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DD" w:rsidRPr="005E5A34" w:rsidRDefault="001937DD" w:rsidP="001937DD">
      <w:pPr>
        <w:pStyle w:val="Heading1"/>
      </w:pPr>
      <w:bookmarkStart w:id="0" w:name="_GoBack"/>
      <w:bookmarkEnd w:id="0"/>
      <w:r w:rsidRPr="005E5A34">
        <w:t>ABUSO DEL DERECHO</w:t>
      </w:r>
    </w:p>
    <w:p w:rsidR="001937DD" w:rsidRPr="000852B6" w:rsidRDefault="001937DD" w:rsidP="001937DD">
      <w:pPr>
        <w:spacing w:line="360" w:lineRule="auto"/>
        <w:rPr>
          <w:rFonts w:cs="Times New Roman"/>
          <w:szCs w:val="24"/>
        </w:rPr>
      </w:pPr>
    </w:p>
    <w:p w:rsidR="001937DD" w:rsidRDefault="001937DD" w:rsidP="001937DD">
      <w:pPr>
        <w:spacing w:line="360" w:lineRule="auto"/>
        <w:rPr>
          <w:rFonts w:cs="Times New Roman"/>
          <w:szCs w:val="24"/>
          <w:lang w:val="es-SV"/>
        </w:rPr>
      </w:pPr>
      <w:r>
        <w:rPr>
          <w:rFonts w:cs="Times New Roman"/>
          <w:szCs w:val="24"/>
          <w:lang w:val="es-SV"/>
        </w:rPr>
        <w:t>Una de las</w:t>
      </w:r>
      <w:r w:rsidRPr="00FC0766">
        <w:rPr>
          <w:rFonts w:cs="Times New Roman"/>
          <w:szCs w:val="24"/>
          <w:lang w:val="es-SV"/>
        </w:rPr>
        <w:t xml:space="preserve"> fuentes modernas de las obligaciones lo constituye </w:t>
      </w:r>
      <w:r w:rsidRPr="00FC0766">
        <w:rPr>
          <w:rFonts w:cs="Times New Roman"/>
          <w:b/>
          <w:szCs w:val="24"/>
          <w:lang w:val="es-SV"/>
        </w:rPr>
        <w:t>El Abuso del Derecho</w:t>
      </w:r>
      <w:r w:rsidRPr="00FC0766">
        <w:rPr>
          <w:rFonts w:cs="Times New Roman"/>
          <w:szCs w:val="24"/>
          <w:lang w:val="es-SV"/>
        </w:rPr>
        <w:t xml:space="preserve">, antes de empezar a hablar sobre ello es preciso establecer lo que es el ejercicio del derecho, </w:t>
      </w:r>
      <w:proofErr w:type="spellStart"/>
      <w:r w:rsidRPr="00FC0766">
        <w:rPr>
          <w:rFonts w:cs="Times New Roman"/>
          <w:szCs w:val="24"/>
          <w:lang w:val="es-SV"/>
        </w:rPr>
        <w:t>Alessandrí</w:t>
      </w:r>
      <w:proofErr w:type="spellEnd"/>
      <w:r w:rsidRPr="00FC0766">
        <w:rPr>
          <w:rFonts w:cs="Times New Roman"/>
          <w:szCs w:val="24"/>
          <w:lang w:val="es-SV"/>
        </w:rPr>
        <w:t xml:space="preserve"> lo define de la siguiente manera: </w:t>
      </w:r>
      <w:r w:rsidRPr="00FC0766">
        <w:rPr>
          <w:rFonts w:cs="Times New Roman"/>
          <w:i/>
          <w:szCs w:val="24"/>
          <w:lang w:val="es-SV"/>
        </w:rPr>
        <w:t>“consiste en la actuación práctica del contenido del derecho mismo; es el hecho material que corresponde al contenido abstracto de un derecho</w:t>
      </w:r>
      <w:r w:rsidRPr="00FC0766">
        <w:rPr>
          <w:rStyle w:val="FootnoteReference"/>
          <w:rFonts w:cs="Times New Roman"/>
          <w:szCs w:val="24"/>
          <w:lang w:val="es-SV"/>
        </w:rPr>
        <w:footnoteReference w:id="1"/>
      </w:r>
      <w:r w:rsidRPr="00FC0766">
        <w:rPr>
          <w:rFonts w:cs="Times New Roman"/>
          <w:i/>
          <w:szCs w:val="24"/>
          <w:lang w:val="es-SV"/>
        </w:rPr>
        <w:t>”</w:t>
      </w:r>
      <w:r w:rsidRPr="00FC0766">
        <w:rPr>
          <w:rFonts w:cs="Times New Roman"/>
          <w:szCs w:val="24"/>
          <w:lang w:val="es-SV"/>
        </w:rPr>
        <w:t>.</w:t>
      </w:r>
    </w:p>
    <w:p w:rsidR="001937DD" w:rsidRPr="00FC0766" w:rsidRDefault="001937DD" w:rsidP="001937DD">
      <w:pPr>
        <w:autoSpaceDE w:val="0"/>
        <w:autoSpaceDN w:val="0"/>
        <w:adjustRightInd w:val="0"/>
        <w:spacing w:after="0" w:line="360" w:lineRule="auto"/>
        <w:rPr>
          <w:rFonts w:cs="Times New Roman"/>
          <w:b/>
          <w:szCs w:val="24"/>
        </w:rPr>
      </w:pPr>
    </w:p>
    <w:p w:rsidR="001937DD" w:rsidRPr="005E5A34" w:rsidRDefault="001937DD" w:rsidP="001937DD">
      <w:pPr>
        <w:pStyle w:val="Heading2"/>
      </w:pPr>
      <w:r w:rsidRPr="005E5A34">
        <w:t>1.1 EVOLUCIÓN HISTÓRICA</w:t>
      </w:r>
    </w:p>
    <w:p w:rsidR="001937DD" w:rsidRPr="00FC0766" w:rsidRDefault="001937DD" w:rsidP="001937DD">
      <w:pPr>
        <w:autoSpaceDE w:val="0"/>
        <w:autoSpaceDN w:val="0"/>
        <w:adjustRightInd w:val="0"/>
        <w:spacing w:after="0" w:line="360" w:lineRule="auto"/>
        <w:rPr>
          <w:rFonts w:cs="Times New Roman"/>
          <w:b/>
          <w:szCs w:val="24"/>
        </w:rPr>
      </w:pPr>
    </w:p>
    <w:p w:rsidR="001937DD" w:rsidRPr="00FC0766" w:rsidRDefault="001937DD" w:rsidP="001937DD">
      <w:pPr>
        <w:autoSpaceDE w:val="0"/>
        <w:autoSpaceDN w:val="0"/>
        <w:adjustRightInd w:val="0"/>
        <w:spacing w:after="0" w:line="360" w:lineRule="auto"/>
        <w:rPr>
          <w:rFonts w:cs="Times New Roman"/>
          <w:szCs w:val="24"/>
        </w:rPr>
      </w:pPr>
      <w:r w:rsidRPr="00FC0766">
        <w:rPr>
          <w:rFonts w:cs="Times New Roman"/>
          <w:szCs w:val="24"/>
        </w:rPr>
        <w:t>La doctrina del abuso del derecho ha recibido en las últimas décadas un notable impulso, aunque no es totalmente nueva, gozando de antecedentes en el propio derecho romano, ordenamiento en el cual se prohibían determinados actos prejudiciales (</w:t>
      </w:r>
      <w:proofErr w:type="spellStart"/>
      <w:r w:rsidRPr="00FC0766">
        <w:rPr>
          <w:rFonts w:cs="Times New Roman"/>
          <w:szCs w:val="24"/>
        </w:rPr>
        <w:t>ius</w:t>
      </w:r>
      <w:proofErr w:type="spellEnd"/>
      <w:r>
        <w:rPr>
          <w:rFonts w:cs="Times New Roman"/>
          <w:szCs w:val="24"/>
        </w:rPr>
        <w:t xml:space="preserve"> </w:t>
      </w:r>
      <w:proofErr w:type="spellStart"/>
      <w:r w:rsidRPr="00FC0766">
        <w:rPr>
          <w:rFonts w:cs="Times New Roman"/>
          <w:szCs w:val="24"/>
        </w:rPr>
        <w:t>tollendi</w:t>
      </w:r>
      <w:proofErr w:type="spellEnd"/>
      <w:r w:rsidRPr="00FC0766">
        <w:rPr>
          <w:rFonts w:cs="Times New Roman"/>
          <w:szCs w:val="24"/>
        </w:rPr>
        <w:t xml:space="preserve">) fue, </w:t>
      </w:r>
      <w:r>
        <w:rPr>
          <w:rFonts w:cs="Times New Roman"/>
          <w:szCs w:val="24"/>
        </w:rPr>
        <w:t xml:space="preserve">no obstante el desarrollo de los </w:t>
      </w:r>
      <w:r w:rsidRPr="00FC0766">
        <w:rPr>
          <w:rFonts w:cs="Times New Roman"/>
          <w:szCs w:val="24"/>
        </w:rPr>
        <w:t xml:space="preserve">núcleos urbanos durante el Medioevo y la inherente intensificación de las relaciones de convivencia, la causa determinante de buscar solución a conflictos derivados de un ejercicio del derecho que derivaba en lesiones a tercero; lo que plasmo en la doctrina de los actos de emulación, enriquecida con las reglas del derecho Germánico, prohibiciones de </w:t>
      </w:r>
      <w:proofErr w:type="spellStart"/>
      <w:r w:rsidRPr="00FC0766">
        <w:rPr>
          <w:rFonts w:cs="Times New Roman"/>
          <w:szCs w:val="24"/>
        </w:rPr>
        <w:t>Chicaman</w:t>
      </w:r>
      <w:proofErr w:type="spellEnd"/>
      <w:r w:rsidRPr="00FC0766">
        <w:rPr>
          <w:rFonts w:cs="Times New Roman"/>
          <w:szCs w:val="24"/>
        </w:rPr>
        <w:t xml:space="preserve"> y preceptos del </w:t>
      </w:r>
      <w:proofErr w:type="gramStart"/>
      <w:r w:rsidRPr="00FC0766">
        <w:rPr>
          <w:rFonts w:cs="Times New Roman"/>
          <w:szCs w:val="24"/>
        </w:rPr>
        <w:t>derecho</w:t>
      </w:r>
      <w:proofErr w:type="gramEnd"/>
      <w:r w:rsidRPr="00FC0766">
        <w:rPr>
          <w:rFonts w:cs="Times New Roman"/>
          <w:szCs w:val="24"/>
        </w:rPr>
        <w:t xml:space="preserve"> Musulmán. Tal doctrina fue referida inicialmente como límite del dominio. La intensificación de la doctrina del abuso del derecho y la condena de su ejercicio en tales términos fue elaborada modernamente por </w:t>
      </w:r>
      <w:proofErr w:type="spellStart"/>
      <w:r w:rsidRPr="00FC0766">
        <w:rPr>
          <w:rFonts w:cs="Times New Roman"/>
          <w:szCs w:val="24"/>
        </w:rPr>
        <w:t>Josserand</w:t>
      </w:r>
      <w:proofErr w:type="spellEnd"/>
      <w:r w:rsidRPr="00FC0766">
        <w:rPr>
          <w:rFonts w:cs="Times New Roman"/>
          <w:szCs w:val="24"/>
        </w:rPr>
        <w:t xml:space="preserve">. Tomando como base los esfuerzos de </w:t>
      </w:r>
      <w:proofErr w:type="spellStart"/>
      <w:r w:rsidRPr="00FC0766">
        <w:rPr>
          <w:rFonts w:cs="Times New Roman"/>
          <w:szCs w:val="24"/>
        </w:rPr>
        <w:t>Bufnoir</w:t>
      </w:r>
      <w:proofErr w:type="spellEnd"/>
      <w:r w:rsidRPr="00FC0766">
        <w:rPr>
          <w:rFonts w:cs="Times New Roman"/>
          <w:szCs w:val="24"/>
        </w:rPr>
        <w:t xml:space="preserve"> (</w:t>
      </w:r>
      <w:proofErr w:type="spellStart"/>
      <w:r w:rsidRPr="00FC0766">
        <w:rPr>
          <w:rFonts w:cs="Times New Roman"/>
          <w:szCs w:val="24"/>
        </w:rPr>
        <w:t>Propiete</w:t>
      </w:r>
      <w:proofErr w:type="spellEnd"/>
      <w:r w:rsidRPr="00FC0766">
        <w:rPr>
          <w:rFonts w:cs="Times New Roman"/>
          <w:szCs w:val="24"/>
        </w:rPr>
        <w:t xml:space="preserve"> et </w:t>
      </w:r>
      <w:proofErr w:type="spellStart"/>
      <w:r w:rsidRPr="00FC0766">
        <w:rPr>
          <w:rFonts w:cs="Times New Roman"/>
          <w:szCs w:val="24"/>
        </w:rPr>
        <w:t>contrat</w:t>
      </w:r>
      <w:proofErr w:type="spellEnd"/>
      <w:r w:rsidRPr="00FC0766">
        <w:rPr>
          <w:rFonts w:cs="Times New Roman"/>
          <w:szCs w:val="24"/>
        </w:rPr>
        <w:t>, Paris 1900) concebía el abuso en el ejercicio como la ausencia de motivación legitima; la presencia deslegitima motivación excluiría el abuso, mientras que la inexistencia de aquella motivación, actuó en detrimento de tercero, hacia el ejercicio abusivo.</w:t>
      </w:r>
    </w:p>
    <w:p w:rsidR="001937DD" w:rsidRPr="00FC0766" w:rsidRDefault="001937DD" w:rsidP="001937DD">
      <w:pPr>
        <w:autoSpaceDE w:val="0"/>
        <w:autoSpaceDN w:val="0"/>
        <w:adjustRightInd w:val="0"/>
        <w:spacing w:after="0" w:line="360" w:lineRule="auto"/>
        <w:rPr>
          <w:rFonts w:cs="Times New Roman"/>
          <w:szCs w:val="24"/>
        </w:rPr>
      </w:pPr>
    </w:p>
    <w:p w:rsidR="001937DD" w:rsidRDefault="001937DD" w:rsidP="001937DD">
      <w:pPr>
        <w:autoSpaceDE w:val="0"/>
        <w:autoSpaceDN w:val="0"/>
        <w:adjustRightInd w:val="0"/>
        <w:spacing w:after="0" w:line="360" w:lineRule="auto"/>
        <w:rPr>
          <w:rFonts w:cs="Times New Roman"/>
          <w:szCs w:val="24"/>
        </w:rPr>
      </w:pPr>
      <w:r w:rsidRPr="00FC0766">
        <w:rPr>
          <w:rFonts w:cs="Times New Roman"/>
          <w:szCs w:val="24"/>
        </w:rPr>
        <w:t xml:space="preserve">Para analizar la Evolución histórica del Abuso del Derecho es preciso abordarlo en relación a las diversas concepciones sobre los derechos subjetivos ya que postulan ideas </w:t>
      </w:r>
      <w:r w:rsidRPr="00FC0766">
        <w:rPr>
          <w:rFonts w:cs="Times New Roman"/>
          <w:szCs w:val="24"/>
        </w:rPr>
        <w:lastRenderedPageBreak/>
        <w:t>en relación a considerar o no la existencia del abuso del derecho, teniendo enormes variantes entre ellas.</w:t>
      </w:r>
    </w:p>
    <w:p w:rsidR="001937DD" w:rsidRPr="00FC0766" w:rsidRDefault="001937DD" w:rsidP="001937DD">
      <w:pPr>
        <w:autoSpaceDE w:val="0"/>
        <w:autoSpaceDN w:val="0"/>
        <w:adjustRightInd w:val="0"/>
        <w:spacing w:after="0" w:line="360" w:lineRule="auto"/>
        <w:rPr>
          <w:rFonts w:cs="Times New Roman"/>
          <w:szCs w:val="24"/>
        </w:rPr>
      </w:pPr>
    </w:p>
    <w:p w:rsidR="001937DD" w:rsidRPr="00FC0766" w:rsidRDefault="001937DD" w:rsidP="001937DD">
      <w:pPr>
        <w:autoSpaceDE w:val="0"/>
        <w:autoSpaceDN w:val="0"/>
        <w:adjustRightInd w:val="0"/>
        <w:spacing w:after="0" w:line="360" w:lineRule="auto"/>
        <w:rPr>
          <w:rFonts w:cs="Times New Roman"/>
          <w:szCs w:val="24"/>
        </w:rPr>
      </w:pPr>
    </w:p>
    <w:p w:rsidR="001937DD" w:rsidRPr="005E5A34" w:rsidRDefault="001937DD" w:rsidP="001937DD">
      <w:pPr>
        <w:pStyle w:val="ListParagraph"/>
        <w:numPr>
          <w:ilvl w:val="0"/>
          <w:numId w:val="6"/>
        </w:numPr>
        <w:spacing w:line="360" w:lineRule="auto"/>
        <w:rPr>
          <w:rFonts w:cs="Times New Roman"/>
          <w:b/>
          <w:szCs w:val="24"/>
          <w:lang w:val="es-SV"/>
        </w:rPr>
      </w:pPr>
      <w:r w:rsidRPr="005E5A34">
        <w:rPr>
          <w:rFonts w:cs="Times New Roman"/>
          <w:b/>
          <w:szCs w:val="24"/>
          <w:lang w:val="es-SV"/>
        </w:rPr>
        <w:t>Concepción absolutista del Derecho:</w:t>
      </w:r>
    </w:p>
    <w:p w:rsidR="001937DD" w:rsidRPr="00FC0766" w:rsidRDefault="001937DD" w:rsidP="001937DD">
      <w:pPr>
        <w:spacing w:line="360" w:lineRule="auto"/>
        <w:rPr>
          <w:rFonts w:cs="Times New Roman"/>
          <w:szCs w:val="24"/>
          <w:lang w:val="es-SV"/>
        </w:rPr>
      </w:pPr>
      <w:r w:rsidRPr="00FC0766">
        <w:rPr>
          <w:rFonts w:cs="Times New Roman"/>
          <w:szCs w:val="24"/>
          <w:lang w:val="es-SV"/>
        </w:rPr>
        <w:t xml:space="preserve">Dentro del criterio individualista del derecho, los derechos subjetivos son las facultades que la ley reconoce al individuo para que éste las ejercite libre y discrecionalmente, con el fin que mejor le plazca, y sin tener que dar cuanta a nadie de sus actos. </w:t>
      </w:r>
    </w:p>
    <w:p w:rsidR="001937DD" w:rsidRPr="00FC0766" w:rsidRDefault="001937DD" w:rsidP="001937DD">
      <w:pPr>
        <w:spacing w:line="360" w:lineRule="auto"/>
        <w:rPr>
          <w:rFonts w:cs="Times New Roman"/>
          <w:szCs w:val="24"/>
          <w:lang w:val="es-SV"/>
        </w:rPr>
      </w:pPr>
      <w:r w:rsidRPr="00FC0766">
        <w:rPr>
          <w:rFonts w:cs="Times New Roman"/>
          <w:szCs w:val="24"/>
          <w:lang w:val="es-SV"/>
        </w:rPr>
        <w:t xml:space="preserve">Por lo tanto si del ejercicio de las prerrogativas que el derecho importa, resultaría un daño para un tercero, el autor del perjuicio de nada respondería, porque estaría obrando amparado por su derecho; no puede ser responsable quien se limita a ejercer las facultades permitidas por la ley. Un mismo acto no puede reunir en si las dos calidades de lícito e ilícito. De esta concepción arranca su origen el aforismo que dice: </w:t>
      </w:r>
      <w:r w:rsidRPr="00216269">
        <w:rPr>
          <w:rFonts w:cs="Times New Roman"/>
          <w:b/>
          <w:szCs w:val="24"/>
          <w:u w:val="single"/>
          <w:lang w:val="es-SV"/>
        </w:rPr>
        <w:t>“quien su derecho ejerce, a nadie ofende”.</w:t>
      </w:r>
    </w:p>
    <w:p w:rsidR="001937DD" w:rsidRPr="00FC0766" w:rsidRDefault="001937DD" w:rsidP="001937DD">
      <w:pPr>
        <w:spacing w:line="360" w:lineRule="auto"/>
        <w:rPr>
          <w:rFonts w:cs="Times New Roman"/>
          <w:szCs w:val="24"/>
          <w:lang w:val="es-SV"/>
        </w:rPr>
      </w:pPr>
      <w:r w:rsidRPr="00FC0766">
        <w:rPr>
          <w:rFonts w:cs="Times New Roman"/>
          <w:szCs w:val="24"/>
          <w:lang w:val="es-SV"/>
        </w:rPr>
        <w:t>Estas ideas son inspiradas en la concepción absolutista de los derechos, que recibió un fuerte impulso gracias a la Declara</w:t>
      </w:r>
      <w:r>
        <w:rPr>
          <w:rFonts w:cs="Times New Roman"/>
          <w:szCs w:val="24"/>
          <w:lang w:val="es-SV"/>
        </w:rPr>
        <w:t>ción de los derechos del Hombre</w:t>
      </w:r>
      <w:r w:rsidRPr="00FC0766">
        <w:rPr>
          <w:rFonts w:cs="Times New Roman"/>
          <w:szCs w:val="24"/>
          <w:lang w:val="es-SV"/>
        </w:rPr>
        <w:t>. Bajo esta teoría no constituiría el Abuso del Derecho Fuente de las Obligaciones ya que no se podría imputar responsabilidad al titular del derecho, ya que estaría amparado en el ejercicio del mismo.</w:t>
      </w:r>
    </w:p>
    <w:p w:rsidR="001937DD" w:rsidRPr="00FC0766" w:rsidRDefault="001937DD" w:rsidP="001937DD">
      <w:pPr>
        <w:spacing w:line="360" w:lineRule="auto"/>
        <w:rPr>
          <w:rFonts w:cs="Times New Roman"/>
          <w:szCs w:val="24"/>
          <w:lang w:val="es-SV"/>
        </w:rPr>
      </w:pPr>
    </w:p>
    <w:p w:rsidR="001937DD" w:rsidRPr="005E5A34" w:rsidRDefault="001937DD" w:rsidP="001937DD">
      <w:pPr>
        <w:pStyle w:val="ListParagraph"/>
        <w:numPr>
          <w:ilvl w:val="0"/>
          <w:numId w:val="6"/>
        </w:numPr>
        <w:spacing w:line="360" w:lineRule="auto"/>
        <w:rPr>
          <w:rFonts w:cs="Times New Roman"/>
          <w:b/>
          <w:szCs w:val="24"/>
          <w:lang w:val="es-SV"/>
        </w:rPr>
      </w:pPr>
      <w:r w:rsidRPr="005E5A34">
        <w:rPr>
          <w:rFonts w:cs="Times New Roman"/>
          <w:b/>
          <w:szCs w:val="24"/>
          <w:lang w:val="es-SV"/>
        </w:rPr>
        <w:t>Concepción Relativista del Derecho:</w:t>
      </w:r>
    </w:p>
    <w:p w:rsidR="001937DD" w:rsidRPr="00FC0766" w:rsidRDefault="001937DD" w:rsidP="001937DD">
      <w:pPr>
        <w:spacing w:line="360" w:lineRule="auto"/>
        <w:rPr>
          <w:rFonts w:cs="Times New Roman"/>
          <w:szCs w:val="24"/>
          <w:lang w:val="es-SV"/>
        </w:rPr>
      </w:pPr>
      <w:r w:rsidRPr="00FC0766">
        <w:rPr>
          <w:rFonts w:cs="Times New Roman"/>
          <w:szCs w:val="24"/>
          <w:lang w:val="es-SV"/>
        </w:rPr>
        <w:t>Las ideas que consagra la concepción absolutista del derecho en relación al reconocimiento de facultades ilimitadas derivadas del ejercicio de los mismos, ha sido abandonada cada vez más. Ya que hay que recordar que los derechos se desarrollan en una soci</w:t>
      </w:r>
      <w:r>
        <w:rPr>
          <w:rFonts w:cs="Times New Roman"/>
          <w:szCs w:val="24"/>
          <w:lang w:val="es-SV"/>
        </w:rPr>
        <w:t>edad organizada en la que frete</w:t>
      </w:r>
      <w:r w:rsidRPr="00FC0766">
        <w:rPr>
          <w:rFonts w:cs="Times New Roman"/>
          <w:szCs w:val="24"/>
          <w:lang w:val="es-SV"/>
        </w:rPr>
        <w:t xml:space="preserve"> a un derecho subjetivo de determinada persona, otra cuenta con los mismos derechos. Y como lo menciona </w:t>
      </w:r>
      <w:proofErr w:type="spellStart"/>
      <w:r w:rsidRPr="00FC0766">
        <w:rPr>
          <w:rFonts w:cs="Times New Roman"/>
          <w:szCs w:val="24"/>
          <w:lang w:val="es-SV"/>
        </w:rPr>
        <w:t>Alessandrí</w:t>
      </w:r>
      <w:proofErr w:type="spellEnd"/>
      <w:r w:rsidRPr="00FC0766">
        <w:rPr>
          <w:rFonts w:cs="Times New Roman"/>
          <w:szCs w:val="24"/>
          <w:lang w:val="es-SV"/>
        </w:rPr>
        <w:t xml:space="preserve"> los derechos  concedidos por los poderes públicos tienen una misión social que llenar, de la cual no pueden desentenderse; cada derecho tiene su razón de ser, carácter del cual no puede desprenderse</w:t>
      </w:r>
      <w:r w:rsidRPr="00FC0766">
        <w:rPr>
          <w:rStyle w:val="FootnoteReference"/>
          <w:rFonts w:cs="Times New Roman"/>
          <w:szCs w:val="24"/>
          <w:lang w:val="es-SV"/>
        </w:rPr>
        <w:footnoteReference w:id="2"/>
      </w:r>
      <w:r w:rsidRPr="00FC0766">
        <w:rPr>
          <w:rFonts w:cs="Times New Roman"/>
          <w:szCs w:val="24"/>
          <w:lang w:val="es-SV"/>
        </w:rPr>
        <w:t>.</w:t>
      </w:r>
    </w:p>
    <w:p w:rsidR="001937DD" w:rsidRDefault="001937DD" w:rsidP="001937DD">
      <w:pPr>
        <w:spacing w:line="360" w:lineRule="auto"/>
        <w:rPr>
          <w:rFonts w:cs="Times New Roman"/>
          <w:szCs w:val="24"/>
          <w:lang w:val="es-SV"/>
        </w:rPr>
      </w:pPr>
      <w:r w:rsidRPr="00FC0766">
        <w:rPr>
          <w:rFonts w:cs="Times New Roman"/>
          <w:szCs w:val="24"/>
          <w:lang w:val="es-SV"/>
        </w:rPr>
        <w:lastRenderedPageBreak/>
        <w:t>Por lo que deben ser ejercitados en miras al cumplimiento del fin al que son creados, no de manera antojadiza, maliciosa o desmedida, porque si fuera de esta manera los titulares de estos derechos no ejercitarían de Ellos sino que Abusarían de ellos, y serian responsables de las posibles víctimas.</w:t>
      </w:r>
      <w:r>
        <w:rPr>
          <w:rFonts w:cs="Times New Roman"/>
          <w:szCs w:val="24"/>
          <w:lang w:val="es-SV"/>
        </w:rPr>
        <w:t xml:space="preserve"> </w:t>
      </w:r>
      <w:r w:rsidRPr="00FC0766">
        <w:rPr>
          <w:rFonts w:cs="Times New Roman"/>
          <w:szCs w:val="24"/>
          <w:lang w:val="es-SV"/>
        </w:rPr>
        <w:t>Sobre la base de estas ideas surge la teoría relativista del derecho.</w:t>
      </w:r>
    </w:p>
    <w:p w:rsidR="001937DD" w:rsidRDefault="001937DD" w:rsidP="001937DD">
      <w:pPr>
        <w:spacing w:line="360" w:lineRule="auto"/>
        <w:rPr>
          <w:rFonts w:cs="Times New Roman"/>
          <w:szCs w:val="24"/>
          <w:lang w:val="es-SV"/>
        </w:rPr>
      </w:pPr>
      <w:r w:rsidRPr="00FC0766">
        <w:rPr>
          <w:rFonts w:cs="Times New Roman"/>
          <w:szCs w:val="24"/>
          <w:lang w:val="es-SV"/>
        </w:rPr>
        <w:t>Por lo tanto no admitir la existencia del abuso del derecho significaría impedir que ni los poderes del Estado ni de los particulares puedan, al amparo del ejercicio de un derecho fundamental, limitar o atacar a otro derecho fundamental o bien para desviarse de los limites intrínsecos en el ejercicio del derecho de que se trate.</w:t>
      </w:r>
    </w:p>
    <w:p w:rsidR="001937DD" w:rsidRPr="00FC0766" w:rsidRDefault="001937DD" w:rsidP="001937DD">
      <w:pPr>
        <w:spacing w:line="360" w:lineRule="auto"/>
        <w:rPr>
          <w:rFonts w:cs="Times New Roman"/>
          <w:szCs w:val="24"/>
          <w:lang w:val="es-SV"/>
        </w:rPr>
      </w:pPr>
    </w:p>
    <w:p w:rsidR="001937DD" w:rsidRPr="005E5A34" w:rsidRDefault="001937DD" w:rsidP="001937DD">
      <w:pPr>
        <w:pStyle w:val="Heading2"/>
      </w:pPr>
      <w:r w:rsidRPr="005E5A34">
        <w:t>1.2 DIVERSAS DEFINICIONES DEL ABUSO DEL DERECHO.</w:t>
      </w:r>
    </w:p>
    <w:p w:rsidR="001937DD" w:rsidRPr="006D35DA" w:rsidRDefault="001937DD" w:rsidP="001937DD">
      <w:pPr>
        <w:spacing w:line="360" w:lineRule="auto"/>
        <w:rPr>
          <w:lang w:val="es-SV"/>
        </w:rPr>
      </w:pPr>
    </w:p>
    <w:p w:rsidR="001937DD" w:rsidRPr="00FC0766" w:rsidRDefault="001937DD" w:rsidP="001937DD">
      <w:pPr>
        <w:pStyle w:val="BodyText"/>
        <w:spacing w:line="360" w:lineRule="auto"/>
        <w:jc w:val="both"/>
        <w:rPr>
          <w:rFonts w:eastAsia="MS Mincho"/>
          <w:i/>
          <w:iCs/>
        </w:rPr>
      </w:pPr>
      <w:r w:rsidRPr="00FC0766">
        <w:t>Guillermo Cabanellas define Abuso del Derecho de la siguiente manera: “</w:t>
      </w:r>
      <w:r w:rsidRPr="00FC0766">
        <w:rPr>
          <w:i/>
        </w:rPr>
        <w:t xml:space="preserve">como </w:t>
      </w:r>
      <w:r w:rsidRPr="00FC0766">
        <w:t xml:space="preserve">el </w:t>
      </w:r>
      <w:r w:rsidRPr="00FC0766">
        <w:rPr>
          <w:rFonts w:eastAsia="MS Mincho"/>
          <w:i/>
          <w:iCs/>
        </w:rPr>
        <w:t>ejercicio del mismo más en perjuicio ajeno que en beneficio propio”. El empleo antisocial de alguna facultad jurídica. Acción u omisión jurídica, positivamente protegida, que lesiona un legítimo interés, desprovisto de correlativa o concreta defensa.</w:t>
      </w:r>
    </w:p>
    <w:p w:rsidR="001937DD" w:rsidRPr="006D35DA" w:rsidRDefault="001937DD" w:rsidP="001937DD">
      <w:pPr>
        <w:spacing w:after="120" w:line="360" w:lineRule="auto"/>
        <w:rPr>
          <w:rFonts w:eastAsia="MS Mincho" w:cs="Times New Roman"/>
          <w:bCs/>
          <w:iCs/>
          <w:szCs w:val="24"/>
          <w:lang w:val="es-SV" w:eastAsia="es-ES"/>
        </w:rPr>
      </w:pPr>
      <w:r w:rsidRPr="00FC0766">
        <w:rPr>
          <w:rFonts w:eastAsia="MS Mincho" w:cs="Times New Roman"/>
          <w:bCs/>
          <w:iCs/>
          <w:szCs w:val="24"/>
          <w:lang w:val="es-SV" w:eastAsia="es-ES"/>
        </w:rPr>
        <w:t>Los antecedentes históricos de la enciclopedia jurídica, el abuso de derecho se apoya en el aforismo romano: “</w:t>
      </w:r>
      <w:proofErr w:type="spellStart"/>
      <w:r w:rsidRPr="00FC0766">
        <w:rPr>
          <w:rFonts w:eastAsia="MS Mincho" w:cs="Times New Roman"/>
          <w:bCs/>
          <w:iCs/>
          <w:szCs w:val="24"/>
          <w:lang w:val="es-SV" w:eastAsia="es-ES"/>
        </w:rPr>
        <w:t>quijuresuoutitur</w:t>
      </w:r>
      <w:proofErr w:type="spellEnd"/>
      <w:r w:rsidRPr="00FC0766">
        <w:rPr>
          <w:rFonts w:eastAsia="MS Mincho" w:cs="Times New Roman"/>
          <w:bCs/>
          <w:iCs/>
          <w:szCs w:val="24"/>
          <w:lang w:val="es-SV" w:eastAsia="es-ES"/>
        </w:rPr>
        <w:t xml:space="preserve">, </w:t>
      </w:r>
      <w:proofErr w:type="spellStart"/>
      <w:r w:rsidRPr="00FC0766">
        <w:rPr>
          <w:rFonts w:eastAsia="MS Mincho" w:cs="Times New Roman"/>
          <w:bCs/>
          <w:iCs/>
          <w:szCs w:val="24"/>
          <w:lang w:val="es-SV" w:eastAsia="es-ES"/>
        </w:rPr>
        <w:t>naeminemlaedit</w:t>
      </w:r>
      <w:proofErr w:type="spellEnd"/>
      <w:r w:rsidRPr="00FC0766">
        <w:rPr>
          <w:rFonts w:eastAsia="MS Mincho" w:cs="Times New Roman"/>
          <w:bCs/>
          <w:iCs/>
          <w:szCs w:val="24"/>
          <w:lang w:val="es-SV" w:eastAsia="es-ES"/>
        </w:rPr>
        <w:t xml:space="preserve">” (quien usa de </w:t>
      </w:r>
      <w:r>
        <w:rPr>
          <w:rFonts w:eastAsia="MS Mincho" w:cs="Times New Roman"/>
          <w:bCs/>
          <w:iCs/>
          <w:szCs w:val="24"/>
          <w:lang w:val="es-SV" w:eastAsia="es-ES"/>
        </w:rPr>
        <w:t>su derecho, a nadie perjudica)</w:t>
      </w:r>
      <w:r w:rsidRPr="00FC0766">
        <w:rPr>
          <w:rStyle w:val="FootnoteReference"/>
          <w:rFonts w:eastAsia="MS Mincho" w:cs="Times New Roman"/>
          <w:i/>
          <w:iCs/>
          <w:szCs w:val="24"/>
        </w:rPr>
        <w:footnoteReference w:id="3"/>
      </w:r>
      <w:r>
        <w:rPr>
          <w:rFonts w:eastAsia="MS Mincho" w:cs="Times New Roman"/>
          <w:bCs/>
          <w:iCs/>
          <w:szCs w:val="24"/>
          <w:lang w:val="es-SV" w:eastAsia="es-ES"/>
        </w:rPr>
        <w:t>.</w:t>
      </w:r>
    </w:p>
    <w:p w:rsidR="001937DD" w:rsidRPr="00FC0766" w:rsidRDefault="001937DD" w:rsidP="001937DD">
      <w:pPr>
        <w:autoSpaceDE w:val="0"/>
        <w:autoSpaceDN w:val="0"/>
        <w:adjustRightInd w:val="0"/>
        <w:spacing w:after="0" w:line="360" w:lineRule="auto"/>
        <w:rPr>
          <w:rFonts w:cs="Times New Roman"/>
          <w:i/>
          <w:szCs w:val="24"/>
        </w:rPr>
      </w:pPr>
      <w:r w:rsidRPr="00FC0766">
        <w:rPr>
          <w:rFonts w:cs="Times New Roman"/>
          <w:szCs w:val="24"/>
          <w:lang w:val="es-SV"/>
        </w:rPr>
        <w:t xml:space="preserve">Para </w:t>
      </w:r>
      <w:proofErr w:type="spellStart"/>
      <w:r w:rsidRPr="00FC0766">
        <w:rPr>
          <w:rFonts w:cs="Times New Roman"/>
          <w:szCs w:val="24"/>
          <w:lang w:val="es-SV"/>
        </w:rPr>
        <w:t>Hernan</w:t>
      </w:r>
      <w:proofErr w:type="spellEnd"/>
      <w:r w:rsidRPr="00FC0766">
        <w:rPr>
          <w:rFonts w:cs="Times New Roman"/>
          <w:szCs w:val="24"/>
          <w:lang w:val="es-SV"/>
        </w:rPr>
        <w:t xml:space="preserve"> Luis el abuso del derecho consiste en: “</w:t>
      </w:r>
      <w:r w:rsidRPr="00FC0766">
        <w:rPr>
          <w:rFonts w:cs="Times New Roman"/>
          <w:i/>
          <w:szCs w:val="24"/>
        </w:rPr>
        <w:t>el ejercicio de una facultad jurídica prescindiendo de la finalidad social en cuyo contexto se encuentran amparados o con una motivación sicológica dolosa”</w:t>
      </w:r>
      <w:r w:rsidRPr="00FC0766">
        <w:rPr>
          <w:rStyle w:val="FootnoteReference"/>
          <w:rFonts w:cs="Times New Roman"/>
          <w:i/>
          <w:szCs w:val="24"/>
        </w:rPr>
        <w:footnoteReference w:id="4"/>
      </w:r>
      <w:r w:rsidRPr="00FC0766">
        <w:rPr>
          <w:rFonts w:cs="Times New Roman"/>
          <w:i/>
          <w:szCs w:val="24"/>
        </w:rPr>
        <w:t>.</w:t>
      </w:r>
    </w:p>
    <w:p w:rsidR="001937DD" w:rsidRDefault="001937DD" w:rsidP="001937DD">
      <w:pPr>
        <w:spacing w:line="360" w:lineRule="auto"/>
        <w:rPr>
          <w:rFonts w:cs="Times New Roman"/>
          <w:szCs w:val="24"/>
          <w:lang w:val="es-SV"/>
        </w:rPr>
      </w:pPr>
    </w:p>
    <w:p w:rsidR="001937DD" w:rsidRPr="005E5A34" w:rsidRDefault="001937DD" w:rsidP="001937DD">
      <w:pPr>
        <w:pStyle w:val="Heading2"/>
      </w:pPr>
      <w:r w:rsidRPr="005E5A34">
        <w:t>1.3 CRITERIOS DE DETERMINACION DEL ABUSO DEL DERECHO.</w:t>
      </w:r>
    </w:p>
    <w:p w:rsidR="001937DD" w:rsidRDefault="001937DD" w:rsidP="001937DD">
      <w:pPr>
        <w:spacing w:line="360" w:lineRule="auto"/>
        <w:rPr>
          <w:rFonts w:cs="Times New Roman"/>
          <w:b/>
          <w:szCs w:val="24"/>
          <w:lang w:val="es-SV"/>
        </w:rPr>
      </w:pPr>
    </w:p>
    <w:p w:rsidR="001937DD" w:rsidRPr="00C207D4" w:rsidRDefault="001937DD" w:rsidP="001937DD">
      <w:pPr>
        <w:spacing w:line="360" w:lineRule="auto"/>
        <w:rPr>
          <w:rFonts w:cs="Times New Roman"/>
          <w:b/>
          <w:szCs w:val="24"/>
          <w:lang w:val="es-SV"/>
        </w:rPr>
      </w:pPr>
      <w:r>
        <w:rPr>
          <w:rFonts w:cs="Times New Roman"/>
          <w:b/>
          <w:szCs w:val="24"/>
          <w:lang w:val="es-SV"/>
        </w:rPr>
        <w:t>Criterio subjetivo.</w:t>
      </w:r>
    </w:p>
    <w:p w:rsidR="001937DD" w:rsidRPr="000852B6" w:rsidRDefault="001937DD" w:rsidP="001937DD">
      <w:pPr>
        <w:pStyle w:val="ListParagraph"/>
        <w:numPr>
          <w:ilvl w:val="0"/>
          <w:numId w:val="5"/>
        </w:numPr>
        <w:spacing w:line="360" w:lineRule="auto"/>
        <w:rPr>
          <w:rFonts w:cs="Times New Roman"/>
          <w:szCs w:val="24"/>
          <w:lang w:val="es-SV"/>
        </w:rPr>
      </w:pPr>
      <w:r w:rsidRPr="00226ECE">
        <w:rPr>
          <w:rFonts w:cs="Times New Roman"/>
          <w:szCs w:val="24"/>
          <w:lang w:val="es-SV"/>
        </w:rPr>
        <w:lastRenderedPageBreak/>
        <w:t xml:space="preserve">Dentro de la línea del ejercicio del derecho es importante </w:t>
      </w:r>
      <w:r>
        <w:rPr>
          <w:rFonts w:cs="Times New Roman"/>
          <w:szCs w:val="24"/>
          <w:lang w:val="es-SV"/>
        </w:rPr>
        <w:t xml:space="preserve">determinar </w:t>
      </w:r>
      <w:r w:rsidRPr="00226ECE">
        <w:rPr>
          <w:rFonts w:cs="Times New Roman"/>
          <w:szCs w:val="24"/>
          <w:lang w:val="es-SV"/>
        </w:rPr>
        <w:t xml:space="preserve">en qué </w:t>
      </w:r>
      <w:r>
        <w:rPr>
          <w:rFonts w:cs="Times New Roman"/>
          <w:szCs w:val="24"/>
          <w:lang w:val="es-SV"/>
        </w:rPr>
        <w:t>momento existe abuso del ejercicio del mismo</w:t>
      </w:r>
      <w:r w:rsidRPr="00226ECE">
        <w:rPr>
          <w:rFonts w:cs="Times New Roman"/>
          <w:szCs w:val="24"/>
          <w:lang w:val="es-SV"/>
        </w:rPr>
        <w:t xml:space="preserve">, y cuáles son los elementos para determinar que se está en presencia de esta fuente. Para algunos -basados en un sistema subjetivo- existe abuso del derecho cuando la persona que ejerce el derecho tiene la </w:t>
      </w:r>
      <w:r w:rsidRPr="00226ECE">
        <w:rPr>
          <w:rFonts w:cs="Times New Roman"/>
          <w:b/>
          <w:szCs w:val="24"/>
          <w:lang w:val="es-SV"/>
        </w:rPr>
        <w:t>intención de perjudicar</w:t>
      </w:r>
      <w:r w:rsidRPr="00226ECE">
        <w:rPr>
          <w:rFonts w:cs="Times New Roman"/>
          <w:szCs w:val="24"/>
          <w:lang w:val="es-SV"/>
        </w:rPr>
        <w:t xml:space="preserve"> a otro, como se observa debe existir el elemento subjetivo que es la intención, para ser Abuso del Derecho.</w:t>
      </w:r>
    </w:p>
    <w:p w:rsidR="001937DD" w:rsidRDefault="001937DD" w:rsidP="001937DD">
      <w:pPr>
        <w:spacing w:line="360" w:lineRule="auto"/>
        <w:rPr>
          <w:rFonts w:cs="Times New Roman"/>
          <w:szCs w:val="24"/>
          <w:lang w:val="es-SV"/>
        </w:rPr>
      </w:pPr>
      <w:r>
        <w:rPr>
          <w:rFonts w:cs="Times New Roman"/>
          <w:szCs w:val="24"/>
          <w:lang w:val="es-SV"/>
        </w:rPr>
        <w:t>Sobre ello sostiene Arias Bustamante que la intención de dañar es, tradicionalmente, el origen de la teoría de la cual ha constituido la primera manifestación, habiendo autores que la atribuyen un valor exclusivo, el único criterio constitutivo del abuso. Para este autor abusar del derecho es, en realidad cubrir de apariencia jurídica el acto que se tenía el deber de no cumplir, o al menos el que no era posible realizar más que indemnizado a los lesionados por él mismo</w:t>
      </w:r>
      <w:r>
        <w:rPr>
          <w:rStyle w:val="FootnoteReference"/>
          <w:rFonts w:cs="Times New Roman"/>
          <w:szCs w:val="24"/>
          <w:lang w:val="es-SV"/>
        </w:rPr>
        <w:footnoteReference w:id="5"/>
      </w:r>
      <w:r>
        <w:rPr>
          <w:rFonts w:cs="Times New Roman"/>
          <w:szCs w:val="24"/>
          <w:lang w:val="es-SV"/>
        </w:rPr>
        <w:t>.</w:t>
      </w:r>
    </w:p>
    <w:p w:rsidR="001937DD" w:rsidRDefault="001937DD" w:rsidP="001937DD">
      <w:pPr>
        <w:spacing w:line="360" w:lineRule="auto"/>
        <w:rPr>
          <w:rFonts w:cs="Times New Roman"/>
          <w:szCs w:val="24"/>
          <w:lang w:val="es-SV"/>
        </w:rPr>
      </w:pPr>
      <w:r>
        <w:rPr>
          <w:rFonts w:cs="Times New Roman"/>
          <w:szCs w:val="24"/>
          <w:lang w:val="es-SV"/>
        </w:rPr>
        <w:t>Por lo que la concepción subjetivista deja del lado otras situaciones en las que,  a pesar de no presentarse una consciente intención de dañar, se lesiona el interés de otros, en función de ciertas conductas contrarias a la moral, a la buena fe, decididamente antisociales</w:t>
      </w:r>
      <w:r>
        <w:rPr>
          <w:rStyle w:val="FootnoteReference"/>
          <w:rFonts w:cs="Times New Roman"/>
          <w:szCs w:val="24"/>
          <w:lang w:val="es-SV"/>
        </w:rPr>
        <w:footnoteReference w:id="6"/>
      </w:r>
      <w:r>
        <w:rPr>
          <w:rFonts w:cs="Times New Roman"/>
          <w:szCs w:val="24"/>
          <w:lang w:val="es-SV"/>
        </w:rPr>
        <w:t>.</w:t>
      </w:r>
    </w:p>
    <w:p w:rsidR="001937DD" w:rsidRPr="001C3876" w:rsidRDefault="001937DD" w:rsidP="001937DD">
      <w:pPr>
        <w:spacing w:line="360" w:lineRule="auto"/>
        <w:rPr>
          <w:rFonts w:cs="Times New Roman"/>
          <w:b/>
          <w:szCs w:val="24"/>
          <w:lang w:val="es-SV"/>
        </w:rPr>
      </w:pPr>
      <w:r w:rsidRPr="001C3876">
        <w:rPr>
          <w:rFonts w:cs="Times New Roman"/>
          <w:b/>
          <w:szCs w:val="24"/>
          <w:lang w:val="es-SV"/>
        </w:rPr>
        <w:t>Criterio objetivo:</w:t>
      </w:r>
    </w:p>
    <w:p w:rsidR="001937DD" w:rsidRDefault="001937DD" w:rsidP="001937DD">
      <w:pPr>
        <w:spacing w:line="360" w:lineRule="auto"/>
        <w:rPr>
          <w:rFonts w:cs="Times New Roman"/>
          <w:szCs w:val="24"/>
          <w:lang w:val="es-SV"/>
        </w:rPr>
      </w:pPr>
      <w:r w:rsidRPr="00FC0766">
        <w:rPr>
          <w:rFonts w:cs="Times New Roman"/>
          <w:szCs w:val="24"/>
          <w:lang w:val="es-SV"/>
        </w:rPr>
        <w:t xml:space="preserve"> Para otros en cambio</w:t>
      </w:r>
      <w:r>
        <w:rPr>
          <w:rFonts w:cs="Times New Roman"/>
          <w:szCs w:val="24"/>
          <w:lang w:val="es-SV"/>
        </w:rPr>
        <w:t xml:space="preserve"> </w:t>
      </w:r>
      <w:r w:rsidRPr="00FC0766">
        <w:rPr>
          <w:rFonts w:cs="Times New Roman"/>
          <w:szCs w:val="24"/>
          <w:lang w:val="es-SV"/>
        </w:rPr>
        <w:t xml:space="preserve">no es necesario que exista este elemento intencional, solamente basta que en el </w:t>
      </w:r>
      <w:r w:rsidRPr="00015D6A">
        <w:rPr>
          <w:rFonts w:cs="Times New Roman"/>
          <w:b/>
          <w:szCs w:val="24"/>
          <w:lang w:val="es-SV"/>
        </w:rPr>
        <w:t>ejercicio del derecho se cause daño</w:t>
      </w:r>
      <w:r>
        <w:rPr>
          <w:rFonts w:cs="Times New Roman"/>
          <w:b/>
          <w:szCs w:val="24"/>
          <w:lang w:val="es-SV"/>
        </w:rPr>
        <w:t xml:space="preserve"> </w:t>
      </w:r>
      <w:r w:rsidRPr="001C3876">
        <w:rPr>
          <w:rFonts w:cs="Times New Roman"/>
          <w:b/>
          <w:szCs w:val="24"/>
          <w:lang w:val="es-SV"/>
        </w:rPr>
        <w:t>a un tercero,</w:t>
      </w:r>
      <w:r w:rsidRPr="00FC0766">
        <w:rPr>
          <w:rFonts w:cs="Times New Roman"/>
          <w:szCs w:val="24"/>
          <w:lang w:val="es-SV"/>
        </w:rPr>
        <w:t xml:space="preserve"> sin importar que el titular tenga o no la intención de causar el daño.</w:t>
      </w:r>
      <w:r>
        <w:rPr>
          <w:rFonts w:cs="Times New Roman"/>
          <w:szCs w:val="24"/>
          <w:lang w:val="es-SV"/>
        </w:rPr>
        <w:t xml:space="preserve"> Y que este daño se deba a una práctica contraria a la finalidad que persigue la existencia del mismo derecho, es decir </w:t>
      </w:r>
      <w:r w:rsidRPr="00AD2969">
        <w:rPr>
          <w:rFonts w:cs="Times New Roman"/>
          <w:szCs w:val="24"/>
          <w:u w:val="single"/>
          <w:lang w:val="es-SV"/>
        </w:rPr>
        <w:t>contario a los fines económicos y sociales que inspiraron la ley que lo contiene</w:t>
      </w:r>
      <w:r>
        <w:rPr>
          <w:rFonts w:cs="Times New Roman"/>
          <w:szCs w:val="24"/>
          <w:lang w:val="es-SV"/>
        </w:rPr>
        <w:t>.</w:t>
      </w:r>
    </w:p>
    <w:p w:rsidR="001937DD" w:rsidRDefault="001937DD" w:rsidP="001937DD">
      <w:pPr>
        <w:spacing w:line="360" w:lineRule="auto"/>
        <w:rPr>
          <w:rFonts w:cs="Times New Roman"/>
          <w:szCs w:val="24"/>
          <w:lang w:val="es-SV"/>
        </w:rPr>
      </w:pPr>
      <w:r>
        <w:rPr>
          <w:rFonts w:cs="Times New Roman"/>
          <w:szCs w:val="24"/>
          <w:lang w:val="es-SV"/>
        </w:rPr>
        <w:t xml:space="preserve">Y como sostiene </w:t>
      </w:r>
      <w:proofErr w:type="spellStart"/>
      <w:r>
        <w:rPr>
          <w:rFonts w:cs="Times New Roman"/>
          <w:szCs w:val="24"/>
          <w:lang w:val="es-SV"/>
        </w:rPr>
        <w:t>Sessarego</w:t>
      </w:r>
      <w:proofErr w:type="spellEnd"/>
      <w:r>
        <w:rPr>
          <w:rFonts w:cs="Times New Roman"/>
          <w:szCs w:val="24"/>
          <w:lang w:val="es-SV"/>
        </w:rPr>
        <w:t xml:space="preserve"> según esta tendencia, el abuso del derecho no se definiría por la intención de perjudicar de parte del titular del derecho, por la presencia de la culpa o por la ausencia de un interés serio y legitimo, sino mas bien por la gravitación de un elemento objetivo, como es el manifiesto ejercicio anormal de un derecho subjetivo</w:t>
      </w:r>
      <w:r>
        <w:rPr>
          <w:rStyle w:val="FootnoteReference"/>
          <w:rFonts w:cs="Times New Roman"/>
          <w:szCs w:val="24"/>
          <w:lang w:val="es-SV"/>
        </w:rPr>
        <w:footnoteReference w:id="7"/>
      </w:r>
      <w:r>
        <w:rPr>
          <w:rFonts w:cs="Times New Roman"/>
          <w:szCs w:val="24"/>
          <w:lang w:val="es-SV"/>
        </w:rPr>
        <w:t>.</w:t>
      </w:r>
    </w:p>
    <w:p w:rsidR="001937DD" w:rsidRPr="00FC0766" w:rsidRDefault="001937DD" w:rsidP="001937DD">
      <w:pPr>
        <w:spacing w:line="360" w:lineRule="auto"/>
        <w:rPr>
          <w:rFonts w:cs="Times New Roman"/>
          <w:szCs w:val="24"/>
          <w:lang w:val="es-SV"/>
        </w:rPr>
      </w:pPr>
    </w:p>
    <w:p w:rsidR="001937DD" w:rsidRPr="00FC0766" w:rsidRDefault="001937DD" w:rsidP="001937DD">
      <w:pPr>
        <w:spacing w:line="360" w:lineRule="auto"/>
        <w:rPr>
          <w:rFonts w:cs="Times New Roman"/>
          <w:szCs w:val="24"/>
          <w:lang w:val="es-SV"/>
        </w:rPr>
      </w:pPr>
      <w:r w:rsidRPr="00FC0766">
        <w:rPr>
          <w:rFonts w:cs="Times New Roman"/>
          <w:szCs w:val="24"/>
          <w:lang w:val="es-SV"/>
        </w:rPr>
        <w:lastRenderedPageBreak/>
        <w:t>Pero existe la teoría ecléctica, que establece que hay abuso del derecho cuando una persona en el ejercicio de uno propio causa daño, con dolo o culpa (es decir con intención o por negligencia), al derecho de un tercero. Esta teoría es la más aceptable por los tratadistas.</w:t>
      </w:r>
    </w:p>
    <w:p w:rsidR="001937DD" w:rsidRPr="005E5A34" w:rsidRDefault="001937DD" w:rsidP="001937DD">
      <w:pPr>
        <w:pStyle w:val="Heading2"/>
      </w:pPr>
      <w:r w:rsidRPr="005E5A34">
        <w:t>1.3 CARACTERISTICAS.</w:t>
      </w:r>
    </w:p>
    <w:p w:rsidR="001937DD" w:rsidRPr="00FB3A46" w:rsidRDefault="001937DD" w:rsidP="001937DD">
      <w:pPr>
        <w:spacing w:line="360" w:lineRule="auto"/>
      </w:pPr>
    </w:p>
    <w:p w:rsidR="001937DD" w:rsidRDefault="001937DD" w:rsidP="001937DD">
      <w:pPr>
        <w:pStyle w:val="ListParagraph"/>
        <w:numPr>
          <w:ilvl w:val="0"/>
          <w:numId w:val="1"/>
        </w:numPr>
        <w:spacing w:line="360" w:lineRule="auto"/>
        <w:rPr>
          <w:rFonts w:cs="Times New Roman"/>
          <w:szCs w:val="24"/>
          <w:lang w:val="es-SV"/>
        </w:rPr>
      </w:pPr>
      <w:r>
        <w:rPr>
          <w:rFonts w:cs="Times New Roman"/>
          <w:szCs w:val="24"/>
          <w:lang w:val="es-SV"/>
        </w:rPr>
        <w:t>Que el ejercicio sea contrario a lo que la ley dice.</w:t>
      </w:r>
    </w:p>
    <w:p w:rsidR="001937DD" w:rsidRDefault="001937DD" w:rsidP="001937DD">
      <w:pPr>
        <w:pStyle w:val="ListParagraph"/>
        <w:numPr>
          <w:ilvl w:val="0"/>
          <w:numId w:val="1"/>
        </w:numPr>
        <w:spacing w:line="360" w:lineRule="auto"/>
        <w:rPr>
          <w:rFonts w:cs="Times New Roman"/>
          <w:szCs w:val="24"/>
          <w:lang w:val="es-SV"/>
        </w:rPr>
      </w:pPr>
      <w:r>
        <w:rPr>
          <w:rFonts w:cs="Times New Roman"/>
          <w:szCs w:val="24"/>
          <w:lang w:val="es-SV"/>
        </w:rPr>
        <w:t>Que el ejercicio se contrario a la buena fe de las partes, la moral y las buenas costumbres.</w:t>
      </w:r>
    </w:p>
    <w:p w:rsidR="001937DD" w:rsidRDefault="001937DD" w:rsidP="001937DD">
      <w:pPr>
        <w:pStyle w:val="ListParagraph"/>
        <w:numPr>
          <w:ilvl w:val="0"/>
          <w:numId w:val="1"/>
        </w:numPr>
        <w:spacing w:line="360" w:lineRule="auto"/>
        <w:rPr>
          <w:rFonts w:cs="Times New Roman"/>
          <w:szCs w:val="24"/>
          <w:lang w:val="es-SV"/>
        </w:rPr>
      </w:pPr>
      <w:r>
        <w:rPr>
          <w:rFonts w:cs="Times New Roman"/>
          <w:szCs w:val="24"/>
          <w:lang w:val="es-SV"/>
        </w:rPr>
        <w:t>Y que por desviaciones se haya producido un daño grave, o se produjera en el futuro.</w:t>
      </w:r>
    </w:p>
    <w:p w:rsidR="001937DD" w:rsidRDefault="001937DD" w:rsidP="001937DD">
      <w:pPr>
        <w:pStyle w:val="ListParagraph"/>
        <w:spacing w:line="360" w:lineRule="auto"/>
        <w:rPr>
          <w:rFonts w:cs="Times New Roman"/>
          <w:szCs w:val="24"/>
          <w:lang w:val="es-SV"/>
        </w:rPr>
      </w:pPr>
    </w:p>
    <w:p w:rsidR="001937DD" w:rsidRPr="005E5A34" w:rsidRDefault="001937DD" w:rsidP="001937DD">
      <w:pPr>
        <w:pStyle w:val="Heading2"/>
      </w:pPr>
      <w:r w:rsidRPr="005E5A34">
        <w:t>1.4 ELEMENTOS DEL ABUSO DEL DERECHO.</w:t>
      </w:r>
    </w:p>
    <w:p w:rsidR="001937DD" w:rsidRPr="00FB3A46" w:rsidRDefault="001937DD" w:rsidP="001937DD">
      <w:pPr>
        <w:spacing w:line="360" w:lineRule="auto"/>
        <w:rPr>
          <w:lang w:val="es-SV"/>
        </w:rPr>
      </w:pPr>
    </w:p>
    <w:p w:rsidR="001937DD" w:rsidRPr="00A2720D" w:rsidRDefault="001937DD" w:rsidP="001937DD">
      <w:pPr>
        <w:pStyle w:val="ListParagraph"/>
        <w:numPr>
          <w:ilvl w:val="0"/>
          <w:numId w:val="2"/>
        </w:numPr>
        <w:spacing w:line="360" w:lineRule="auto"/>
        <w:rPr>
          <w:rFonts w:cs="Times New Roman"/>
          <w:b/>
          <w:szCs w:val="24"/>
          <w:u w:val="single"/>
          <w:lang w:val="es-SV"/>
        </w:rPr>
      </w:pPr>
      <w:r w:rsidRPr="00A2720D">
        <w:rPr>
          <w:rFonts w:cs="Times New Roman"/>
          <w:b/>
          <w:szCs w:val="24"/>
          <w:u w:val="single"/>
          <w:lang w:val="es-SV"/>
        </w:rPr>
        <w:t>Ejercicio de un derecho o la existencia de este:</w:t>
      </w:r>
    </w:p>
    <w:p w:rsidR="001937DD" w:rsidRDefault="001937DD" w:rsidP="001937DD">
      <w:pPr>
        <w:spacing w:line="360" w:lineRule="auto"/>
        <w:ind w:left="360"/>
        <w:rPr>
          <w:rFonts w:cs="Times New Roman"/>
          <w:szCs w:val="24"/>
          <w:lang w:val="es-SV"/>
        </w:rPr>
      </w:pPr>
      <w:r>
        <w:rPr>
          <w:rFonts w:cs="Times New Roman"/>
          <w:szCs w:val="24"/>
          <w:lang w:val="es-SV"/>
        </w:rPr>
        <w:t>Es discutible que el poder de acción representado por un derecho recibe del legislador una organización de cierta forma material, en la cual su titular puede estrictamente limitarse con la intención secreta de servirse de esta organización únicamente para dañar a otra persona.</w:t>
      </w:r>
    </w:p>
    <w:p w:rsidR="001937DD" w:rsidRPr="002B79E5" w:rsidRDefault="001937DD" w:rsidP="001937DD">
      <w:pPr>
        <w:pStyle w:val="ListParagraph"/>
        <w:numPr>
          <w:ilvl w:val="0"/>
          <w:numId w:val="2"/>
        </w:numPr>
        <w:spacing w:line="360" w:lineRule="auto"/>
        <w:rPr>
          <w:rFonts w:cs="Times New Roman"/>
          <w:b/>
          <w:szCs w:val="24"/>
          <w:u w:val="single"/>
          <w:lang w:val="es-SV"/>
        </w:rPr>
      </w:pPr>
      <w:r w:rsidRPr="002B79E5">
        <w:rPr>
          <w:rFonts w:cs="Times New Roman"/>
          <w:b/>
          <w:szCs w:val="24"/>
          <w:u w:val="single"/>
          <w:lang w:val="es-SV"/>
        </w:rPr>
        <w:t>Ausencia de toda utilidad derivada del ejercicio del derecho por su titular:</w:t>
      </w:r>
    </w:p>
    <w:p w:rsidR="001937DD" w:rsidRDefault="001937DD" w:rsidP="001937DD">
      <w:pPr>
        <w:pStyle w:val="ListParagraph"/>
        <w:spacing w:line="360" w:lineRule="auto"/>
        <w:rPr>
          <w:rFonts w:cs="Times New Roman"/>
          <w:szCs w:val="24"/>
          <w:lang w:val="es-SV"/>
        </w:rPr>
      </w:pPr>
      <w:r>
        <w:rPr>
          <w:rFonts w:cs="Times New Roman"/>
          <w:szCs w:val="24"/>
          <w:lang w:val="es-SV"/>
        </w:rPr>
        <w:t>Es indiscutible también la ausencia de todo interés serio y legitimo para el ejercicio del derecho. Pero es necesario entenderse  so pena de neutralizar de hecho la aplicación de los derechos, por absolutos que sean en un principio, no deben los tribunales admitir fácilmente, con motivos de su ejercicio, la ausencia de toda utilidad para su titular.</w:t>
      </w:r>
    </w:p>
    <w:p w:rsidR="001937DD" w:rsidRPr="002B79E5" w:rsidRDefault="001937DD" w:rsidP="001937DD">
      <w:pPr>
        <w:pStyle w:val="ListParagraph"/>
        <w:numPr>
          <w:ilvl w:val="0"/>
          <w:numId w:val="2"/>
        </w:numPr>
        <w:spacing w:line="360" w:lineRule="auto"/>
        <w:rPr>
          <w:rFonts w:cs="Times New Roman"/>
          <w:b/>
          <w:szCs w:val="24"/>
          <w:u w:val="single"/>
          <w:lang w:val="es-SV"/>
        </w:rPr>
      </w:pPr>
      <w:r w:rsidRPr="002B79E5">
        <w:rPr>
          <w:rFonts w:cs="Times New Roman"/>
          <w:b/>
          <w:szCs w:val="24"/>
          <w:u w:val="single"/>
          <w:lang w:val="es-SV"/>
        </w:rPr>
        <w:t>Intención Nociva:</w:t>
      </w:r>
    </w:p>
    <w:p w:rsidR="001937DD" w:rsidRPr="00FB3A46" w:rsidRDefault="001937DD" w:rsidP="001937DD">
      <w:pPr>
        <w:pStyle w:val="ListParagraph"/>
        <w:spacing w:line="360" w:lineRule="auto"/>
        <w:rPr>
          <w:rFonts w:cs="Times New Roman"/>
          <w:szCs w:val="24"/>
          <w:lang w:val="es-SV"/>
        </w:rPr>
      </w:pPr>
      <w:r>
        <w:rPr>
          <w:rFonts w:cs="Times New Roman"/>
          <w:szCs w:val="24"/>
          <w:lang w:val="es-SV"/>
        </w:rPr>
        <w:t>Es la característica esencial de la noción del abuso del derecho, en el sentido psicológico, es decir, tal como lo comprendemos. Es necesario que se cause un perjuicio derivada del ejercicio del derecho.</w:t>
      </w:r>
    </w:p>
    <w:p w:rsidR="001937DD" w:rsidRPr="00226ECE" w:rsidRDefault="001937DD" w:rsidP="001937DD">
      <w:pPr>
        <w:spacing w:line="360" w:lineRule="auto"/>
        <w:rPr>
          <w:lang w:val="es-SV"/>
        </w:rPr>
      </w:pPr>
    </w:p>
    <w:p w:rsidR="001937DD" w:rsidRPr="005E5A34" w:rsidRDefault="001937DD" w:rsidP="001937DD">
      <w:pPr>
        <w:pStyle w:val="Heading2"/>
      </w:pPr>
      <w:r w:rsidRPr="005E5A34">
        <w:lastRenderedPageBreak/>
        <w:t>1.5. CRITICA AL ABUSO DEL DERECHO.</w:t>
      </w:r>
    </w:p>
    <w:p w:rsidR="001937DD" w:rsidRPr="002751D1" w:rsidRDefault="001937DD" w:rsidP="001937DD">
      <w:pPr>
        <w:spacing w:line="360" w:lineRule="auto"/>
        <w:rPr>
          <w:lang w:val="es-SV"/>
        </w:rPr>
      </w:pPr>
    </w:p>
    <w:p w:rsidR="001937DD" w:rsidRDefault="001937DD" w:rsidP="001937DD">
      <w:pPr>
        <w:spacing w:line="360" w:lineRule="auto"/>
        <w:rPr>
          <w:rFonts w:cs="Times New Roman"/>
          <w:szCs w:val="24"/>
          <w:lang w:val="es-SV"/>
        </w:rPr>
      </w:pPr>
      <w:r>
        <w:rPr>
          <w:rFonts w:cs="Times New Roman"/>
          <w:szCs w:val="24"/>
          <w:lang w:val="es-SV"/>
        </w:rPr>
        <w:t>La noción de abuso del derecho, cuyo dominio de aplicación es tan extenso en la actualidad, fue en un principio muy discutida, y hasta se tachó de contradictoria. Sin embargo, necesariamente debió haber presentado una realidad, puesto que hoy no se discute su existencia.</w:t>
      </w:r>
    </w:p>
    <w:p w:rsidR="001937DD" w:rsidRDefault="001937DD" w:rsidP="001937DD">
      <w:pPr>
        <w:spacing w:line="360" w:lineRule="auto"/>
        <w:rPr>
          <w:rFonts w:cs="Times New Roman"/>
          <w:szCs w:val="24"/>
          <w:lang w:val="es-SV"/>
        </w:rPr>
      </w:pPr>
      <w:r>
        <w:rPr>
          <w:rFonts w:cs="Times New Roman"/>
          <w:szCs w:val="24"/>
          <w:lang w:val="es-SV"/>
        </w:rPr>
        <w:t xml:space="preserve">Autores como </w:t>
      </w:r>
      <w:proofErr w:type="spellStart"/>
      <w:r>
        <w:rPr>
          <w:rFonts w:cs="Times New Roman"/>
          <w:szCs w:val="24"/>
          <w:lang w:val="es-SV"/>
        </w:rPr>
        <w:t>Planiol</w:t>
      </w:r>
      <w:proofErr w:type="spellEnd"/>
      <w:r>
        <w:rPr>
          <w:rFonts w:cs="Times New Roman"/>
          <w:szCs w:val="24"/>
          <w:lang w:val="es-SV"/>
        </w:rPr>
        <w:t xml:space="preserve">, combaten durante el calificativo abuso del derecho, porque dice que es hablar de una cosa meramente paradojal o contradictoria ¿Cómo puede haber abuso del derecho? O el acto es abusivo y no puede ser ejercicio de un derecho, o el acto se ejecuta conforme a derecho, y entonces, no puede ser abusivo. Si un acto es ilícito, no lo es porque ejercito mi derecho, sino porque estoy fuera de él; porque un acto no puede ser a su vez, licito e ilícito, el hombre según </w:t>
      </w:r>
      <w:proofErr w:type="spellStart"/>
      <w:r>
        <w:rPr>
          <w:rFonts w:cs="Times New Roman"/>
          <w:szCs w:val="24"/>
          <w:lang w:val="es-SV"/>
        </w:rPr>
        <w:t>Planiol</w:t>
      </w:r>
      <w:proofErr w:type="spellEnd"/>
      <w:r>
        <w:rPr>
          <w:rFonts w:cs="Times New Roman"/>
          <w:szCs w:val="24"/>
          <w:lang w:val="es-SV"/>
        </w:rPr>
        <w:t xml:space="preserve"> abusa de las cosas, pero no de los derechos.</w:t>
      </w:r>
    </w:p>
    <w:p w:rsidR="001937DD" w:rsidRDefault="001937DD" w:rsidP="001937DD">
      <w:pPr>
        <w:spacing w:line="360" w:lineRule="auto"/>
        <w:rPr>
          <w:rFonts w:cs="Times New Roman"/>
          <w:szCs w:val="24"/>
          <w:lang w:val="es-SV"/>
        </w:rPr>
      </w:pPr>
    </w:p>
    <w:p w:rsidR="001937DD" w:rsidRPr="005E5A34" w:rsidRDefault="001937DD" w:rsidP="001937DD">
      <w:pPr>
        <w:pStyle w:val="Heading2"/>
      </w:pPr>
      <w:r w:rsidRPr="005E5A34">
        <w:t>1.6. ¿POR QUÉ ES FUENTE DE OBLIGACIONES EL ABUSO DEL DERECHO?</w:t>
      </w:r>
    </w:p>
    <w:p w:rsidR="001937DD" w:rsidRDefault="001937DD" w:rsidP="001937DD">
      <w:pPr>
        <w:spacing w:line="360" w:lineRule="auto"/>
        <w:rPr>
          <w:rFonts w:cs="Times New Roman"/>
          <w:szCs w:val="24"/>
          <w:lang w:val="es-SV"/>
        </w:rPr>
      </w:pPr>
    </w:p>
    <w:p w:rsidR="001937DD" w:rsidRDefault="001937DD" w:rsidP="001937DD">
      <w:pPr>
        <w:spacing w:line="360" w:lineRule="auto"/>
        <w:rPr>
          <w:rFonts w:cs="Times New Roman"/>
          <w:szCs w:val="24"/>
          <w:lang w:val="es-SV"/>
        </w:rPr>
      </w:pPr>
      <w:r>
        <w:rPr>
          <w:rFonts w:cs="Times New Roman"/>
          <w:szCs w:val="24"/>
          <w:lang w:val="es-SV"/>
        </w:rPr>
        <w:t>Una vez comprobada la realización del abuso de los derechos, debe ordenarse la reparación del perjuicio, por lo que si se causa perjuicio se puede exigir:</w:t>
      </w:r>
    </w:p>
    <w:p w:rsidR="001937DD" w:rsidRDefault="001937DD" w:rsidP="001937DD">
      <w:pPr>
        <w:pStyle w:val="ListParagraph"/>
        <w:numPr>
          <w:ilvl w:val="0"/>
          <w:numId w:val="3"/>
        </w:numPr>
        <w:spacing w:line="360" w:lineRule="auto"/>
        <w:rPr>
          <w:rFonts w:cs="Times New Roman"/>
          <w:szCs w:val="24"/>
          <w:lang w:val="es-SV"/>
        </w:rPr>
      </w:pPr>
      <w:r>
        <w:rPr>
          <w:rFonts w:cs="Times New Roman"/>
          <w:szCs w:val="24"/>
          <w:lang w:val="es-SV"/>
        </w:rPr>
        <w:t>Indemnización de daños y perjuicios.</w:t>
      </w:r>
    </w:p>
    <w:p w:rsidR="001937DD" w:rsidRDefault="001937DD" w:rsidP="001937DD">
      <w:pPr>
        <w:pStyle w:val="ListParagraph"/>
        <w:numPr>
          <w:ilvl w:val="0"/>
          <w:numId w:val="3"/>
        </w:numPr>
        <w:spacing w:line="360" w:lineRule="auto"/>
        <w:rPr>
          <w:rFonts w:cs="Times New Roman"/>
          <w:szCs w:val="24"/>
          <w:lang w:val="es-SV"/>
        </w:rPr>
      </w:pPr>
      <w:r>
        <w:rPr>
          <w:rFonts w:cs="Times New Roman"/>
          <w:szCs w:val="24"/>
          <w:lang w:val="es-SV"/>
        </w:rPr>
        <w:t>La reparación del daño.</w:t>
      </w:r>
    </w:p>
    <w:p w:rsidR="001937DD" w:rsidRPr="002751D1" w:rsidRDefault="001937DD" w:rsidP="001937DD">
      <w:pPr>
        <w:pStyle w:val="ListParagraph"/>
        <w:spacing w:line="360" w:lineRule="auto"/>
        <w:rPr>
          <w:rFonts w:cs="Times New Roman"/>
          <w:szCs w:val="24"/>
          <w:lang w:val="es-SV"/>
        </w:rPr>
      </w:pPr>
    </w:p>
    <w:p w:rsidR="001937DD" w:rsidRPr="005E5A34" w:rsidRDefault="001937DD" w:rsidP="001937DD">
      <w:pPr>
        <w:pStyle w:val="Heading2"/>
      </w:pPr>
      <w:r w:rsidRPr="005E5A34">
        <w:t>1.7</w:t>
      </w:r>
      <w:r>
        <w:t>.</w:t>
      </w:r>
      <w:r w:rsidRPr="005E5A34">
        <w:t xml:space="preserve"> CASOS DE ABUSO DEL DERECHO</w:t>
      </w:r>
    </w:p>
    <w:p w:rsidR="001937DD" w:rsidRPr="002751D1" w:rsidRDefault="001937DD" w:rsidP="001937DD">
      <w:pPr>
        <w:spacing w:line="360" w:lineRule="auto"/>
        <w:rPr>
          <w:lang w:val="es-SV"/>
        </w:rPr>
      </w:pPr>
    </w:p>
    <w:p w:rsidR="001937DD" w:rsidRDefault="001937DD" w:rsidP="001937DD">
      <w:pPr>
        <w:spacing w:line="360" w:lineRule="auto"/>
        <w:rPr>
          <w:rFonts w:cs="Times New Roman"/>
          <w:i/>
          <w:szCs w:val="24"/>
          <w:lang w:val="es-SV"/>
        </w:rPr>
      </w:pPr>
      <w:r w:rsidRPr="00FC0766">
        <w:rPr>
          <w:rFonts w:cs="Times New Roman"/>
          <w:szCs w:val="24"/>
          <w:lang w:val="es-SV"/>
        </w:rPr>
        <w:t>El Código Civil establece casos sobre el Abuso del Derecho así el artículo 946 dice: Art. “</w:t>
      </w:r>
      <w:r w:rsidRPr="00FC0766">
        <w:rPr>
          <w:rFonts w:cs="Times New Roman"/>
          <w:i/>
          <w:szCs w:val="24"/>
          <w:lang w:val="es-SV"/>
        </w:rPr>
        <w:t xml:space="preserve">Cualquiera puede cavar en suelo propio un pozo, aunque de ello resulte  menoscabarse el agua de que se alimenta otro pozo; pero si de ello no reportare utilidad alguna,  o no tanta que pueda compararse con el perjuicio ajeno, será obligado a cegarlo”. </w:t>
      </w:r>
      <w:r w:rsidRPr="00FC0766">
        <w:rPr>
          <w:rFonts w:cs="Times New Roman"/>
          <w:i/>
          <w:szCs w:val="24"/>
          <w:lang w:val="es-SV"/>
        </w:rPr>
        <w:cr/>
      </w:r>
    </w:p>
    <w:p w:rsidR="001937DD" w:rsidRDefault="001937DD" w:rsidP="001937DD">
      <w:pPr>
        <w:spacing w:line="360" w:lineRule="auto"/>
        <w:rPr>
          <w:rFonts w:cs="Times New Roman"/>
          <w:szCs w:val="24"/>
          <w:lang w:val="es-SV"/>
        </w:rPr>
      </w:pPr>
      <w:r>
        <w:rPr>
          <w:rFonts w:cs="Times New Roman"/>
          <w:szCs w:val="24"/>
          <w:lang w:val="es-SV"/>
        </w:rPr>
        <w:lastRenderedPageBreak/>
        <w:t>C</w:t>
      </w:r>
      <w:r w:rsidRPr="00FC0766">
        <w:rPr>
          <w:rFonts w:cs="Times New Roman"/>
          <w:szCs w:val="24"/>
          <w:lang w:val="es-SV"/>
        </w:rPr>
        <w:t>omo observamos este es un claro ejemplo del Abuso del derecho, el derecho de propiedad o de dominio como se estudio en el curso de Personas y Bienes otorga al titular las facultades de uso y goce sobre un bien en este caso el pozo, pero si lo hace sin conseguir algún beneficio positivo o el provecho q</w:t>
      </w:r>
      <w:r>
        <w:rPr>
          <w:rFonts w:cs="Times New Roman"/>
          <w:szCs w:val="24"/>
          <w:lang w:val="es-SV"/>
        </w:rPr>
        <w:t>ue obtiene no es tanto como</w:t>
      </w:r>
      <w:r w:rsidRPr="00FC0766">
        <w:rPr>
          <w:rFonts w:cs="Times New Roman"/>
          <w:szCs w:val="24"/>
          <w:lang w:val="es-SV"/>
        </w:rPr>
        <w:t xml:space="preserve"> el que causa al vecino, el titular incurre en un abuso manifiesto de su derecho.</w:t>
      </w:r>
    </w:p>
    <w:p w:rsidR="001937DD" w:rsidRPr="00FC0766" w:rsidRDefault="001937DD" w:rsidP="001937DD">
      <w:pPr>
        <w:spacing w:line="360" w:lineRule="auto"/>
        <w:rPr>
          <w:rFonts w:cs="Times New Roman"/>
          <w:szCs w:val="24"/>
          <w:lang w:val="es-SV"/>
        </w:rPr>
      </w:pPr>
    </w:p>
    <w:p w:rsidR="001937DD" w:rsidRDefault="001937DD" w:rsidP="001937DD">
      <w:pPr>
        <w:pStyle w:val="ListParagraph"/>
        <w:numPr>
          <w:ilvl w:val="0"/>
          <w:numId w:val="4"/>
        </w:numPr>
        <w:spacing w:line="360" w:lineRule="auto"/>
        <w:rPr>
          <w:rFonts w:cs="Times New Roman"/>
          <w:b/>
          <w:szCs w:val="24"/>
          <w:lang w:val="es-SV"/>
        </w:rPr>
      </w:pPr>
      <w:r w:rsidRPr="00034E45">
        <w:rPr>
          <w:rFonts w:cs="Times New Roman"/>
          <w:b/>
          <w:szCs w:val="24"/>
          <w:lang w:val="es-SV"/>
        </w:rPr>
        <w:t xml:space="preserve">Ley de Propiedad inmobiliaria por pisos y apartamientos: </w:t>
      </w:r>
    </w:p>
    <w:p w:rsidR="001937DD" w:rsidRPr="00034E45" w:rsidRDefault="001937DD" w:rsidP="001937DD">
      <w:pPr>
        <w:pStyle w:val="ListParagraph"/>
        <w:spacing w:line="360" w:lineRule="auto"/>
        <w:rPr>
          <w:rFonts w:cs="Times New Roman"/>
          <w:b/>
          <w:szCs w:val="24"/>
          <w:lang w:val="es-SV"/>
        </w:rPr>
      </w:pPr>
    </w:p>
    <w:p w:rsidR="001937DD" w:rsidRPr="00FC0766" w:rsidRDefault="001937DD" w:rsidP="001937DD">
      <w:pPr>
        <w:spacing w:line="360" w:lineRule="auto"/>
        <w:rPr>
          <w:rFonts w:cs="Times New Roman"/>
          <w:szCs w:val="24"/>
          <w:lang w:val="es-SV"/>
        </w:rPr>
      </w:pPr>
      <w:r w:rsidRPr="00FC0766">
        <w:rPr>
          <w:rFonts w:cs="Times New Roman"/>
          <w:szCs w:val="24"/>
          <w:lang w:val="es-SV"/>
        </w:rPr>
        <w:t xml:space="preserve">De igual forma las leyes secundarias cono la </w:t>
      </w:r>
      <w:r w:rsidRPr="00C207D4">
        <w:rPr>
          <w:rFonts w:cs="Times New Roman"/>
          <w:b/>
          <w:szCs w:val="24"/>
          <w:u w:val="single"/>
          <w:lang w:val="es-SV"/>
        </w:rPr>
        <w:t>Ley de Propiedad inmobiliaria por pisos y apartamientos</w:t>
      </w:r>
      <w:r>
        <w:rPr>
          <w:rFonts w:cs="Times New Roman"/>
          <w:b/>
          <w:szCs w:val="24"/>
          <w:u w:val="single"/>
          <w:lang w:val="es-SV"/>
        </w:rPr>
        <w:t xml:space="preserve"> </w:t>
      </w:r>
      <w:r w:rsidRPr="00FC0766">
        <w:rPr>
          <w:rFonts w:cs="Times New Roman"/>
          <w:szCs w:val="24"/>
          <w:lang w:val="es-SV"/>
        </w:rPr>
        <w:t xml:space="preserve">establece ciertas restricciones que se encuentran inspiradas en el abuso del derecho. </w:t>
      </w:r>
    </w:p>
    <w:p w:rsidR="001937DD" w:rsidRPr="00FC0766" w:rsidRDefault="001937DD" w:rsidP="001937DD">
      <w:pPr>
        <w:spacing w:line="360" w:lineRule="auto"/>
        <w:rPr>
          <w:rFonts w:cs="Times New Roman"/>
          <w:szCs w:val="24"/>
          <w:lang w:val="es-SV"/>
        </w:rPr>
      </w:pPr>
      <w:r w:rsidRPr="00FC0766">
        <w:rPr>
          <w:rFonts w:cs="Times New Roman"/>
          <w:szCs w:val="24"/>
          <w:lang w:val="es-SV"/>
        </w:rPr>
        <w:t>CAPITULO III</w:t>
      </w:r>
    </w:p>
    <w:p w:rsidR="001937DD" w:rsidRPr="00FC0766" w:rsidRDefault="001937DD" w:rsidP="001937DD">
      <w:pPr>
        <w:spacing w:line="360" w:lineRule="auto"/>
        <w:rPr>
          <w:rFonts w:cs="Times New Roman"/>
          <w:szCs w:val="24"/>
          <w:lang w:val="es-SV"/>
        </w:rPr>
      </w:pPr>
      <w:r w:rsidRPr="00FC0766">
        <w:rPr>
          <w:rFonts w:cs="Times New Roman"/>
          <w:szCs w:val="24"/>
          <w:lang w:val="es-SV"/>
        </w:rPr>
        <w:t xml:space="preserve">LIMITACIONES AL DERECHO DE GOCE EN LOS EDIFICIOS POR PISOS O APARTAMIENTOS </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Art. 12.- Se prohíbe a los propietarios de los pisos o apartamientos y a quienes los habiten a cualquier  título:</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a) Destinarlos a usos contrarios a la moral o buenas costumbres, o a objetos diferentes de los que les  estuvieren señalados;</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b) Perturbar con ruidos o escándalos o de cualquier manera, la tranquilidad de los vecinos;</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c) Tener en el inmueble objetos peligrosos o perjudiciales para el edificio o para la salud de los vecinos;</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d) Ejercer actividades que comprometan la seguridad del edificio;</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e) Elevar nuevas construcciones sobre el último piso sin el consentimiento de los dueños de los otros  apartamientos o pisos;</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f) Hacer obras como excavaciones, nuevos sótanos o ampliación de los ya existentes, y en general,  todas aquellas que puedan perjudicar o comprometer la solidez o seguridad del edificio; y</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lastRenderedPageBreak/>
        <w:t>g) Contratar el seguro contra incendio si no es por la totalidad del edificio y mediante resolución de los  propietarios.</w:t>
      </w:r>
    </w:p>
    <w:p w:rsidR="001937DD" w:rsidRPr="00034E45" w:rsidRDefault="001937DD" w:rsidP="001937DD">
      <w:pPr>
        <w:spacing w:line="360" w:lineRule="auto"/>
        <w:rPr>
          <w:rFonts w:cs="Times New Roman"/>
          <w:i/>
          <w:szCs w:val="24"/>
          <w:lang w:val="es-SV"/>
        </w:rPr>
      </w:pPr>
      <w:r w:rsidRPr="00034E45">
        <w:rPr>
          <w:rFonts w:cs="Times New Roman"/>
          <w:i/>
          <w:szCs w:val="24"/>
          <w:lang w:val="es-SV"/>
        </w:rPr>
        <w:t xml:space="preserve"> Art. 13.- La infracción de cualesquiera de las prohibiciones contenidas en los artículos que anteceden,  podrá ser denunciada por el perjudicado ante el Juez; y caso de comprobarse la infracción </w:t>
      </w:r>
      <w:r w:rsidRPr="00034E45">
        <w:rPr>
          <w:rFonts w:cs="Times New Roman"/>
          <w:b/>
          <w:i/>
          <w:szCs w:val="24"/>
          <w:u w:val="single"/>
          <w:lang w:val="es-SV"/>
        </w:rPr>
        <w:t>ordenará la  cesación de los actos e impondrá una multa de quinientos a un mil colones al culpable,</w:t>
      </w:r>
      <w:r w:rsidRPr="00034E45">
        <w:rPr>
          <w:rFonts w:cs="Times New Roman"/>
          <w:i/>
          <w:szCs w:val="24"/>
          <w:lang w:val="es-SV"/>
        </w:rPr>
        <w:t xml:space="preserve"> quien responderá  además, </w:t>
      </w:r>
      <w:r w:rsidRPr="00034E45">
        <w:rPr>
          <w:rFonts w:cs="Times New Roman"/>
          <w:b/>
          <w:i/>
          <w:szCs w:val="24"/>
          <w:u w:val="single"/>
          <w:lang w:val="es-SV"/>
        </w:rPr>
        <w:t>por los daños y perjuicios</w:t>
      </w:r>
      <w:r w:rsidRPr="00034E45">
        <w:rPr>
          <w:rFonts w:cs="Times New Roman"/>
          <w:i/>
          <w:szCs w:val="24"/>
          <w:lang w:val="es-SV"/>
        </w:rPr>
        <w:t xml:space="preserve"> a que hubiere lugar. Cuando el infractor fuere propietario habitador u  ocupante y repitiere el acto prohibido o cometiere cualquier otro, podrá, duplicarse la multa y seguirse  aumentando hasta diez veces su valor, según el número de reincidencias cometidas.</w:t>
      </w:r>
    </w:p>
    <w:p w:rsidR="001937DD" w:rsidRDefault="001937DD" w:rsidP="001937DD">
      <w:pPr>
        <w:spacing w:line="360" w:lineRule="auto"/>
        <w:rPr>
          <w:rFonts w:cs="Times New Roman"/>
          <w:i/>
          <w:szCs w:val="24"/>
          <w:lang w:val="es-SV"/>
        </w:rPr>
      </w:pPr>
      <w:r w:rsidRPr="00034E45">
        <w:rPr>
          <w:rFonts w:cs="Times New Roman"/>
          <w:i/>
          <w:szCs w:val="24"/>
          <w:lang w:val="es-SV"/>
        </w:rPr>
        <w:t xml:space="preserve"> Si el infractor no fuere propietario habitador u ocupante, el Juez, a solicitud del perjudicado o del  administrador, lo desalojará con base en la sentencia dictada conforme al inciso anterior, y de la manera  prescrita en el Art. 44 de la Ley de Inquilinato.</w:t>
      </w:r>
    </w:p>
    <w:p w:rsidR="001937DD" w:rsidRPr="001937DD" w:rsidRDefault="001937DD" w:rsidP="001937DD">
      <w:pPr>
        <w:spacing w:line="360" w:lineRule="auto"/>
        <w:rPr>
          <w:rFonts w:cs="Times New Roman"/>
          <w:i/>
          <w:szCs w:val="24"/>
          <w:lang w:val="es-SV"/>
        </w:rPr>
      </w:pPr>
    </w:p>
    <w:p w:rsidR="001937DD" w:rsidRDefault="001937DD" w:rsidP="001937DD">
      <w:pPr>
        <w:spacing w:line="360" w:lineRule="auto"/>
        <w:rPr>
          <w:rFonts w:cs="Times New Roman"/>
          <w:szCs w:val="24"/>
          <w:lang w:val="es-SV"/>
        </w:rPr>
      </w:pPr>
      <w:r>
        <w:rPr>
          <w:rFonts w:cs="Times New Roman"/>
          <w:szCs w:val="24"/>
          <w:lang w:val="es-SV"/>
        </w:rPr>
        <w:t>Como se observa estos son limites al ejercicio abusivo del derecho de dominio del  titular del derecho, a lo cual la misma ley le impone una sanción, por lo que al incumplirse e inspirado con la figura del Abuso del derecho el sujeto está obligado a responder por ello, es en este momento en que nacen las obligaciones.</w:t>
      </w:r>
    </w:p>
    <w:p w:rsidR="001937DD" w:rsidRPr="00FC0766" w:rsidRDefault="001937DD" w:rsidP="001937DD">
      <w:pPr>
        <w:spacing w:line="360" w:lineRule="auto"/>
        <w:rPr>
          <w:rFonts w:cs="Times New Roman"/>
          <w:szCs w:val="24"/>
          <w:lang w:val="es-SV"/>
        </w:rPr>
      </w:pPr>
    </w:p>
    <w:p w:rsidR="001937DD" w:rsidRPr="00034E45" w:rsidRDefault="001937DD" w:rsidP="001937DD">
      <w:pPr>
        <w:pStyle w:val="ListParagraph"/>
        <w:numPr>
          <w:ilvl w:val="0"/>
          <w:numId w:val="4"/>
        </w:numPr>
        <w:spacing w:line="360" w:lineRule="auto"/>
        <w:rPr>
          <w:rFonts w:cs="Times New Roman"/>
          <w:b/>
          <w:szCs w:val="24"/>
          <w:lang w:val="es-SV"/>
        </w:rPr>
      </w:pPr>
      <w:r w:rsidRPr="00034E45">
        <w:rPr>
          <w:rFonts w:cs="Times New Roman"/>
          <w:b/>
          <w:szCs w:val="24"/>
          <w:lang w:val="es-SV"/>
        </w:rPr>
        <w:t xml:space="preserve">Ley de Protección al Consumidor: </w:t>
      </w:r>
    </w:p>
    <w:p w:rsidR="001937DD" w:rsidRPr="00C207D4" w:rsidRDefault="001937DD" w:rsidP="001937DD">
      <w:pPr>
        <w:spacing w:line="360" w:lineRule="auto"/>
        <w:rPr>
          <w:rFonts w:eastAsia="Times New Roman" w:cs="Times New Roman"/>
          <w:i/>
          <w:szCs w:val="24"/>
          <w:lang w:eastAsia="es-ES"/>
        </w:rPr>
      </w:pPr>
      <w:r w:rsidRPr="00C207D4">
        <w:rPr>
          <w:rFonts w:eastAsia="Times New Roman" w:cs="Times New Roman"/>
          <w:b/>
          <w:bCs/>
          <w:i/>
          <w:color w:val="000000"/>
          <w:szCs w:val="24"/>
          <w:lang w:eastAsia="es-ES"/>
        </w:rPr>
        <w:t>PRÁCTICAS ABUSIVAS</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Art. 18.- Queda prohibido a todo proveedor:</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a) Condicionar la venta de un bien o la prestación de un servicio a la adquisición de otro, salvo que, por la naturaleza de los mismos, sean complementarios, sean parte de las ofertas comerciales o que por los usos y costumbres sean ofrecidos en conjunto;</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b) Condicionar la contratación a que el </w:t>
      </w:r>
      <w:bookmarkStart w:id="1" w:name="marca45"/>
      <w:r w:rsidRPr="00F771DA">
        <w:rPr>
          <w:rFonts w:eastAsia="Times New Roman" w:cs="Times New Roman"/>
          <w:bCs/>
          <w:i/>
          <w:szCs w:val="24"/>
          <w:lang w:eastAsia="es-ES"/>
        </w:rPr>
        <w:t>consumidor</w:t>
      </w:r>
      <w:bookmarkEnd w:id="1"/>
      <w:r w:rsidRPr="00F771DA">
        <w:rPr>
          <w:rFonts w:eastAsia="Times New Roman" w:cs="Times New Roman"/>
          <w:i/>
          <w:szCs w:val="24"/>
          <w:lang w:eastAsia="es-ES"/>
        </w:rPr>
        <w:t xml:space="preserve"> firme en blanco letras de cambio, pagarés, facturas o cualquier otro documento de obligación u otro considerado como </w:t>
      </w:r>
      <w:r w:rsidRPr="00F771DA">
        <w:rPr>
          <w:rFonts w:eastAsia="Times New Roman" w:cs="Times New Roman"/>
          <w:i/>
          <w:szCs w:val="24"/>
          <w:lang w:eastAsia="es-ES"/>
        </w:rPr>
        <w:lastRenderedPageBreak/>
        <w:t>anexo del contrato; salvo que, tratándose de títulos</w:t>
      </w:r>
      <w:r>
        <w:rPr>
          <w:rFonts w:eastAsia="Times New Roman" w:cs="Times New Roman"/>
          <w:i/>
          <w:szCs w:val="24"/>
          <w:lang w:eastAsia="es-ES"/>
        </w:rPr>
        <w:t xml:space="preserve"> </w:t>
      </w:r>
      <w:r w:rsidRPr="00F771DA">
        <w:rPr>
          <w:rFonts w:eastAsia="Times New Roman" w:cs="Times New Roman"/>
          <w:i/>
          <w:szCs w:val="24"/>
          <w:lang w:eastAsia="es-ES"/>
        </w:rPr>
        <w:t>valores, los requisitos omitidos los presuma expresamente la ley.</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Para los efectos de este literal, las letras de cambio y pagarés deberán contener como mínimo, el nombre del deudor, el monto de la deuda, la fecha y lugar de emisión;</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c) Efectuar cobros indebidos, tales como cargos directos a cuenta de bienes o servicios que no hayan sido previamente autorizados o solicitados por el </w:t>
      </w:r>
      <w:bookmarkStart w:id="2" w:name="marca46"/>
      <w:r w:rsidRPr="00F771DA">
        <w:rPr>
          <w:rFonts w:eastAsia="Times New Roman" w:cs="Times New Roman"/>
          <w:bCs/>
          <w:i/>
          <w:szCs w:val="24"/>
          <w:lang w:eastAsia="es-ES"/>
        </w:rPr>
        <w:t>consumidor</w:t>
      </w:r>
      <w:bookmarkEnd w:id="2"/>
      <w:r w:rsidRPr="00F771DA">
        <w:rPr>
          <w:rFonts w:eastAsia="Times New Roman" w:cs="Times New Roman"/>
          <w:i/>
          <w:szCs w:val="24"/>
          <w:lang w:eastAsia="es-ES"/>
        </w:rPr>
        <w:t xml:space="preserve">. En ningún caso el silencio podrá ser interpretado por el proveedor como señal de aceptación del cargo de parte del </w:t>
      </w:r>
      <w:bookmarkStart w:id="3" w:name="marca47"/>
      <w:r w:rsidRPr="00F771DA">
        <w:rPr>
          <w:rFonts w:eastAsia="Times New Roman" w:cs="Times New Roman"/>
          <w:bCs/>
          <w:i/>
          <w:szCs w:val="24"/>
          <w:lang w:eastAsia="es-ES"/>
        </w:rPr>
        <w:t>consumidor</w:t>
      </w:r>
      <w:bookmarkEnd w:id="3"/>
      <w:r w:rsidRPr="00F771DA">
        <w:rPr>
          <w:rFonts w:eastAsia="Times New Roman" w:cs="Times New Roman"/>
          <w:i/>
          <w:szCs w:val="24"/>
          <w:lang w:eastAsia="es-ES"/>
        </w:rPr>
        <w:t>.</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d) Negar al </w:t>
      </w:r>
      <w:bookmarkStart w:id="4" w:name="marca48"/>
      <w:r w:rsidRPr="00F771DA">
        <w:rPr>
          <w:rFonts w:eastAsia="Times New Roman" w:cs="Times New Roman"/>
          <w:bCs/>
          <w:i/>
          <w:szCs w:val="24"/>
          <w:lang w:eastAsia="es-ES"/>
        </w:rPr>
        <w:t>consumidor</w:t>
      </w:r>
      <w:bookmarkEnd w:id="4"/>
      <w:r w:rsidRPr="00F771DA">
        <w:rPr>
          <w:rFonts w:eastAsia="Times New Roman" w:cs="Times New Roman"/>
          <w:i/>
          <w:szCs w:val="24"/>
          <w:lang w:eastAsia="es-ES"/>
        </w:rPr>
        <w:t xml:space="preserve"> servicios de mantenimiento o de repuestos de piezas de un bien, solamente por no haberlo adquirido en ese establecimiento;</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e) Discriminar al </w:t>
      </w:r>
      <w:bookmarkStart w:id="5" w:name="marca49"/>
      <w:r w:rsidRPr="00F771DA">
        <w:rPr>
          <w:rFonts w:eastAsia="Times New Roman" w:cs="Times New Roman"/>
          <w:bCs/>
          <w:i/>
          <w:szCs w:val="24"/>
          <w:lang w:eastAsia="es-ES"/>
        </w:rPr>
        <w:t>consumidor</w:t>
      </w:r>
      <w:bookmarkEnd w:id="5"/>
      <w:r w:rsidRPr="00F771DA">
        <w:rPr>
          <w:rFonts w:eastAsia="Times New Roman" w:cs="Times New Roman"/>
          <w:i/>
          <w:szCs w:val="24"/>
          <w:lang w:eastAsia="es-ES"/>
        </w:rPr>
        <w:t xml:space="preserve"> por motivos de discapacidad, sexo, raza, religión, edad, condición económica, social o política;</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f) Realizar gestiones de cobro difamatorias o injuriantes en perjuicio del deudor y su familia, así como la utilización de medidas de coacción físicas o morales para tales efectos;</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g) Compartir información personal y crediticia del </w:t>
      </w:r>
      <w:bookmarkStart w:id="6" w:name="marca50"/>
      <w:r w:rsidRPr="00F771DA">
        <w:rPr>
          <w:rFonts w:eastAsia="Times New Roman" w:cs="Times New Roman"/>
          <w:bCs/>
          <w:i/>
          <w:szCs w:val="24"/>
          <w:lang w:eastAsia="es-ES"/>
        </w:rPr>
        <w:t>consumidor</w:t>
      </w:r>
      <w:bookmarkEnd w:id="6"/>
      <w:r w:rsidRPr="00F771DA">
        <w:rPr>
          <w:rFonts w:eastAsia="Times New Roman" w:cs="Times New Roman"/>
          <w:i/>
          <w:szCs w:val="24"/>
          <w:lang w:eastAsia="es-ES"/>
        </w:rPr>
        <w:t xml:space="preserve">, ya sea entre proveedores o a través de entidades especializadas en la prestación de servicios de información, sin la debida autorización del </w:t>
      </w:r>
      <w:bookmarkStart w:id="7" w:name="marca51"/>
      <w:r w:rsidRPr="00F771DA">
        <w:rPr>
          <w:rFonts w:eastAsia="Times New Roman" w:cs="Times New Roman"/>
          <w:bCs/>
          <w:i/>
          <w:szCs w:val="24"/>
          <w:lang w:eastAsia="es-ES"/>
        </w:rPr>
        <w:t>consumidor</w:t>
      </w:r>
      <w:bookmarkEnd w:id="7"/>
      <w:r w:rsidRPr="00F771DA">
        <w:rPr>
          <w:rFonts w:eastAsia="Times New Roman" w:cs="Times New Roman"/>
          <w:i/>
          <w:szCs w:val="24"/>
          <w:lang w:eastAsia="es-ES"/>
        </w:rPr>
        <w:t>;</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h) La utilización de cualquier maniobra o artificio para la consecución de alza de precios o acaparamiento de alimentos o artículos de primera necesidad; e</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i) Negarse a detallar el destino de todo pago que efectúe el </w:t>
      </w:r>
      <w:bookmarkStart w:id="8" w:name="marca52"/>
      <w:r w:rsidRPr="00F771DA">
        <w:rPr>
          <w:rFonts w:eastAsia="Times New Roman" w:cs="Times New Roman"/>
          <w:bCs/>
          <w:i/>
          <w:szCs w:val="24"/>
          <w:lang w:eastAsia="es-ES"/>
        </w:rPr>
        <w:t>consumidor</w:t>
      </w:r>
      <w:bookmarkEnd w:id="8"/>
      <w:r w:rsidRPr="00F771DA">
        <w:rPr>
          <w:rFonts w:eastAsia="Times New Roman" w:cs="Times New Roman"/>
          <w:i/>
          <w:szCs w:val="24"/>
          <w:lang w:eastAsia="es-ES"/>
        </w:rPr>
        <w:t>.</w:t>
      </w:r>
    </w:p>
    <w:p w:rsidR="001937DD" w:rsidRPr="00F771DA"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Cuando se formalicen contratos en los cuales se utilicen letras de cambio, pagarés o cualquier otro documento de obligación, como una facilidad para reclamar el pago que deba efectuar el </w:t>
      </w:r>
      <w:bookmarkStart w:id="9" w:name="marca53"/>
      <w:r w:rsidRPr="00F771DA">
        <w:rPr>
          <w:rFonts w:eastAsia="Times New Roman" w:cs="Times New Roman"/>
          <w:bCs/>
          <w:i/>
          <w:szCs w:val="24"/>
          <w:lang w:eastAsia="es-ES"/>
        </w:rPr>
        <w:t>consumidor</w:t>
      </w:r>
      <w:bookmarkEnd w:id="9"/>
      <w:r w:rsidRPr="00F771DA">
        <w:rPr>
          <w:rFonts w:eastAsia="Times New Roman" w:cs="Times New Roman"/>
          <w:i/>
          <w:szCs w:val="24"/>
          <w:lang w:eastAsia="es-ES"/>
        </w:rPr>
        <w:t>, deberá hacerse constar tal circunstancia en el instrumento respectivo.</w:t>
      </w:r>
    </w:p>
    <w:p w:rsidR="00565690" w:rsidRPr="001937DD" w:rsidRDefault="001937DD" w:rsidP="001937DD">
      <w:pPr>
        <w:spacing w:line="360" w:lineRule="auto"/>
        <w:rPr>
          <w:rFonts w:eastAsia="Times New Roman" w:cs="Times New Roman"/>
          <w:i/>
          <w:szCs w:val="24"/>
          <w:lang w:eastAsia="es-ES"/>
        </w:rPr>
      </w:pPr>
      <w:r w:rsidRPr="00F771DA">
        <w:rPr>
          <w:rFonts w:eastAsia="Times New Roman" w:cs="Times New Roman"/>
          <w:i/>
          <w:szCs w:val="24"/>
          <w:lang w:eastAsia="es-ES"/>
        </w:rPr>
        <w:t xml:space="preserve">En estos casos, si el </w:t>
      </w:r>
      <w:bookmarkStart w:id="10" w:name="marca54"/>
      <w:r w:rsidRPr="00F771DA">
        <w:rPr>
          <w:rFonts w:eastAsia="Times New Roman" w:cs="Times New Roman"/>
          <w:bCs/>
          <w:i/>
          <w:szCs w:val="24"/>
          <w:lang w:eastAsia="es-ES"/>
        </w:rPr>
        <w:t>consumidor</w:t>
      </w:r>
      <w:bookmarkEnd w:id="10"/>
      <w:r w:rsidRPr="00F771DA">
        <w:rPr>
          <w:rFonts w:eastAsia="Times New Roman" w:cs="Times New Roman"/>
          <w:i/>
          <w:szCs w:val="24"/>
          <w:lang w:eastAsia="es-ES"/>
        </w:rPr>
        <w:t xml:space="preserve"> pagare no estando vencido el documento, el proveedor deberá deducir de su importe el descuento</w:t>
      </w:r>
      <w:r w:rsidRPr="00C207D4">
        <w:rPr>
          <w:rFonts w:eastAsia="Times New Roman" w:cs="Times New Roman"/>
          <w:i/>
          <w:szCs w:val="24"/>
          <w:lang w:eastAsia="es-ES"/>
        </w:rPr>
        <w:t xml:space="preserve"> calculado al tipo de interés pactado en éste o al tipo de interés legal, en su caso.</w:t>
      </w:r>
    </w:p>
    <w:sectPr w:rsidR="00565690" w:rsidRPr="001937DD" w:rsidSect="005C7F1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22B" w:rsidRDefault="00F7422B" w:rsidP="001937DD">
      <w:pPr>
        <w:spacing w:after="0" w:line="240" w:lineRule="auto"/>
      </w:pPr>
      <w:r>
        <w:separator/>
      </w:r>
    </w:p>
  </w:endnote>
  <w:endnote w:type="continuationSeparator" w:id="0">
    <w:p w:rsidR="00F7422B" w:rsidRDefault="00F7422B" w:rsidP="001937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22B" w:rsidRDefault="00F7422B" w:rsidP="001937DD">
      <w:pPr>
        <w:spacing w:after="0" w:line="240" w:lineRule="auto"/>
      </w:pPr>
      <w:r>
        <w:separator/>
      </w:r>
    </w:p>
  </w:footnote>
  <w:footnote w:type="continuationSeparator" w:id="0">
    <w:p w:rsidR="00F7422B" w:rsidRDefault="00F7422B" w:rsidP="001937DD">
      <w:pPr>
        <w:spacing w:after="0" w:line="240" w:lineRule="auto"/>
      </w:pPr>
      <w:r>
        <w:continuationSeparator/>
      </w:r>
    </w:p>
  </w:footnote>
  <w:footnote w:id="1">
    <w:p w:rsidR="001937DD" w:rsidRDefault="001937DD" w:rsidP="001937DD">
      <w:pPr>
        <w:pStyle w:val="FootnoteText"/>
      </w:pPr>
      <w:r>
        <w:rPr>
          <w:rStyle w:val="FootnoteReference"/>
        </w:rPr>
        <w:footnoteRef/>
      </w:r>
      <w:r w:rsidRPr="00D915E9">
        <w:rPr>
          <w:rFonts w:asciiTheme="minorHAnsi" w:hAnsiTheme="minorHAnsi" w:cstheme="minorHAnsi"/>
        </w:rPr>
        <w:t xml:space="preserve">ALESSANDRÍ RODRÍGUEZ, ARTURO. Curso de Derecho Civil. tomo I. Editorial </w:t>
      </w:r>
      <w:proofErr w:type="spellStart"/>
      <w:r w:rsidRPr="00D915E9">
        <w:rPr>
          <w:rFonts w:asciiTheme="minorHAnsi" w:hAnsiTheme="minorHAnsi" w:cstheme="minorHAnsi"/>
        </w:rPr>
        <w:t>Nascimento</w:t>
      </w:r>
      <w:proofErr w:type="spellEnd"/>
      <w:r w:rsidRPr="00D915E9">
        <w:rPr>
          <w:rFonts w:asciiTheme="minorHAnsi" w:hAnsiTheme="minorHAnsi" w:cstheme="minorHAnsi"/>
        </w:rPr>
        <w:t>, Santiago de Chile 1999. Pág. 340.</w:t>
      </w:r>
    </w:p>
  </w:footnote>
  <w:footnote w:id="2">
    <w:p w:rsidR="001937DD" w:rsidRDefault="001937DD" w:rsidP="001937DD">
      <w:pPr>
        <w:pStyle w:val="FootnoteText"/>
      </w:pPr>
      <w:r>
        <w:rPr>
          <w:rStyle w:val="FootnoteReference"/>
        </w:rPr>
        <w:footnoteRef/>
      </w:r>
      <w:r w:rsidRPr="00D915E9">
        <w:rPr>
          <w:rFonts w:asciiTheme="minorHAnsi" w:hAnsiTheme="minorHAnsi" w:cstheme="minorHAnsi"/>
        </w:rPr>
        <w:t>Ibídem pág. 341</w:t>
      </w:r>
    </w:p>
  </w:footnote>
  <w:footnote w:id="3">
    <w:p w:rsidR="001937DD" w:rsidRPr="00D915E9" w:rsidRDefault="001937DD" w:rsidP="001937DD">
      <w:pPr>
        <w:pStyle w:val="FootnoteText"/>
        <w:rPr>
          <w:rFonts w:asciiTheme="minorHAnsi" w:hAnsiTheme="minorHAnsi" w:cstheme="minorHAnsi"/>
        </w:rPr>
      </w:pPr>
      <w:r>
        <w:rPr>
          <w:rStyle w:val="FootnoteReference"/>
        </w:rPr>
        <w:footnoteRef/>
      </w:r>
      <w:r w:rsidRPr="00D915E9">
        <w:rPr>
          <w:rFonts w:asciiTheme="minorHAnsi" w:hAnsiTheme="minorHAnsi" w:cstheme="minorHAnsi"/>
        </w:rPr>
        <w:t xml:space="preserve">CABANELLAS DE TORRES, GUILLERMO, Diccionario Jurídico Elementa. Editorial </w:t>
      </w:r>
      <w:proofErr w:type="spellStart"/>
      <w:r w:rsidRPr="00D915E9">
        <w:rPr>
          <w:rFonts w:asciiTheme="minorHAnsi" w:hAnsiTheme="minorHAnsi" w:cstheme="minorHAnsi"/>
        </w:rPr>
        <w:t>Heliasta</w:t>
      </w:r>
      <w:proofErr w:type="spellEnd"/>
      <w:r w:rsidRPr="00D915E9">
        <w:rPr>
          <w:rFonts w:asciiTheme="minorHAnsi" w:hAnsiTheme="minorHAnsi" w:cstheme="minorHAnsi"/>
        </w:rPr>
        <w:t>, 1993.</w:t>
      </w:r>
    </w:p>
  </w:footnote>
  <w:footnote w:id="4">
    <w:p w:rsidR="001937DD" w:rsidRDefault="001937DD" w:rsidP="001937DD">
      <w:pPr>
        <w:pStyle w:val="FootnoteText"/>
      </w:pPr>
      <w:r w:rsidRPr="00D915E9">
        <w:rPr>
          <w:rStyle w:val="FootnoteReference"/>
          <w:rFonts w:asciiTheme="minorHAnsi" w:hAnsiTheme="minorHAnsi" w:cstheme="minorHAnsi"/>
        </w:rPr>
        <w:footnoteRef/>
      </w:r>
      <w:r w:rsidRPr="00D915E9">
        <w:rPr>
          <w:rFonts w:asciiTheme="minorHAnsi" w:hAnsiTheme="minorHAnsi" w:cstheme="minorHAnsi"/>
        </w:rPr>
        <w:t xml:space="preserve"> AGUIRRE MANRIQUEZ, HERNAN LUIS, Diccionario conceptual de Derecho Civil Chileno, 2003.</w:t>
      </w:r>
    </w:p>
  </w:footnote>
  <w:footnote w:id="5">
    <w:p w:rsidR="001937DD" w:rsidRPr="00AD2969" w:rsidRDefault="001937DD" w:rsidP="001937DD">
      <w:pPr>
        <w:pStyle w:val="FootnoteText"/>
        <w:rPr>
          <w:rFonts w:asciiTheme="minorHAnsi" w:hAnsiTheme="minorHAnsi"/>
        </w:rPr>
      </w:pPr>
      <w:r>
        <w:rPr>
          <w:rStyle w:val="FootnoteReference"/>
        </w:rPr>
        <w:footnoteRef/>
      </w:r>
      <w:r w:rsidRPr="00AD2969">
        <w:rPr>
          <w:rFonts w:asciiTheme="minorHAnsi" w:hAnsiTheme="minorHAnsi"/>
        </w:rPr>
        <w:t>LINO RODRIGUEZ, ARIAS BUSTAMANTE. EL ABUSO DEL DERECHO. PÁG. 36</w:t>
      </w:r>
    </w:p>
  </w:footnote>
  <w:footnote w:id="6">
    <w:p w:rsidR="001937DD" w:rsidRPr="00AD2969" w:rsidRDefault="001937DD" w:rsidP="001937DD">
      <w:pPr>
        <w:pStyle w:val="FootnoteText"/>
        <w:rPr>
          <w:rFonts w:asciiTheme="minorHAnsi" w:hAnsiTheme="minorHAnsi"/>
        </w:rPr>
      </w:pPr>
      <w:r w:rsidRPr="00AD2969">
        <w:rPr>
          <w:rStyle w:val="FootnoteReference"/>
          <w:rFonts w:asciiTheme="minorHAnsi" w:hAnsiTheme="minorHAnsi"/>
        </w:rPr>
        <w:footnoteRef/>
      </w:r>
      <w:r w:rsidRPr="00AD2969">
        <w:rPr>
          <w:rFonts w:asciiTheme="minorHAnsi" w:hAnsiTheme="minorHAnsi"/>
        </w:rPr>
        <w:t xml:space="preserve"> SESSAREGO, CARLOS FERNÁNDEZ. Abuso del Derecho. Editorial </w:t>
      </w:r>
      <w:proofErr w:type="spellStart"/>
      <w:r w:rsidRPr="00AD2969">
        <w:rPr>
          <w:rFonts w:asciiTheme="minorHAnsi" w:hAnsiTheme="minorHAnsi"/>
        </w:rPr>
        <w:t>Astrea</w:t>
      </w:r>
      <w:proofErr w:type="spellEnd"/>
      <w:r w:rsidRPr="00AD2969">
        <w:rPr>
          <w:rFonts w:asciiTheme="minorHAnsi" w:hAnsiTheme="minorHAnsi"/>
        </w:rPr>
        <w:t>, Buenos Aires, 1992. Pág. 128.</w:t>
      </w:r>
    </w:p>
  </w:footnote>
  <w:footnote w:id="7">
    <w:p w:rsidR="001937DD" w:rsidRDefault="001937DD" w:rsidP="001937DD">
      <w:pPr>
        <w:pStyle w:val="FootnoteText"/>
      </w:pPr>
      <w:r w:rsidRPr="00AD2969">
        <w:rPr>
          <w:rStyle w:val="FootnoteReference"/>
          <w:rFonts w:asciiTheme="minorHAnsi" w:hAnsiTheme="minorHAnsi"/>
        </w:rPr>
        <w:footnoteRef/>
      </w:r>
      <w:r w:rsidRPr="00AD2969">
        <w:rPr>
          <w:rFonts w:asciiTheme="minorHAnsi" w:hAnsiTheme="minorHAnsi"/>
        </w:rPr>
        <w:t xml:space="preserve"> Ibídem pág. 129.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370E29AC5186412AAAF1C0875505E3AA"/>
      </w:placeholder>
      <w:temporary/>
      <w:showingPlcHdr/>
    </w:sdtPr>
    <w:sdtContent>
      <w:p w:rsidR="00B04170" w:rsidRDefault="00B04170">
        <w:pPr>
          <w:pStyle w:val="Header"/>
        </w:pPr>
        <w:r>
          <w:t>[Type text]</w:t>
        </w:r>
      </w:p>
    </w:sdtContent>
  </w:sdt>
  <w:p w:rsidR="001937DD" w:rsidRDefault="001937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C"/>
      </v:shape>
    </w:pict>
  </w:numPicBullet>
  <w:abstractNum w:abstractNumId="0">
    <w:nsid w:val="1125766B"/>
    <w:multiLevelType w:val="hybridMultilevel"/>
    <w:tmpl w:val="DE2013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1C4A2C"/>
    <w:multiLevelType w:val="hybridMultilevel"/>
    <w:tmpl w:val="53681C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C632F8E"/>
    <w:multiLevelType w:val="hybridMultilevel"/>
    <w:tmpl w:val="1E8C47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FD9717F"/>
    <w:multiLevelType w:val="hybridMultilevel"/>
    <w:tmpl w:val="D410179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1A212D5"/>
    <w:multiLevelType w:val="hybridMultilevel"/>
    <w:tmpl w:val="8624A728"/>
    <w:lvl w:ilvl="0" w:tplc="29621C64">
      <w:start w:val="1"/>
      <w:numFmt w:val="bullet"/>
      <w:lvlText w:val=""/>
      <w:lvlJc w:val="left"/>
      <w:pPr>
        <w:ind w:left="720" w:hanging="360"/>
      </w:pPr>
      <w:rPr>
        <w:rFonts w:ascii="Wingdings" w:hAnsi="Wingdings"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124DF5"/>
    <w:multiLevelType w:val="hybridMultilevel"/>
    <w:tmpl w:val="871E1E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937DD"/>
    <w:rsid w:val="001937DD"/>
    <w:rsid w:val="004D6FE3"/>
    <w:rsid w:val="00566B3D"/>
    <w:rsid w:val="005C7F17"/>
    <w:rsid w:val="00B04170"/>
    <w:rsid w:val="00B52BF5"/>
    <w:rsid w:val="00C44481"/>
    <w:rsid w:val="00E82BBB"/>
    <w:rsid w:val="00F742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DD"/>
    <w:pPr>
      <w:jc w:val="both"/>
    </w:pPr>
    <w:rPr>
      <w:rFonts w:ascii="Times New Roman" w:hAnsi="Times New Roman"/>
      <w:sz w:val="24"/>
    </w:rPr>
  </w:style>
  <w:style w:type="paragraph" w:styleId="Heading1">
    <w:name w:val="heading 1"/>
    <w:basedOn w:val="Normal"/>
    <w:next w:val="Normal"/>
    <w:link w:val="Heading1Char"/>
    <w:uiPriority w:val="9"/>
    <w:qFormat/>
    <w:rsid w:val="001937DD"/>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1937DD"/>
    <w:pPr>
      <w:keepNext/>
      <w:keepLines/>
      <w:spacing w:before="200" w:after="0"/>
      <w:ind w:left="708"/>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7DD"/>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937DD"/>
    <w:rPr>
      <w:rFonts w:ascii="Times New Roman" w:eastAsiaTheme="majorEastAsia" w:hAnsi="Times New Roman" w:cstheme="majorBidi"/>
      <w:b/>
      <w:bCs/>
      <w:sz w:val="26"/>
      <w:szCs w:val="26"/>
    </w:rPr>
  </w:style>
  <w:style w:type="paragraph" w:styleId="FootnoteText">
    <w:name w:val="footnote text"/>
    <w:basedOn w:val="Normal"/>
    <w:link w:val="FootnoteTextChar"/>
    <w:semiHidden/>
    <w:unhideWhenUsed/>
    <w:rsid w:val="001937DD"/>
    <w:pPr>
      <w:spacing w:after="0" w:line="240" w:lineRule="auto"/>
    </w:pPr>
    <w:rPr>
      <w:sz w:val="20"/>
      <w:szCs w:val="20"/>
    </w:rPr>
  </w:style>
  <w:style w:type="character" w:customStyle="1" w:styleId="FootnoteTextChar">
    <w:name w:val="Footnote Text Char"/>
    <w:basedOn w:val="DefaultParagraphFont"/>
    <w:link w:val="FootnoteText"/>
    <w:semiHidden/>
    <w:rsid w:val="001937DD"/>
    <w:rPr>
      <w:rFonts w:ascii="Times New Roman" w:hAnsi="Times New Roman"/>
      <w:sz w:val="20"/>
      <w:szCs w:val="20"/>
    </w:rPr>
  </w:style>
  <w:style w:type="character" w:styleId="FootnoteReference">
    <w:name w:val="footnote reference"/>
    <w:basedOn w:val="DefaultParagraphFont"/>
    <w:semiHidden/>
    <w:unhideWhenUsed/>
    <w:rsid w:val="001937DD"/>
    <w:rPr>
      <w:vertAlign w:val="superscript"/>
    </w:rPr>
  </w:style>
  <w:style w:type="paragraph" w:styleId="ListParagraph">
    <w:name w:val="List Paragraph"/>
    <w:basedOn w:val="Normal"/>
    <w:qFormat/>
    <w:rsid w:val="001937DD"/>
    <w:pPr>
      <w:ind w:left="720"/>
      <w:contextualSpacing/>
    </w:pPr>
  </w:style>
  <w:style w:type="paragraph" w:styleId="BodyText">
    <w:name w:val="Body Text"/>
    <w:basedOn w:val="Normal"/>
    <w:link w:val="BodyTextChar"/>
    <w:semiHidden/>
    <w:rsid w:val="001937DD"/>
    <w:pPr>
      <w:spacing w:after="120" w:line="240" w:lineRule="auto"/>
      <w:jc w:val="left"/>
    </w:pPr>
    <w:rPr>
      <w:rFonts w:eastAsia="Times New Roman" w:cs="Times New Roman"/>
      <w:bCs/>
      <w:szCs w:val="24"/>
      <w:lang w:val="es-SV" w:eastAsia="es-ES"/>
    </w:rPr>
  </w:style>
  <w:style w:type="character" w:customStyle="1" w:styleId="BodyTextChar">
    <w:name w:val="Body Text Char"/>
    <w:basedOn w:val="DefaultParagraphFont"/>
    <w:link w:val="BodyText"/>
    <w:semiHidden/>
    <w:rsid w:val="001937DD"/>
    <w:rPr>
      <w:rFonts w:ascii="Times New Roman" w:eastAsia="Times New Roman" w:hAnsi="Times New Roman" w:cs="Times New Roman"/>
      <w:bCs/>
      <w:sz w:val="24"/>
      <w:szCs w:val="24"/>
      <w:lang w:val="es-SV" w:eastAsia="es-ES"/>
    </w:rPr>
  </w:style>
  <w:style w:type="paragraph" w:styleId="Header">
    <w:name w:val="header"/>
    <w:basedOn w:val="Normal"/>
    <w:link w:val="HeaderChar"/>
    <w:uiPriority w:val="99"/>
    <w:unhideWhenUsed/>
    <w:rsid w:val="001937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1937DD"/>
    <w:rPr>
      <w:rFonts w:ascii="Times New Roman" w:hAnsi="Times New Roman"/>
      <w:sz w:val="24"/>
    </w:rPr>
  </w:style>
  <w:style w:type="paragraph" w:styleId="Footer">
    <w:name w:val="footer"/>
    <w:basedOn w:val="Normal"/>
    <w:link w:val="FooterChar"/>
    <w:uiPriority w:val="99"/>
    <w:semiHidden/>
    <w:unhideWhenUsed/>
    <w:rsid w:val="001937DD"/>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1937DD"/>
    <w:rPr>
      <w:rFonts w:ascii="Times New Roman" w:hAnsi="Times New Roman"/>
      <w:sz w:val="24"/>
    </w:rPr>
  </w:style>
  <w:style w:type="table" w:styleId="TableGrid">
    <w:name w:val="Table Grid"/>
    <w:basedOn w:val="TableNormal"/>
    <w:uiPriority w:val="1"/>
    <w:rsid w:val="001937D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3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DD"/>
    <w:pPr>
      <w:jc w:val="both"/>
    </w:pPr>
    <w:rPr>
      <w:rFonts w:ascii="Times New Roman" w:hAnsi="Times New Roman"/>
      <w:sz w:val="24"/>
    </w:rPr>
  </w:style>
  <w:style w:type="paragraph" w:styleId="Ttulo1">
    <w:name w:val="heading 1"/>
    <w:basedOn w:val="Normal"/>
    <w:next w:val="Normal"/>
    <w:link w:val="Ttulo1Car"/>
    <w:uiPriority w:val="9"/>
    <w:qFormat/>
    <w:rsid w:val="001937DD"/>
    <w:pPr>
      <w:keepNext/>
      <w:keepLines/>
      <w:spacing w:before="480" w:after="0"/>
      <w:jc w:val="center"/>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1937DD"/>
    <w:pPr>
      <w:keepNext/>
      <w:keepLines/>
      <w:spacing w:before="200" w:after="0"/>
      <w:ind w:left="708"/>
      <w:outlineLvl w:val="1"/>
    </w:pPr>
    <w:rPr>
      <w:rFonts w:eastAsiaTheme="majorEastAsia" w:cstheme="maj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37DD"/>
    <w:rPr>
      <w:rFonts w:ascii="Times New Roman" w:eastAsiaTheme="majorEastAsia" w:hAnsi="Times New Roman" w:cstheme="majorBidi"/>
      <w:b/>
      <w:bCs/>
      <w:sz w:val="28"/>
      <w:szCs w:val="28"/>
    </w:rPr>
  </w:style>
  <w:style w:type="character" w:customStyle="1" w:styleId="Ttulo2Car">
    <w:name w:val="Título 2 Car"/>
    <w:basedOn w:val="Fuentedeprrafopredeter"/>
    <w:link w:val="Ttulo2"/>
    <w:uiPriority w:val="9"/>
    <w:rsid w:val="001937DD"/>
    <w:rPr>
      <w:rFonts w:ascii="Times New Roman" w:eastAsiaTheme="majorEastAsia" w:hAnsi="Times New Roman" w:cstheme="majorBidi"/>
      <w:b/>
      <w:bCs/>
      <w:sz w:val="26"/>
      <w:szCs w:val="26"/>
    </w:rPr>
  </w:style>
  <w:style w:type="paragraph" w:styleId="Textonotapie">
    <w:name w:val="footnote text"/>
    <w:basedOn w:val="Normal"/>
    <w:link w:val="TextonotapieCar"/>
    <w:semiHidden/>
    <w:unhideWhenUsed/>
    <w:rsid w:val="001937DD"/>
    <w:pPr>
      <w:spacing w:after="0" w:line="240" w:lineRule="auto"/>
    </w:pPr>
    <w:rPr>
      <w:sz w:val="20"/>
      <w:szCs w:val="20"/>
    </w:rPr>
  </w:style>
  <w:style w:type="character" w:customStyle="1" w:styleId="TextonotapieCar">
    <w:name w:val="Texto nota pie Car"/>
    <w:basedOn w:val="Fuentedeprrafopredeter"/>
    <w:link w:val="Textonotapie"/>
    <w:semiHidden/>
    <w:rsid w:val="001937DD"/>
    <w:rPr>
      <w:rFonts w:ascii="Times New Roman" w:hAnsi="Times New Roman"/>
      <w:sz w:val="20"/>
      <w:szCs w:val="20"/>
    </w:rPr>
  </w:style>
  <w:style w:type="character" w:styleId="Refdenotaalpie">
    <w:name w:val="footnote reference"/>
    <w:basedOn w:val="Fuentedeprrafopredeter"/>
    <w:semiHidden/>
    <w:unhideWhenUsed/>
    <w:rsid w:val="001937DD"/>
    <w:rPr>
      <w:vertAlign w:val="superscript"/>
    </w:rPr>
  </w:style>
  <w:style w:type="paragraph" w:styleId="Prrafodelista">
    <w:name w:val="List Paragraph"/>
    <w:basedOn w:val="Normal"/>
    <w:qFormat/>
    <w:rsid w:val="001937DD"/>
    <w:pPr>
      <w:ind w:left="720"/>
      <w:contextualSpacing/>
    </w:pPr>
  </w:style>
  <w:style w:type="paragraph" w:styleId="Textoindependiente">
    <w:name w:val="Body Text"/>
    <w:basedOn w:val="Normal"/>
    <w:link w:val="TextoindependienteCar"/>
    <w:semiHidden/>
    <w:rsid w:val="001937DD"/>
    <w:pPr>
      <w:spacing w:after="120" w:line="240" w:lineRule="auto"/>
      <w:jc w:val="left"/>
    </w:pPr>
    <w:rPr>
      <w:rFonts w:eastAsia="Times New Roman" w:cs="Times New Roman"/>
      <w:bCs/>
      <w:szCs w:val="24"/>
      <w:lang w:val="es-SV" w:eastAsia="es-ES"/>
    </w:rPr>
  </w:style>
  <w:style w:type="character" w:customStyle="1" w:styleId="TextoindependienteCar">
    <w:name w:val="Texto independiente Car"/>
    <w:basedOn w:val="Fuentedeprrafopredeter"/>
    <w:link w:val="Textoindependiente"/>
    <w:semiHidden/>
    <w:rsid w:val="001937DD"/>
    <w:rPr>
      <w:rFonts w:ascii="Times New Roman" w:eastAsia="Times New Roman" w:hAnsi="Times New Roman" w:cs="Times New Roman"/>
      <w:bCs/>
      <w:sz w:val="24"/>
      <w:szCs w:val="24"/>
      <w:lang w:val="es-SV" w:eastAsia="es-ES"/>
    </w:rPr>
  </w:style>
  <w:style w:type="paragraph" w:styleId="Encabezado">
    <w:name w:val="header"/>
    <w:basedOn w:val="Normal"/>
    <w:link w:val="EncabezadoCar"/>
    <w:uiPriority w:val="99"/>
    <w:unhideWhenUsed/>
    <w:rsid w:val="001937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37DD"/>
    <w:rPr>
      <w:rFonts w:ascii="Times New Roman" w:hAnsi="Times New Roman"/>
      <w:sz w:val="24"/>
    </w:rPr>
  </w:style>
  <w:style w:type="paragraph" w:styleId="Piedepgina">
    <w:name w:val="footer"/>
    <w:basedOn w:val="Normal"/>
    <w:link w:val="PiedepginaCar"/>
    <w:uiPriority w:val="99"/>
    <w:semiHidden/>
    <w:unhideWhenUsed/>
    <w:rsid w:val="001937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937DD"/>
    <w:rPr>
      <w:rFonts w:ascii="Times New Roman" w:hAnsi="Times New Roman"/>
      <w:sz w:val="24"/>
    </w:rPr>
  </w:style>
  <w:style w:type="table" w:styleId="Tablaconcuadrcula">
    <w:name w:val="Table Grid"/>
    <w:basedOn w:val="Tablanormal"/>
    <w:uiPriority w:val="1"/>
    <w:rsid w:val="001937D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93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7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0E29AC5186412AAAF1C0875505E3AA"/>
        <w:category>
          <w:name w:val="General"/>
          <w:gallery w:val="placeholder"/>
        </w:category>
        <w:types>
          <w:type w:val="bbPlcHdr"/>
        </w:types>
        <w:behaviors>
          <w:behavior w:val="content"/>
        </w:behaviors>
        <w:guid w:val="{347CE869-9008-47C1-A44C-C9BFF23528BD}"/>
      </w:docPartPr>
      <w:docPartBody>
        <w:p w:rsidR="00000000" w:rsidRDefault="008758C4" w:rsidP="008758C4">
          <w:pPr>
            <w:pStyle w:val="370E29AC5186412AAAF1C0875505E3AA"/>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B1EDD"/>
    <w:rsid w:val="000B1EDD"/>
    <w:rsid w:val="003441F3"/>
    <w:rsid w:val="00765862"/>
    <w:rsid w:val="008758C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55B4599CB4BCCAD41FE7D30787D5B">
    <w:name w:val="12155B4599CB4BCCAD41FE7D30787D5B"/>
    <w:rsid w:val="000B1EDD"/>
  </w:style>
  <w:style w:type="paragraph" w:customStyle="1" w:styleId="C077F363E3A4452CB0024DFE97DE943C">
    <w:name w:val="C077F363E3A4452CB0024DFE97DE943C"/>
    <w:rsid w:val="000B1EDD"/>
  </w:style>
  <w:style w:type="paragraph" w:customStyle="1" w:styleId="370E29AC5186412AAAF1C0875505E3AA">
    <w:name w:val="370E29AC5186412AAAF1C0875505E3AA"/>
    <w:rsid w:val="008758C4"/>
    <w:rPr>
      <w:lang w:val="es-SV" w:eastAsia="es-SV"/>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FA1DD-7506-4950-9DB6-98FC789E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2408</Words>
  <Characters>13247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AUXILIAR DE CÁTEDRA HAZEL STEPHANIE ALVARADO AGUILAR</vt:lpstr>
    </vt:vector>
  </TitlesOfParts>
  <Company>DOCENTE: MANUEL ALEJANDRO CEA MORALES</Company>
  <LinksUpToDate>false</LinksUpToDate>
  <CharactersWithSpaces>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AUXILIAR DE CÁTEDRA HAZEL STEPHANIE ALVARADO AGUILAR</dc:title>
  <dc:creator>Docente</dc:creator>
  <cp:lastModifiedBy>Carlos Rivas</cp:lastModifiedBy>
  <cp:revision>3</cp:revision>
  <dcterms:created xsi:type="dcterms:W3CDTF">2014-11-19T18:04:00Z</dcterms:created>
  <dcterms:modified xsi:type="dcterms:W3CDTF">2014-11-19T18:04:00Z</dcterms:modified>
</cp:coreProperties>
</file>