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59" w:rsidRPr="007440C7" w:rsidRDefault="008A74A8" w:rsidP="00436A2B">
      <w:pPr>
        <w:pStyle w:val="Ttulo2"/>
        <w:jc w:val="both"/>
        <w:rPr>
          <w:rFonts w:ascii="Arial" w:hAnsi="Arial" w:cs="Arial"/>
          <w:b w:val="0"/>
          <w:color w:val="auto"/>
          <w:sz w:val="24"/>
          <w:szCs w:val="24"/>
        </w:rPr>
      </w:pPr>
      <w:r w:rsidRPr="007440C7">
        <w:rPr>
          <w:rFonts w:ascii="Arial" w:hAnsi="Arial" w:cs="Arial"/>
          <w:b w:val="0"/>
          <w:color w:val="auto"/>
          <w:sz w:val="24"/>
          <w:szCs w:val="24"/>
        </w:rPr>
        <w:t xml:space="preserve">APERTURA DEL TESTAMENTO CERRADO </w:t>
      </w:r>
    </w:p>
    <w:p w:rsidR="008A74A8" w:rsidRPr="007440C7" w:rsidRDefault="008A74A8" w:rsidP="00436A2B">
      <w:pPr>
        <w:jc w:val="both"/>
        <w:rPr>
          <w:rFonts w:ascii="Arial" w:hAnsi="Arial" w:cs="Arial"/>
          <w:sz w:val="24"/>
          <w:szCs w:val="24"/>
        </w:rPr>
      </w:pPr>
    </w:p>
    <w:p w:rsidR="008A74A8" w:rsidRPr="007440C7" w:rsidRDefault="008A74A8" w:rsidP="00436A2B">
      <w:pPr>
        <w:jc w:val="both"/>
        <w:rPr>
          <w:rFonts w:ascii="Arial" w:hAnsi="Arial" w:cs="Arial"/>
          <w:sz w:val="24"/>
          <w:szCs w:val="24"/>
        </w:rPr>
      </w:pPr>
      <w:r w:rsidRPr="007440C7">
        <w:rPr>
          <w:rFonts w:ascii="Arial" w:hAnsi="Arial" w:cs="Arial"/>
          <w:sz w:val="24"/>
          <w:szCs w:val="24"/>
        </w:rPr>
        <w:t xml:space="preserve">El testamento cerrado, dice el articulo 1019C, antes de recibir su ejecución, esto es, antes que con base en </w:t>
      </w:r>
      <w:r w:rsidR="00436A2B" w:rsidRPr="007440C7">
        <w:rPr>
          <w:rFonts w:ascii="Arial" w:hAnsi="Arial" w:cs="Arial"/>
          <w:sz w:val="24"/>
          <w:szCs w:val="24"/>
        </w:rPr>
        <w:t>él</w:t>
      </w:r>
      <w:r w:rsidRPr="007440C7">
        <w:rPr>
          <w:rFonts w:ascii="Arial" w:hAnsi="Arial" w:cs="Arial"/>
          <w:sz w:val="24"/>
          <w:szCs w:val="24"/>
        </w:rPr>
        <w:t xml:space="preserve"> se proceda a aceptar la herencia y darle cumplimiento a sus disposiciones, será presentado al juez. </w:t>
      </w:r>
    </w:p>
    <w:p w:rsidR="008A74A8" w:rsidRPr="007440C7" w:rsidRDefault="008A74A8" w:rsidP="00436A2B">
      <w:pPr>
        <w:jc w:val="both"/>
        <w:rPr>
          <w:rFonts w:ascii="Arial" w:hAnsi="Arial" w:cs="Arial"/>
          <w:sz w:val="24"/>
          <w:szCs w:val="24"/>
        </w:rPr>
      </w:pPr>
      <w:r w:rsidRPr="007440C7">
        <w:rPr>
          <w:rFonts w:ascii="Arial" w:hAnsi="Arial" w:cs="Arial"/>
          <w:sz w:val="24"/>
          <w:szCs w:val="24"/>
        </w:rPr>
        <w:t xml:space="preserve">Esta presentación es para los efectos de su apertura, la que no se verifica sino después que el notario y testigos reconozcan ante el mismo funcionario su firma y la del testador debiendo además declarar si en su concepto esta cerrado, sellado o marcado como en el acto de la entrega, la que se le hizo al notario o funcionario para que procediera a su legalización Art, 1017 inciso 1° luego siguen las reglas para el caso en que no puedan comparecer todos los testigos por estar ausentes o haber fallecido algunos, en el que basta que el </w:t>
      </w:r>
      <w:r w:rsidR="001845B1" w:rsidRPr="007440C7">
        <w:rPr>
          <w:rFonts w:ascii="Arial" w:hAnsi="Arial" w:cs="Arial"/>
          <w:sz w:val="24"/>
          <w:szCs w:val="24"/>
        </w:rPr>
        <w:t xml:space="preserve">notario y los testigos instrumentales presentes, reconozcan sus firmas y la del testador y abonen la de los ausentes o muertos, y si no puede comparecer el notario o funcionario que autorizo </w:t>
      </w:r>
      <w:r w:rsidR="00436A2B" w:rsidRPr="007440C7">
        <w:rPr>
          <w:rFonts w:ascii="Arial" w:hAnsi="Arial" w:cs="Arial"/>
          <w:sz w:val="24"/>
          <w:szCs w:val="24"/>
        </w:rPr>
        <w:t>el testamento, ni los testigos por los motivos dichos anteriormente, se abonan sus firmas y la del testador por declaraciones juradas de otras personas fidedignas.</w:t>
      </w:r>
    </w:p>
    <w:p w:rsidR="00436A2B" w:rsidRPr="007440C7" w:rsidRDefault="00EA0360" w:rsidP="00436A2B">
      <w:pPr>
        <w:jc w:val="both"/>
        <w:rPr>
          <w:rFonts w:ascii="Arial" w:hAnsi="Arial" w:cs="Arial"/>
          <w:sz w:val="24"/>
          <w:szCs w:val="24"/>
        </w:rPr>
      </w:pPr>
      <w:r w:rsidRPr="007440C7">
        <w:rPr>
          <w:rFonts w:ascii="Arial" w:hAnsi="Arial" w:cs="Arial"/>
          <w:sz w:val="24"/>
          <w:szCs w:val="24"/>
        </w:rPr>
        <w:t>El procedimiento para la apertura esta previsto en el código de procedimientos civiles, articulo 867 y siguientes. El testamento debe abrirse y publicarse en el último domicilio del testador “y en el tiempo fijado por este, si señalo alguno”.</w:t>
      </w:r>
    </w:p>
    <w:p w:rsidR="00EA0360" w:rsidRPr="007440C7" w:rsidRDefault="00EA2798" w:rsidP="00436A2B">
      <w:pPr>
        <w:jc w:val="both"/>
        <w:rPr>
          <w:rFonts w:ascii="Arial" w:hAnsi="Arial" w:cs="Arial"/>
          <w:sz w:val="24"/>
          <w:szCs w:val="24"/>
        </w:rPr>
      </w:pPr>
      <w:r w:rsidRPr="007440C7">
        <w:rPr>
          <w:rFonts w:ascii="Arial" w:hAnsi="Arial" w:cs="Arial"/>
          <w:sz w:val="24"/>
          <w:szCs w:val="24"/>
        </w:rPr>
        <w:t xml:space="preserve">Puede solicitar la </w:t>
      </w:r>
      <w:r w:rsidR="00217607" w:rsidRPr="007440C7">
        <w:rPr>
          <w:rFonts w:ascii="Arial" w:hAnsi="Arial" w:cs="Arial"/>
          <w:sz w:val="24"/>
          <w:szCs w:val="24"/>
        </w:rPr>
        <w:t>a</w:t>
      </w:r>
      <w:r w:rsidRPr="007440C7">
        <w:rPr>
          <w:rFonts w:ascii="Arial" w:hAnsi="Arial" w:cs="Arial"/>
          <w:sz w:val="24"/>
          <w:szCs w:val="24"/>
        </w:rPr>
        <w:t xml:space="preserve">pertura cualquier persona, desde luego que no puede exigirse que lo haga un interesado, ya que en ese momento no se sabe quien lo es, aun cuando a la postre se vea que el peticionario lo era por aparecer beneficiado en alguna forma en el testamento. Pero es necesario resaltar </w:t>
      </w:r>
      <w:r w:rsidR="00217607" w:rsidRPr="007440C7">
        <w:rPr>
          <w:rFonts w:ascii="Arial" w:hAnsi="Arial" w:cs="Arial"/>
          <w:sz w:val="24"/>
          <w:szCs w:val="24"/>
        </w:rPr>
        <w:t>que, según se deduce del silencio de la ley, la intervención de quien pide la apertura se agota en ese acto, él no es parte en esas diligencias de apertura. El juez solo tiene obligación de mandar reunir al notario o funcionario que autorizo el testamento y a los testigos  (Art.869 pr.) para recibirles la declaración jurada, y luego para abrir leer y publicar a su presencia el testamento   (Art.874 pr); sin embargo es practica admitir su presencia en esos actos. En otras legislaciones tal presencia esta expresamente ordenada.</w:t>
      </w:r>
    </w:p>
    <w:p w:rsidR="000F5988" w:rsidRPr="007440C7" w:rsidRDefault="000F5988" w:rsidP="00436A2B">
      <w:pPr>
        <w:jc w:val="both"/>
        <w:rPr>
          <w:rFonts w:ascii="Arial" w:hAnsi="Arial" w:cs="Arial"/>
          <w:sz w:val="24"/>
          <w:szCs w:val="24"/>
        </w:rPr>
      </w:pPr>
      <w:r w:rsidRPr="007440C7">
        <w:rPr>
          <w:rFonts w:ascii="Arial" w:hAnsi="Arial" w:cs="Arial"/>
          <w:sz w:val="24"/>
          <w:szCs w:val="24"/>
        </w:rPr>
        <w:t>El que pretenda la apertura del testamento debe ocurrir al juez de primera instancia competente, con los documentos que acrediten la muerte del testador, pidiendo la apertura y protocolización del mismo, que debe presentar si lo tuviere (circunstancia que puede haberlo movido a pedir la apertura</w:t>
      </w:r>
      <w:r w:rsidR="004409C7" w:rsidRPr="007440C7">
        <w:rPr>
          <w:rFonts w:ascii="Arial" w:hAnsi="Arial" w:cs="Arial"/>
          <w:sz w:val="24"/>
          <w:szCs w:val="24"/>
        </w:rPr>
        <w:t>);</w:t>
      </w:r>
      <w:r w:rsidRPr="007440C7">
        <w:rPr>
          <w:rFonts w:ascii="Arial" w:hAnsi="Arial" w:cs="Arial"/>
          <w:sz w:val="24"/>
          <w:szCs w:val="24"/>
        </w:rPr>
        <w:t xml:space="preserve"> de lo contrario debe indicar la persona en cuyo poder existe. </w:t>
      </w:r>
    </w:p>
    <w:p w:rsidR="0094210B" w:rsidRPr="007440C7" w:rsidRDefault="000F5988" w:rsidP="00436A2B">
      <w:pPr>
        <w:jc w:val="both"/>
        <w:rPr>
          <w:rFonts w:ascii="Arial" w:hAnsi="Arial" w:cs="Arial"/>
          <w:sz w:val="24"/>
          <w:szCs w:val="24"/>
        </w:rPr>
      </w:pPr>
      <w:r w:rsidRPr="007440C7">
        <w:rPr>
          <w:rFonts w:ascii="Arial" w:hAnsi="Arial" w:cs="Arial"/>
          <w:sz w:val="24"/>
          <w:szCs w:val="24"/>
        </w:rPr>
        <w:lastRenderedPageBreak/>
        <w:t xml:space="preserve">El juez pronuncia resolución teniendo por presentado el testamento y documentos comprobatorios de la muerte del </w:t>
      </w:r>
      <w:r w:rsidR="0094210B" w:rsidRPr="007440C7">
        <w:rPr>
          <w:rFonts w:ascii="Arial" w:hAnsi="Arial" w:cs="Arial"/>
          <w:sz w:val="24"/>
          <w:szCs w:val="24"/>
        </w:rPr>
        <w:t>causante, y manda reunir al notario o funcionario que lo autorizo y a los testigos (cuyas direcciones deberán habérsele proporcionado) a la hora y día que señale, con termino competente. Si el peticionario no ha presentado el testamento porque otro lo tiene, a este se le hace exhibirlo, aun con apremio corporal si no atendiere la orden judicial (si resulta que es asignatario se hará indigno  por esta detención</w:t>
      </w:r>
      <w:r w:rsidR="00EC5D43" w:rsidRPr="007440C7">
        <w:rPr>
          <w:rFonts w:ascii="Arial" w:hAnsi="Arial" w:cs="Arial"/>
          <w:sz w:val="24"/>
          <w:szCs w:val="24"/>
        </w:rPr>
        <w:t xml:space="preserve">). Llegada la audiencia señalada y reunidos los testigo y el notario o funcionario, el juez les debe mostrar sus firmas </w:t>
      </w:r>
      <w:r w:rsidR="00360EBA" w:rsidRPr="007440C7">
        <w:rPr>
          <w:rFonts w:ascii="Arial" w:hAnsi="Arial" w:cs="Arial"/>
          <w:sz w:val="24"/>
          <w:szCs w:val="24"/>
        </w:rPr>
        <w:t>y la del testador, el pliego (cubierta legalizada) y sus cerraduras, y enseguida tomarles declaración jurada conforme  a las preguntas que ya están indicadas por la ley (Art.871 pr) si el juez actuante es el mismo que legalizo las caratulas, debe dar su declaración por certificación jurada. Por la naturaleza de las preguntas que indica la ley, la practica aconseja que los testigos de un  testamento cerrado sean personas que se conozcan entre si, porque cada uno de ellos deben manifestarle al juez quienes eran los otros, y además, en caso de que algunos no hayan comparecido, deben examinar las firmas de los ausentes y asegurar las semejanzas de las del pliego con las legitimas, es decir, con las que aquellos usaban</w:t>
      </w:r>
      <w:r w:rsidR="00FE2769" w:rsidRPr="007440C7">
        <w:rPr>
          <w:rFonts w:ascii="Arial" w:hAnsi="Arial" w:cs="Arial"/>
          <w:sz w:val="24"/>
          <w:szCs w:val="24"/>
        </w:rPr>
        <w:t xml:space="preserve"> que es lo que se llama abono de firmas. </w:t>
      </w:r>
      <w:r w:rsidR="006E037B" w:rsidRPr="007440C7">
        <w:rPr>
          <w:rFonts w:ascii="Arial" w:hAnsi="Arial" w:cs="Arial"/>
          <w:sz w:val="24"/>
          <w:szCs w:val="24"/>
        </w:rPr>
        <w:t>No</w:t>
      </w:r>
      <w:r w:rsidR="00FE2769" w:rsidRPr="007440C7">
        <w:rPr>
          <w:rFonts w:ascii="Arial" w:hAnsi="Arial" w:cs="Arial"/>
          <w:sz w:val="24"/>
          <w:szCs w:val="24"/>
        </w:rPr>
        <w:t xml:space="preserve"> debe confundirse el abono de firmas con el abono de personas, que es una cosa diferente, y de lo cual habla el Art 878 pr. </w:t>
      </w:r>
    </w:p>
    <w:p w:rsidR="009152CD" w:rsidRPr="007440C7" w:rsidRDefault="009152CD" w:rsidP="00436A2B">
      <w:pPr>
        <w:jc w:val="both"/>
        <w:rPr>
          <w:rFonts w:ascii="Arial" w:hAnsi="Arial" w:cs="Arial"/>
          <w:sz w:val="24"/>
          <w:szCs w:val="24"/>
        </w:rPr>
      </w:pPr>
      <w:r w:rsidRPr="007440C7">
        <w:rPr>
          <w:rFonts w:ascii="Arial" w:hAnsi="Arial" w:cs="Arial"/>
          <w:sz w:val="24"/>
          <w:szCs w:val="24"/>
        </w:rPr>
        <w:t xml:space="preserve">Una vez comprobado, con la información seguida, que el testamento fue otorgado con las solemnidades prescritas por el código Civil, y no hay sospechas de roturas del sobre, se manda abrir , leer y publicar en la audiencia que se señale, previa cita de los testigos y el notario y se abre a presencia de los mismos .extraído el pliego la ley ordena que lo lea el juez para si, es decir, mentalmente sin hablar y que lo publique ordenando acto continuo, mediante resolución, que se tenga por testamento legitimo, se reduzca a escritura  publica y se protocolice en el registro del juzgado, dando a las partes , esto es, a aquellos a quienes resulte algún beneficio o interés del testamento, los testimonios que pidan. </w:t>
      </w:r>
    </w:p>
    <w:p w:rsidR="009152CD" w:rsidRPr="007440C7" w:rsidRDefault="009152CD" w:rsidP="00436A2B">
      <w:pPr>
        <w:jc w:val="both"/>
        <w:rPr>
          <w:rFonts w:ascii="Arial" w:hAnsi="Arial" w:cs="Arial"/>
          <w:sz w:val="24"/>
          <w:szCs w:val="24"/>
        </w:rPr>
      </w:pPr>
      <w:r w:rsidRPr="007440C7">
        <w:rPr>
          <w:rFonts w:ascii="Arial" w:hAnsi="Arial" w:cs="Arial"/>
          <w:sz w:val="24"/>
          <w:szCs w:val="24"/>
        </w:rPr>
        <w:t xml:space="preserve">Reducirlo a escritura publica y protocolizarlo es lo mismo, la protocolización es lo que lo convierte en escritura pública. Esto es necesario porque, aun cuando el acta de legalización tiene el valor de instrumento </w:t>
      </w:r>
      <w:r w:rsidR="006E037B" w:rsidRPr="007440C7">
        <w:rPr>
          <w:rFonts w:ascii="Arial" w:hAnsi="Arial" w:cs="Arial"/>
          <w:sz w:val="24"/>
          <w:szCs w:val="24"/>
        </w:rPr>
        <w:t>publico, el pliego que esta dentro de la cubierta, el testamento mismo, es un instrumento privado.</w:t>
      </w:r>
    </w:p>
    <w:p w:rsidR="006E037B" w:rsidRPr="007440C7" w:rsidRDefault="006E037B" w:rsidP="00436A2B">
      <w:pPr>
        <w:jc w:val="both"/>
        <w:rPr>
          <w:rFonts w:ascii="Arial" w:hAnsi="Arial" w:cs="Arial"/>
          <w:sz w:val="24"/>
          <w:szCs w:val="24"/>
        </w:rPr>
      </w:pPr>
      <w:r w:rsidRPr="007440C7">
        <w:rPr>
          <w:rFonts w:ascii="Arial" w:hAnsi="Arial" w:cs="Arial"/>
          <w:sz w:val="24"/>
          <w:szCs w:val="24"/>
        </w:rPr>
        <w:t>Cabe preguntarse porque la ley le ordena al juez que primero lea el testamento para si y después lo publique. Esto será en relación con lo que dispone el Art.867 pr. Recuérdese que ahí dice que el testamento cerrado deberá abrirse y publicarse en el último domicilio del testador  y en el tiempo fijado por este si señalo alguno</w:t>
      </w:r>
      <w:r w:rsidR="00D6590F" w:rsidRPr="007440C7">
        <w:rPr>
          <w:rFonts w:ascii="Arial" w:hAnsi="Arial" w:cs="Arial"/>
          <w:sz w:val="24"/>
          <w:szCs w:val="24"/>
        </w:rPr>
        <w:t xml:space="preserve">. Podrá entonces ocurrir que el testador haya señalado, en el pliego en que constan sus disposiciones el tiempo en que su testamento deba abrirse, y que ese tiempo </w:t>
      </w:r>
      <w:r w:rsidR="00D6590F" w:rsidRPr="007440C7">
        <w:rPr>
          <w:rFonts w:ascii="Arial" w:hAnsi="Arial" w:cs="Arial"/>
          <w:sz w:val="24"/>
          <w:szCs w:val="24"/>
        </w:rPr>
        <w:lastRenderedPageBreak/>
        <w:t xml:space="preserve">no se haya cumplido al día en que se ha abierto pero sobre esto es necesario observar dos cosas. </w:t>
      </w:r>
    </w:p>
    <w:p w:rsidR="00D6590F" w:rsidRPr="007440C7" w:rsidRDefault="00D6590F" w:rsidP="00D6590F">
      <w:pPr>
        <w:pStyle w:val="Prrafodelista"/>
        <w:numPr>
          <w:ilvl w:val="0"/>
          <w:numId w:val="1"/>
        </w:numPr>
        <w:jc w:val="both"/>
        <w:rPr>
          <w:rFonts w:ascii="Arial" w:hAnsi="Arial" w:cs="Arial"/>
          <w:sz w:val="24"/>
          <w:szCs w:val="24"/>
        </w:rPr>
      </w:pPr>
      <w:r w:rsidRPr="007440C7">
        <w:rPr>
          <w:rFonts w:ascii="Arial" w:hAnsi="Arial" w:cs="Arial"/>
          <w:sz w:val="24"/>
          <w:szCs w:val="24"/>
        </w:rPr>
        <w:t>Que la ley sustantiva, en ninguna de sus disposiciones faculta al testador para que señale el tiempo en que su testamento deba abrirse.</w:t>
      </w:r>
    </w:p>
    <w:p w:rsidR="00D6590F" w:rsidRPr="007440C7" w:rsidRDefault="001B243D" w:rsidP="00D6590F">
      <w:pPr>
        <w:pStyle w:val="Prrafodelista"/>
        <w:numPr>
          <w:ilvl w:val="0"/>
          <w:numId w:val="1"/>
        </w:numPr>
        <w:jc w:val="both"/>
        <w:rPr>
          <w:rFonts w:ascii="Arial" w:hAnsi="Arial" w:cs="Arial"/>
          <w:sz w:val="24"/>
          <w:szCs w:val="24"/>
        </w:rPr>
      </w:pPr>
      <w:r w:rsidRPr="007440C7">
        <w:rPr>
          <w:rFonts w:ascii="Arial" w:hAnsi="Arial" w:cs="Arial"/>
          <w:sz w:val="24"/>
          <w:szCs w:val="24"/>
        </w:rPr>
        <w:t xml:space="preserve">Que si tal es el caso, si señalo tiempo y el juez, al leerlo para si encuentra que ese tiempo no e ha cumplido, no habrá que hacer, porque la ley no le indica si debe abstenerse de publicar el testamento, cerrando nuevamente el sobre y reservando su publicación para cuando el tiempo sea llegado, o debe continuar la diligencia. </w:t>
      </w:r>
    </w:p>
    <w:p w:rsidR="001B243D" w:rsidRPr="007440C7" w:rsidRDefault="001B243D" w:rsidP="009161D5">
      <w:pPr>
        <w:jc w:val="both"/>
        <w:rPr>
          <w:rFonts w:ascii="Arial" w:hAnsi="Arial" w:cs="Arial"/>
          <w:sz w:val="24"/>
          <w:szCs w:val="24"/>
        </w:rPr>
      </w:pPr>
      <w:r w:rsidRPr="007440C7">
        <w:rPr>
          <w:rFonts w:ascii="Arial" w:hAnsi="Arial" w:cs="Arial"/>
          <w:sz w:val="24"/>
          <w:szCs w:val="24"/>
        </w:rPr>
        <w:t xml:space="preserve">Al respecto opinamos que si un juez se viera </w:t>
      </w:r>
      <w:r w:rsidR="009161D5" w:rsidRPr="007440C7">
        <w:rPr>
          <w:rFonts w:ascii="Arial" w:hAnsi="Arial" w:cs="Arial"/>
          <w:sz w:val="24"/>
          <w:szCs w:val="24"/>
        </w:rPr>
        <w:t xml:space="preserve">ante una situación semejante, procedería correctamente si hiciera caso omiso del plazo señalado y continuara con la diligencia, por la razón de que ni la ley sustantiva ha concedido tal facultad al testador, ni la adjetiva ha indicado los efectos de la formalidad de que se trata. </w:t>
      </w:r>
    </w:p>
    <w:p w:rsidR="00C55BDC" w:rsidRPr="007440C7" w:rsidRDefault="009161D5" w:rsidP="009161D5">
      <w:pPr>
        <w:jc w:val="both"/>
        <w:rPr>
          <w:rFonts w:ascii="Arial" w:hAnsi="Arial" w:cs="Arial"/>
          <w:sz w:val="24"/>
          <w:szCs w:val="24"/>
        </w:rPr>
      </w:pPr>
      <w:r w:rsidRPr="007440C7">
        <w:rPr>
          <w:rFonts w:ascii="Arial" w:hAnsi="Arial" w:cs="Arial"/>
          <w:sz w:val="24"/>
          <w:szCs w:val="24"/>
        </w:rPr>
        <w:t xml:space="preserve">Hay legislaciones que admiten el testamento mancomunado, algunas solo a los </w:t>
      </w:r>
      <w:r w:rsidR="004D2CA3" w:rsidRPr="007440C7">
        <w:rPr>
          <w:rFonts w:ascii="Arial" w:hAnsi="Arial" w:cs="Arial"/>
          <w:sz w:val="24"/>
          <w:szCs w:val="24"/>
        </w:rPr>
        <w:t>cónyuges. En estas se prescribe que las disposiciones de la parte sobreviviente, en tanto en cuanto puedan independizarse de las del premuerto, no deben ser publicadas n</w:t>
      </w:r>
      <w:r w:rsidR="00C55BDC" w:rsidRPr="007440C7">
        <w:rPr>
          <w:rFonts w:ascii="Arial" w:hAnsi="Arial" w:cs="Arial"/>
          <w:sz w:val="24"/>
          <w:szCs w:val="24"/>
        </w:rPr>
        <w:t xml:space="preserve">i comunicadas a los interesados. </w:t>
      </w:r>
    </w:p>
    <w:p w:rsidR="009161D5" w:rsidRPr="007440C7" w:rsidRDefault="00C55BDC" w:rsidP="009161D5">
      <w:pPr>
        <w:jc w:val="both"/>
        <w:rPr>
          <w:rFonts w:ascii="Arial" w:hAnsi="Arial" w:cs="Arial"/>
          <w:sz w:val="24"/>
          <w:szCs w:val="24"/>
        </w:rPr>
      </w:pPr>
      <w:r w:rsidRPr="007440C7">
        <w:rPr>
          <w:rFonts w:ascii="Arial" w:hAnsi="Arial" w:cs="Arial"/>
          <w:sz w:val="24"/>
          <w:szCs w:val="24"/>
        </w:rPr>
        <w:t xml:space="preserve">Esta, que podría ser otra razón para que el juez lea primeramente </w:t>
      </w:r>
      <w:r w:rsidR="009161D5" w:rsidRPr="007440C7">
        <w:rPr>
          <w:rFonts w:ascii="Arial" w:hAnsi="Arial" w:cs="Arial"/>
          <w:sz w:val="24"/>
          <w:szCs w:val="24"/>
        </w:rPr>
        <w:t xml:space="preserve"> </w:t>
      </w:r>
      <w:r w:rsidRPr="007440C7">
        <w:rPr>
          <w:rFonts w:ascii="Arial" w:hAnsi="Arial" w:cs="Arial"/>
          <w:sz w:val="24"/>
          <w:szCs w:val="24"/>
        </w:rPr>
        <w:t xml:space="preserve">para si el testamento, no es aplicable aquí en nuestro país, desde luego que nuestra ley no admite los testamentos mancomunados. </w:t>
      </w:r>
    </w:p>
    <w:p w:rsidR="00C55BDC" w:rsidRPr="007440C7" w:rsidRDefault="00C55BDC" w:rsidP="009161D5">
      <w:pPr>
        <w:jc w:val="both"/>
        <w:rPr>
          <w:rFonts w:ascii="Arial" w:hAnsi="Arial" w:cs="Arial"/>
          <w:sz w:val="24"/>
          <w:szCs w:val="24"/>
        </w:rPr>
      </w:pPr>
      <w:r w:rsidRPr="007440C7">
        <w:rPr>
          <w:rFonts w:ascii="Arial" w:hAnsi="Arial" w:cs="Arial"/>
          <w:sz w:val="24"/>
          <w:szCs w:val="24"/>
        </w:rPr>
        <w:t xml:space="preserve">Después de esa, entre nosotros, inútil formalidad de la lectura que el juez hace para si, debe publicar el testamento. Esta “publicación” no consiste más que en leerlo en voz alta, para que los presentes se enteren de su contenido; consiste, pues, en hacer publico su contenido pero respecto al notario y testigos que han concurrido a su apertura, no en mandarlo a publicar en un diario, ni siquiera en el oficial; si así fuera la ley lo diría&lt; claramente, como lo hace en otras oportunidades. Además, cuando el Art.864 pr. Dice que lo leerá el juez de la primera instancia para si y lo publicara, agrega “ordenando acto continuo que se tenga por testamento legítimo”…  y no podría hacerse en esto acto continuo si tuviera que esperarse que apareciera la publicación en un diario. </w:t>
      </w:r>
      <w:proofErr w:type="gramStart"/>
      <w:r w:rsidRPr="007440C7">
        <w:rPr>
          <w:rFonts w:ascii="Arial" w:hAnsi="Arial" w:cs="Arial"/>
          <w:sz w:val="24"/>
          <w:szCs w:val="24"/>
        </w:rPr>
        <w:t>si</w:t>
      </w:r>
      <w:proofErr w:type="gramEnd"/>
      <w:r w:rsidRPr="007440C7">
        <w:rPr>
          <w:rFonts w:ascii="Arial" w:hAnsi="Arial" w:cs="Arial"/>
          <w:sz w:val="24"/>
          <w:szCs w:val="24"/>
        </w:rPr>
        <w:t xml:space="preserve"> el testamento no esta escrito en papel sellado de valor de 0.40, se deben agregar al protocolo pliegos equivalentes del mismo papel, escribiendo en medio de ellos la palabra “repuesto”; y verificada la protocolización deben darse los testimonios a los interesados que lo pidan, en papel sellado de 5 .50 colones (este ultimo esta tácitamente derogado) . </w:t>
      </w:r>
    </w:p>
    <w:p w:rsidR="003E6945" w:rsidRPr="007440C7" w:rsidRDefault="00C55BDC" w:rsidP="009161D5">
      <w:pPr>
        <w:jc w:val="both"/>
        <w:rPr>
          <w:rFonts w:ascii="Arial" w:hAnsi="Arial" w:cs="Arial"/>
          <w:sz w:val="24"/>
          <w:szCs w:val="24"/>
        </w:rPr>
      </w:pPr>
      <w:r w:rsidRPr="007440C7">
        <w:rPr>
          <w:rFonts w:ascii="Arial" w:hAnsi="Arial" w:cs="Arial"/>
          <w:sz w:val="24"/>
          <w:szCs w:val="24"/>
        </w:rPr>
        <w:t>Para la apertura de un testamento extranjero, que no este escrito</w:t>
      </w:r>
      <w:r w:rsidR="00D377B7" w:rsidRPr="007440C7">
        <w:rPr>
          <w:rFonts w:ascii="Arial" w:hAnsi="Arial" w:cs="Arial"/>
          <w:sz w:val="24"/>
          <w:szCs w:val="24"/>
        </w:rPr>
        <w:t xml:space="preserve"> </w:t>
      </w:r>
      <w:r w:rsidRPr="007440C7">
        <w:rPr>
          <w:rFonts w:ascii="Arial" w:hAnsi="Arial" w:cs="Arial"/>
          <w:sz w:val="24"/>
          <w:szCs w:val="24"/>
        </w:rPr>
        <w:t xml:space="preserve">en castellano, lo cual se deducirá </w:t>
      </w:r>
      <w:r w:rsidR="00D377B7" w:rsidRPr="007440C7">
        <w:rPr>
          <w:rFonts w:ascii="Arial" w:hAnsi="Arial" w:cs="Arial"/>
          <w:sz w:val="24"/>
          <w:szCs w:val="24"/>
        </w:rPr>
        <w:t xml:space="preserve">del hecho que la cubierta </w:t>
      </w:r>
      <w:r w:rsidR="003E6945" w:rsidRPr="007440C7">
        <w:rPr>
          <w:rFonts w:ascii="Arial" w:hAnsi="Arial" w:cs="Arial"/>
          <w:sz w:val="24"/>
          <w:szCs w:val="24"/>
        </w:rPr>
        <w:t xml:space="preserve">aparezca en parte escrita en un idioma </w:t>
      </w:r>
      <w:r w:rsidR="003E6945" w:rsidRPr="007440C7">
        <w:rPr>
          <w:rFonts w:ascii="Arial" w:hAnsi="Arial" w:cs="Arial"/>
          <w:sz w:val="24"/>
          <w:szCs w:val="24"/>
        </w:rPr>
        <w:lastRenderedPageBreak/>
        <w:t xml:space="preserve">extranjero, el juez debe nombrar, en el auto en que mande abrirlo, dos traductores, para que, juramentados que sean lo viertan al castellano en le mismo juzgado, a presencia del secretario y de los testigos instrumentales, enseguida se procede como indica el Art.874pr. </w:t>
      </w:r>
    </w:p>
    <w:p w:rsidR="00C55BDC" w:rsidRPr="007440C7" w:rsidRDefault="003E6945" w:rsidP="009161D5">
      <w:pPr>
        <w:jc w:val="both"/>
        <w:rPr>
          <w:rFonts w:ascii="Arial" w:hAnsi="Arial" w:cs="Arial"/>
          <w:sz w:val="24"/>
          <w:szCs w:val="24"/>
        </w:rPr>
      </w:pPr>
      <w:r w:rsidRPr="007440C7">
        <w:rPr>
          <w:rFonts w:ascii="Arial" w:hAnsi="Arial" w:cs="Arial"/>
          <w:sz w:val="24"/>
          <w:szCs w:val="24"/>
        </w:rPr>
        <w:t xml:space="preserve">De acuerdo con la “ley del Ejercicio Notarial de la Jurisdicción Voluntaria y Otras diligencias” </w:t>
      </w:r>
      <w:r w:rsidR="006313C1" w:rsidRPr="007440C7">
        <w:rPr>
          <w:rFonts w:ascii="Arial" w:hAnsi="Arial" w:cs="Arial"/>
          <w:sz w:val="24"/>
          <w:szCs w:val="24"/>
        </w:rPr>
        <w:t xml:space="preserve">las diligencias de apertura y publicación de testamento cerrado, también pueden practicarse por notario, de conformidad con el articulo 17 de dicha ley, pero en ningún caso podrán ser practicadas por el mismo notario que autorizo las cubiertas del testamento, porque este seria algo así como Juez y parte, pero para hacer </w:t>
      </w:r>
      <w:r w:rsidR="00B25C03" w:rsidRPr="007440C7">
        <w:rPr>
          <w:rFonts w:ascii="Arial" w:hAnsi="Arial" w:cs="Arial"/>
          <w:sz w:val="24"/>
          <w:szCs w:val="24"/>
        </w:rPr>
        <w:t xml:space="preserve">uso del apremio corporal, en los casos en que quien tiene el testamento se niega a presentarlo, deberá recurrir a cualquier Juez de Primera Instancia con competencia en materia civil, para que este, si </w:t>
      </w:r>
      <w:r w:rsidR="0010679A" w:rsidRPr="007440C7">
        <w:rPr>
          <w:rFonts w:ascii="Arial" w:hAnsi="Arial" w:cs="Arial"/>
          <w:sz w:val="24"/>
          <w:szCs w:val="24"/>
        </w:rPr>
        <w:t xml:space="preserve">fuere procedente, apremie al requerido. </w:t>
      </w:r>
    </w:p>
    <w:p w:rsidR="0010679A" w:rsidRPr="007440C7" w:rsidRDefault="0010679A" w:rsidP="009161D5">
      <w:pPr>
        <w:jc w:val="both"/>
        <w:rPr>
          <w:rFonts w:ascii="Arial" w:hAnsi="Arial" w:cs="Arial"/>
          <w:sz w:val="24"/>
          <w:szCs w:val="24"/>
        </w:rPr>
      </w:pPr>
    </w:p>
    <w:p w:rsidR="0010679A" w:rsidRPr="007440C7" w:rsidRDefault="0010679A" w:rsidP="009161D5">
      <w:pPr>
        <w:jc w:val="both"/>
        <w:rPr>
          <w:rFonts w:ascii="Arial" w:hAnsi="Arial" w:cs="Arial"/>
          <w:sz w:val="24"/>
          <w:szCs w:val="24"/>
        </w:rPr>
      </w:pPr>
      <w:r w:rsidRPr="007440C7">
        <w:rPr>
          <w:rFonts w:ascii="Arial" w:hAnsi="Arial" w:cs="Arial"/>
          <w:sz w:val="24"/>
          <w:szCs w:val="24"/>
        </w:rPr>
        <w:t>TESTAMENTO MILITAR Y MARITIMO</w:t>
      </w:r>
    </w:p>
    <w:p w:rsidR="0010679A" w:rsidRPr="007440C7" w:rsidRDefault="0010679A" w:rsidP="009161D5">
      <w:pPr>
        <w:jc w:val="both"/>
        <w:rPr>
          <w:rFonts w:ascii="Arial" w:hAnsi="Arial" w:cs="Arial"/>
          <w:sz w:val="24"/>
          <w:szCs w:val="24"/>
        </w:rPr>
      </w:pPr>
      <w:r w:rsidRPr="007440C7">
        <w:rPr>
          <w:rFonts w:ascii="Arial" w:hAnsi="Arial" w:cs="Arial"/>
          <w:sz w:val="24"/>
          <w:szCs w:val="24"/>
        </w:rPr>
        <w:t xml:space="preserve">Los únicos testamentos menos solemnes o privilegiados que nuestro derecho positivo admite, son el militar y el marítimo, estos testamentos según el código civil de 1860, podían ser otorgados tanto en forma verbal como escrita. </w:t>
      </w:r>
    </w:p>
    <w:p w:rsidR="0010679A" w:rsidRPr="007440C7" w:rsidRDefault="0010679A" w:rsidP="009161D5">
      <w:pPr>
        <w:jc w:val="both"/>
        <w:rPr>
          <w:rFonts w:ascii="Arial" w:hAnsi="Arial" w:cs="Arial"/>
          <w:sz w:val="24"/>
          <w:szCs w:val="24"/>
        </w:rPr>
      </w:pPr>
      <w:r w:rsidRPr="007440C7">
        <w:rPr>
          <w:rFonts w:ascii="Arial" w:hAnsi="Arial" w:cs="Arial"/>
          <w:sz w:val="24"/>
          <w:szCs w:val="24"/>
        </w:rPr>
        <w:t xml:space="preserve">Por </w:t>
      </w:r>
      <w:r w:rsidR="00C82C39" w:rsidRPr="007440C7">
        <w:rPr>
          <w:rFonts w:ascii="Arial" w:hAnsi="Arial" w:cs="Arial"/>
          <w:sz w:val="24"/>
          <w:szCs w:val="24"/>
        </w:rPr>
        <w:t>la l</w:t>
      </w:r>
      <w:r w:rsidRPr="007440C7">
        <w:rPr>
          <w:rFonts w:ascii="Arial" w:hAnsi="Arial" w:cs="Arial"/>
          <w:sz w:val="24"/>
          <w:szCs w:val="24"/>
        </w:rPr>
        <w:t xml:space="preserve">ey del 4 de Agosto de 1902 se reformo la disposición que </w:t>
      </w:r>
      <w:r w:rsidR="00C82C39" w:rsidRPr="007440C7">
        <w:rPr>
          <w:rFonts w:ascii="Arial" w:hAnsi="Arial" w:cs="Arial"/>
          <w:sz w:val="24"/>
          <w:szCs w:val="24"/>
        </w:rPr>
        <w:t xml:space="preserve">prescribía lo anterior, redactándose así: “son testamentos privilegiados el militar, el marítimo, y el verbal”.         La comisión Reformadora, al hacer este cambio razono de este modo </w:t>
      </w:r>
      <w:proofErr w:type="gramStart"/>
      <w:r w:rsidR="00C82C39" w:rsidRPr="007440C7">
        <w:rPr>
          <w:rFonts w:ascii="Arial" w:hAnsi="Arial" w:cs="Arial"/>
          <w:sz w:val="24"/>
          <w:szCs w:val="24"/>
        </w:rPr>
        <w:t>“ En</w:t>
      </w:r>
      <w:proofErr w:type="gramEnd"/>
      <w:r w:rsidR="00C82C39" w:rsidRPr="007440C7">
        <w:rPr>
          <w:rFonts w:ascii="Arial" w:hAnsi="Arial" w:cs="Arial"/>
          <w:sz w:val="24"/>
          <w:szCs w:val="24"/>
        </w:rPr>
        <w:t xml:space="preserve"> el fondo parece que no se ha introducido reforma alguna en el presente articulo, variando únicamente su redacción, mas en realidad, el pensamiento de la comisión que se desarrolla en los artículos siguientes , se indica desde luego constituyendo el pensamiento verbal en una categoría separada de los testamen</w:t>
      </w:r>
      <w:r w:rsidR="00FC66A4" w:rsidRPr="007440C7">
        <w:rPr>
          <w:rFonts w:ascii="Arial" w:hAnsi="Arial" w:cs="Arial"/>
          <w:sz w:val="24"/>
          <w:szCs w:val="24"/>
        </w:rPr>
        <w:t>tos privilegiados, cuando ha sido hasta el momento uno de los modos de otorgar el testamento militar o el marítimo.</w:t>
      </w:r>
    </w:p>
    <w:p w:rsidR="00FC66A4" w:rsidRPr="007440C7" w:rsidRDefault="00FC66A4" w:rsidP="009161D5">
      <w:pPr>
        <w:jc w:val="both"/>
        <w:rPr>
          <w:rFonts w:ascii="Arial" w:hAnsi="Arial" w:cs="Arial"/>
          <w:sz w:val="24"/>
          <w:szCs w:val="24"/>
        </w:rPr>
      </w:pPr>
      <w:r w:rsidRPr="007440C7">
        <w:rPr>
          <w:rFonts w:ascii="Arial" w:hAnsi="Arial" w:cs="Arial"/>
          <w:sz w:val="24"/>
          <w:szCs w:val="24"/>
        </w:rPr>
        <w:t xml:space="preserve">Se establece esta nueva clase de testamentos con el objeto de facilitar su otorgamiento en todos los casos de peligro inminente no comprendido en el código, y en los cuales militan idénticas razones para autorizarlo, a los que se han tenido en cuenta respecto de los testamentos marítimos y militares. </w:t>
      </w:r>
    </w:p>
    <w:p w:rsidR="00FC66A4" w:rsidRPr="007440C7" w:rsidRDefault="00FC66A4" w:rsidP="009161D5">
      <w:pPr>
        <w:jc w:val="both"/>
        <w:rPr>
          <w:rFonts w:ascii="Arial" w:hAnsi="Arial" w:cs="Arial"/>
          <w:sz w:val="24"/>
          <w:szCs w:val="24"/>
        </w:rPr>
      </w:pPr>
      <w:r w:rsidRPr="007440C7">
        <w:rPr>
          <w:rFonts w:ascii="Arial" w:hAnsi="Arial" w:cs="Arial"/>
          <w:sz w:val="24"/>
          <w:szCs w:val="24"/>
        </w:rPr>
        <w:t xml:space="preserve">Hubo entonces una época , de Agosto de 1902 a abril 1910, en que nuestra legislación acogió el testamento privilegiado verbal forma que solo podía utilizar la persona que se encontraba en un  caso de peligro inminente no comprendidos en el código y caducaba por el hecho de sobrevivir el testador a este peligro. </w:t>
      </w:r>
    </w:p>
    <w:p w:rsidR="002A7E9C" w:rsidRPr="007440C7" w:rsidRDefault="00FC66A4" w:rsidP="009161D5">
      <w:pPr>
        <w:jc w:val="both"/>
        <w:rPr>
          <w:rFonts w:ascii="Arial" w:hAnsi="Arial" w:cs="Arial"/>
          <w:sz w:val="24"/>
          <w:szCs w:val="24"/>
        </w:rPr>
      </w:pPr>
      <w:r w:rsidRPr="007440C7">
        <w:rPr>
          <w:rFonts w:ascii="Arial" w:hAnsi="Arial" w:cs="Arial"/>
          <w:sz w:val="24"/>
          <w:szCs w:val="24"/>
        </w:rPr>
        <w:lastRenderedPageBreak/>
        <w:t xml:space="preserve">Se </w:t>
      </w:r>
      <w:r w:rsidR="00AC3E92" w:rsidRPr="007440C7">
        <w:rPr>
          <w:rFonts w:ascii="Arial" w:hAnsi="Arial" w:cs="Arial"/>
          <w:sz w:val="24"/>
          <w:szCs w:val="24"/>
        </w:rPr>
        <w:t>procedía</w:t>
      </w:r>
      <w:r w:rsidRPr="007440C7">
        <w:rPr>
          <w:rFonts w:ascii="Arial" w:hAnsi="Arial" w:cs="Arial"/>
          <w:sz w:val="24"/>
          <w:szCs w:val="24"/>
        </w:rPr>
        <w:t xml:space="preserve"> en este caso como ya se indico </w:t>
      </w:r>
      <w:r w:rsidR="00AC3E92" w:rsidRPr="007440C7">
        <w:rPr>
          <w:rFonts w:ascii="Arial" w:hAnsi="Arial" w:cs="Arial"/>
          <w:sz w:val="24"/>
          <w:szCs w:val="24"/>
        </w:rPr>
        <w:t>al hablar de las formas extraordinarias de los testamentos. No era necesario que los testigos de un testamento verbal supusieran firmar, porque lo que ellos hacían era oír las disposiciones del testador y luego declarar sobre ello en cambio, cuando podía otorgarse testamento militar o marítimo en forma tanto escrita como verbal, para los testigos de esos testamentos cuando eran otorgados en forma escrita, se exigía que supieran leer y escribir.</w:t>
      </w:r>
    </w:p>
    <w:p w:rsidR="00FC66A4" w:rsidRPr="007440C7" w:rsidRDefault="002A7E9C" w:rsidP="009161D5">
      <w:pPr>
        <w:jc w:val="both"/>
        <w:rPr>
          <w:rFonts w:ascii="Arial" w:hAnsi="Arial" w:cs="Arial"/>
          <w:sz w:val="24"/>
          <w:szCs w:val="24"/>
        </w:rPr>
      </w:pPr>
      <w:r w:rsidRPr="007440C7">
        <w:rPr>
          <w:rFonts w:ascii="Arial" w:hAnsi="Arial" w:cs="Arial"/>
          <w:sz w:val="24"/>
          <w:szCs w:val="24"/>
        </w:rPr>
        <w:t xml:space="preserve">Actualmente ambos testamentos privilegiados solo pueden otorgarse en forma escrita, y entonces los testigos de todo testamento privilegiado deben saber leer y escribir, pero por un olvido no se ha reformado la </w:t>
      </w:r>
      <w:r w:rsidR="004409C7" w:rsidRPr="007440C7">
        <w:rPr>
          <w:rFonts w:ascii="Arial" w:hAnsi="Arial" w:cs="Arial"/>
          <w:sz w:val="24"/>
          <w:szCs w:val="24"/>
        </w:rPr>
        <w:t>última</w:t>
      </w:r>
      <w:r w:rsidRPr="007440C7">
        <w:rPr>
          <w:rFonts w:ascii="Arial" w:hAnsi="Arial" w:cs="Arial"/>
          <w:sz w:val="24"/>
          <w:szCs w:val="24"/>
        </w:rPr>
        <w:t xml:space="preserve"> frase del inciso 1° del </w:t>
      </w:r>
      <w:r w:rsidR="004409C7" w:rsidRPr="007440C7">
        <w:rPr>
          <w:rFonts w:ascii="Arial" w:hAnsi="Arial" w:cs="Arial"/>
          <w:sz w:val="24"/>
          <w:szCs w:val="24"/>
        </w:rPr>
        <w:t>artículo</w:t>
      </w:r>
      <w:r w:rsidRPr="007440C7">
        <w:rPr>
          <w:rFonts w:ascii="Arial" w:hAnsi="Arial" w:cs="Arial"/>
          <w:sz w:val="24"/>
          <w:szCs w:val="24"/>
        </w:rPr>
        <w:t xml:space="preserve"> 1024, que dice que esas cualidades se exigen para los testigos de los testamentos </w:t>
      </w:r>
      <w:r w:rsidR="004409C7" w:rsidRPr="007440C7">
        <w:rPr>
          <w:rFonts w:ascii="Arial" w:hAnsi="Arial" w:cs="Arial"/>
          <w:sz w:val="24"/>
          <w:szCs w:val="24"/>
        </w:rPr>
        <w:t>escritos,</w:t>
      </w:r>
      <w:r w:rsidRPr="007440C7">
        <w:rPr>
          <w:rFonts w:ascii="Arial" w:hAnsi="Arial" w:cs="Arial"/>
          <w:sz w:val="24"/>
          <w:szCs w:val="24"/>
        </w:rPr>
        <w:t xml:space="preserve"> como si todavía existieran los verbales. </w:t>
      </w:r>
    </w:p>
    <w:p w:rsidR="002A7E9C" w:rsidRPr="007440C7" w:rsidRDefault="002A7E9C" w:rsidP="009161D5">
      <w:pPr>
        <w:jc w:val="both"/>
        <w:rPr>
          <w:rFonts w:ascii="Arial" w:hAnsi="Arial" w:cs="Arial"/>
          <w:sz w:val="24"/>
          <w:szCs w:val="24"/>
        </w:rPr>
      </w:pPr>
    </w:p>
    <w:p w:rsidR="002A7E9C" w:rsidRPr="007440C7" w:rsidRDefault="002A7E9C" w:rsidP="009161D5">
      <w:pPr>
        <w:jc w:val="both"/>
        <w:rPr>
          <w:rFonts w:ascii="Arial" w:hAnsi="Arial" w:cs="Arial"/>
          <w:sz w:val="24"/>
          <w:szCs w:val="24"/>
        </w:rPr>
      </w:pPr>
      <w:r w:rsidRPr="007440C7">
        <w:rPr>
          <w:rFonts w:ascii="Arial" w:hAnsi="Arial" w:cs="Arial"/>
          <w:sz w:val="24"/>
          <w:szCs w:val="24"/>
        </w:rPr>
        <w:t xml:space="preserve">La forma militar puede ser usada por los militares y por los demás individuos empleados en cuerpo de tropas de la Republica, los voluntarios, rehenes y prisioneros que pertenecieren a dicho cuerpo, y por las personas que van acompañando y sirviendo a cualquiera de los antedichos. Es necesario para poder usarla que exista tiempo de guerra; pero no basta esto sino que es preciso hallarse en una expedición que este actualmente en marcha o campaña contra el enemigo “in itinere” o en la guarnición de una plaza actualmente sitiada. Puede ser recibido es decir, que ante él puede otorgarse por un capitán o por otro oficial de mayor grado, por un Intendente de ejército, por un comisario que era el nombre que antiguamente se le daba a los encargados de funciones </w:t>
      </w:r>
      <w:r w:rsidR="00AC135A" w:rsidRPr="007440C7">
        <w:rPr>
          <w:rFonts w:ascii="Arial" w:hAnsi="Arial" w:cs="Arial"/>
          <w:sz w:val="24"/>
          <w:szCs w:val="24"/>
        </w:rPr>
        <w:t xml:space="preserve">especificas, como proveer elementos de guerra, </w:t>
      </w:r>
      <w:r w:rsidR="004409C7" w:rsidRPr="007440C7">
        <w:rPr>
          <w:rFonts w:ascii="Arial" w:hAnsi="Arial" w:cs="Arial"/>
          <w:sz w:val="24"/>
          <w:szCs w:val="24"/>
        </w:rPr>
        <w:t xml:space="preserve">subsistencia, combustible, vestuario, provisiones y otras que ahora pertenecen al departamento de logística, o por un auditor de guerra que es un asesor legal. </w:t>
      </w:r>
    </w:p>
    <w:p w:rsidR="004409C7" w:rsidRPr="007440C7" w:rsidRDefault="004409C7" w:rsidP="009161D5">
      <w:pPr>
        <w:jc w:val="both"/>
        <w:rPr>
          <w:rFonts w:ascii="Arial" w:hAnsi="Arial" w:cs="Arial"/>
          <w:sz w:val="24"/>
          <w:szCs w:val="24"/>
        </w:rPr>
      </w:pPr>
      <w:r w:rsidRPr="007440C7">
        <w:rPr>
          <w:rFonts w:ascii="Arial" w:hAnsi="Arial" w:cs="Arial"/>
          <w:sz w:val="24"/>
          <w:szCs w:val="24"/>
        </w:rPr>
        <w:t xml:space="preserve">El testamento marítimo es el que se otorga a bordo de un buque de guerra o mercante salvadoreño; pero, ya que se trate de uno o del otro, deben estar en alta mar. Si el buque es de guerra ante el comandante o su segundo, y si es mercante ante el capitán, su segundo o el piloto que en esta clase de naves también es un oficial; es fácil comprender que no solo los miembros de la tripulación de la nave pueden usar esta forma privilegiada, sino toda persona que en ella se encuentre, cuando se dan las condiciones expresadas, desde luego se encuentran en las mismas circunstancias. </w:t>
      </w:r>
    </w:p>
    <w:p w:rsidR="004409C7" w:rsidRPr="007440C7" w:rsidRDefault="004409C7" w:rsidP="009161D5">
      <w:pPr>
        <w:jc w:val="both"/>
        <w:rPr>
          <w:rFonts w:ascii="Arial" w:hAnsi="Arial" w:cs="Arial"/>
          <w:sz w:val="24"/>
          <w:szCs w:val="24"/>
        </w:rPr>
      </w:pPr>
      <w:r w:rsidRPr="007440C7">
        <w:rPr>
          <w:rFonts w:ascii="Arial" w:hAnsi="Arial" w:cs="Arial"/>
          <w:sz w:val="24"/>
          <w:szCs w:val="24"/>
        </w:rPr>
        <w:t xml:space="preserve">Ambos testamentos privilegiados pueden ser otorgados en forma abierta y en forma cerrada. Para el testamento militar abierto se requieren dos testigos, y para el marítimo abierto tres. </w:t>
      </w:r>
    </w:p>
    <w:p w:rsidR="004409C7" w:rsidRPr="007440C7" w:rsidRDefault="004409C7" w:rsidP="009161D5">
      <w:pPr>
        <w:jc w:val="both"/>
        <w:rPr>
          <w:rFonts w:ascii="Arial" w:hAnsi="Arial" w:cs="Arial"/>
          <w:sz w:val="24"/>
          <w:szCs w:val="24"/>
        </w:rPr>
      </w:pPr>
      <w:r w:rsidRPr="007440C7">
        <w:rPr>
          <w:rFonts w:ascii="Arial" w:hAnsi="Arial" w:cs="Arial"/>
          <w:sz w:val="24"/>
          <w:szCs w:val="24"/>
        </w:rPr>
        <w:lastRenderedPageBreak/>
        <w:t xml:space="preserve">Para el cerrado militar o marítimo se requieren la presencia de cuatro testigos; pueden con concurrir </w:t>
      </w:r>
      <w:r w:rsidR="00D01699" w:rsidRPr="007440C7">
        <w:rPr>
          <w:rFonts w:ascii="Arial" w:hAnsi="Arial" w:cs="Arial"/>
          <w:sz w:val="24"/>
          <w:szCs w:val="24"/>
        </w:rPr>
        <w:t>más</w:t>
      </w:r>
      <w:r w:rsidRPr="007440C7">
        <w:rPr>
          <w:rFonts w:ascii="Arial" w:hAnsi="Arial" w:cs="Arial"/>
          <w:sz w:val="24"/>
          <w:szCs w:val="24"/>
        </w:rPr>
        <w:t xml:space="preserve"> porque la ley dice </w:t>
      </w:r>
      <w:r w:rsidR="00D01699" w:rsidRPr="007440C7">
        <w:rPr>
          <w:rFonts w:ascii="Arial" w:hAnsi="Arial" w:cs="Arial"/>
          <w:sz w:val="24"/>
          <w:szCs w:val="24"/>
        </w:rPr>
        <w:t>“a</w:t>
      </w:r>
      <w:r w:rsidRPr="007440C7">
        <w:rPr>
          <w:rFonts w:ascii="Arial" w:hAnsi="Arial" w:cs="Arial"/>
          <w:sz w:val="24"/>
          <w:szCs w:val="24"/>
        </w:rPr>
        <w:t xml:space="preserve"> lo menos”. Los dos tienen </w:t>
      </w:r>
      <w:r w:rsidR="00D01699" w:rsidRPr="007440C7">
        <w:rPr>
          <w:rFonts w:ascii="Arial" w:hAnsi="Arial" w:cs="Arial"/>
          <w:sz w:val="24"/>
          <w:szCs w:val="24"/>
        </w:rPr>
        <w:t>una característica especial</w:t>
      </w:r>
      <w:r w:rsidRPr="007440C7">
        <w:rPr>
          <w:rFonts w:ascii="Arial" w:hAnsi="Arial" w:cs="Arial"/>
          <w:sz w:val="24"/>
          <w:szCs w:val="24"/>
        </w:rPr>
        <w:t xml:space="preserve"> </w:t>
      </w:r>
      <w:r w:rsidR="00D01699" w:rsidRPr="007440C7">
        <w:rPr>
          <w:rFonts w:ascii="Arial" w:hAnsi="Arial" w:cs="Arial"/>
          <w:sz w:val="24"/>
          <w:szCs w:val="24"/>
        </w:rPr>
        <w:t xml:space="preserve">en relación con los testamentos solemnes: la de que pueden caducar. Por manera de un testamento </w:t>
      </w:r>
      <w:r w:rsidR="00BA1D3F" w:rsidRPr="007440C7">
        <w:rPr>
          <w:rFonts w:ascii="Arial" w:hAnsi="Arial" w:cs="Arial"/>
          <w:sz w:val="24"/>
          <w:szCs w:val="24"/>
        </w:rPr>
        <w:t xml:space="preserve">privilegiado, no solo puede ser revocado, como todo testamento, sino que también pierde su eficacia por haber caducado. </w:t>
      </w:r>
    </w:p>
    <w:p w:rsidR="00BA1D3F" w:rsidRPr="007440C7" w:rsidRDefault="00BA1D3F" w:rsidP="009161D5">
      <w:pPr>
        <w:jc w:val="both"/>
        <w:rPr>
          <w:rFonts w:ascii="Arial" w:hAnsi="Arial" w:cs="Arial"/>
          <w:sz w:val="24"/>
          <w:szCs w:val="24"/>
        </w:rPr>
      </w:pPr>
      <w:r w:rsidRPr="007440C7">
        <w:rPr>
          <w:rFonts w:ascii="Arial" w:hAnsi="Arial" w:cs="Arial"/>
          <w:sz w:val="24"/>
          <w:szCs w:val="24"/>
        </w:rPr>
        <w:t xml:space="preserve">Al respecto esta establecido en cuanto al testamento militar, que si el testador falleciere antes de expirar los noventa días sub siguientes a aquel en que hubiere cesado con  respecto a el las circunstancias que habilitan </w:t>
      </w:r>
      <w:r w:rsidR="005133BC" w:rsidRPr="007440C7">
        <w:rPr>
          <w:rFonts w:ascii="Arial" w:hAnsi="Arial" w:cs="Arial"/>
          <w:sz w:val="24"/>
          <w:szCs w:val="24"/>
        </w:rPr>
        <w:t xml:space="preserve">para testar en tal forma, por ejemplo al día en que le dieron de baja, vale el testamento como si hubiese sido otorgado en la forma otorgada, pero si el testador sobrevive al ese plazo, el testamento caduca. </w:t>
      </w:r>
    </w:p>
    <w:p w:rsidR="005133BC" w:rsidRPr="007440C7" w:rsidRDefault="005133BC" w:rsidP="009161D5">
      <w:pPr>
        <w:jc w:val="both"/>
        <w:rPr>
          <w:rFonts w:ascii="Arial" w:hAnsi="Arial" w:cs="Arial"/>
          <w:sz w:val="24"/>
          <w:szCs w:val="24"/>
        </w:rPr>
      </w:pPr>
      <w:r w:rsidRPr="007440C7">
        <w:rPr>
          <w:rFonts w:ascii="Arial" w:hAnsi="Arial" w:cs="Arial"/>
          <w:sz w:val="24"/>
          <w:szCs w:val="24"/>
        </w:rPr>
        <w:t xml:space="preserve">En cuanto al marítimo que este testamento no valdrá sino cuando el testador hubiere  fallecido antes de desembarcar o antes de expirar los noventa días subsiguientes al desembarque. </w:t>
      </w:r>
    </w:p>
    <w:p w:rsidR="003274EF" w:rsidRPr="007440C7" w:rsidRDefault="005133BC" w:rsidP="009161D5">
      <w:pPr>
        <w:jc w:val="both"/>
        <w:rPr>
          <w:rFonts w:ascii="Arial" w:hAnsi="Arial" w:cs="Arial"/>
          <w:sz w:val="24"/>
          <w:szCs w:val="24"/>
        </w:rPr>
      </w:pPr>
      <w:r w:rsidRPr="007440C7">
        <w:rPr>
          <w:rFonts w:ascii="Arial" w:hAnsi="Arial" w:cs="Arial"/>
          <w:sz w:val="24"/>
          <w:szCs w:val="24"/>
        </w:rPr>
        <w:t xml:space="preserve">Con estos testamentos se plantea actualmente una cuestión, debido a que como no se asientan en protocolo la ley prescribe que se remitan al Ministerio de Defensa y Seguridad Publica respectivamente, para que se proceda como se ordena en el Art. 1023 del código civil, que ya fue suprimido, y que trataba de la protocolización del testamento consular que debía verificarse por el juez </w:t>
      </w:r>
      <w:r w:rsidR="003274EF" w:rsidRPr="007440C7">
        <w:rPr>
          <w:rFonts w:ascii="Arial" w:hAnsi="Arial" w:cs="Arial"/>
          <w:sz w:val="24"/>
          <w:szCs w:val="24"/>
        </w:rPr>
        <w:t xml:space="preserve">del ultimo domicilio  del difunto en El Salvador a quien se le remitió para tales efectos, pues en la época de su vigencia los funcionarios del Servicio Exterior no llevaban protocolo. Pero debe entenderse que siempre hay que protocolizar el testamento privilegiado, porque el articulo  suprimido no era el que imponía la obligación de hacerlo; es en la reglamentación de los testamento privilegiados donde ella se impone, con referencia que así como se procedía con el testamento consular en cuanto a su protocolización, así debe procederse con el militar y el marítimo, y esto continua vigente. No obstante habría sido mejor no dejar duda sobre ello, suprimiendo </w:t>
      </w:r>
      <w:r w:rsidR="007440C7" w:rsidRPr="007440C7">
        <w:rPr>
          <w:rFonts w:ascii="Arial" w:hAnsi="Arial" w:cs="Arial"/>
          <w:sz w:val="24"/>
          <w:szCs w:val="24"/>
        </w:rPr>
        <w:t>él</w:t>
      </w:r>
      <w:r w:rsidR="003274EF" w:rsidRPr="007440C7">
        <w:rPr>
          <w:rFonts w:ascii="Arial" w:hAnsi="Arial" w:cs="Arial"/>
          <w:sz w:val="24"/>
          <w:szCs w:val="24"/>
        </w:rPr>
        <w:t xml:space="preserve"> envió al artículo 1023 que hoy esta derogado, y prescribiendo directamente la protocolización, en la misma forma que lo hacia aquel. </w:t>
      </w:r>
    </w:p>
    <w:p w:rsidR="005133BC" w:rsidRPr="007440C7" w:rsidRDefault="005133BC" w:rsidP="009161D5">
      <w:pPr>
        <w:jc w:val="both"/>
        <w:rPr>
          <w:rFonts w:ascii="Arial" w:hAnsi="Arial" w:cs="Arial"/>
          <w:sz w:val="24"/>
          <w:szCs w:val="24"/>
        </w:rPr>
      </w:pPr>
    </w:p>
    <w:p w:rsidR="00BA1D3F" w:rsidRPr="007440C7" w:rsidRDefault="00BA1D3F" w:rsidP="009161D5">
      <w:pPr>
        <w:jc w:val="both"/>
        <w:rPr>
          <w:rFonts w:ascii="Arial" w:hAnsi="Arial" w:cs="Arial"/>
          <w:sz w:val="24"/>
          <w:szCs w:val="24"/>
        </w:rPr>
      </w:pPr>
      <w:bookmarkStart w:id="0" w:name="_GoBack"/>
      <w:bookmarkEnd w:id="0"/>
    </w:p>
    <w:p w:rsidR="004409C7" w:rsidRPr="007440C7" w:rsidRDefault="004409C7" w:rsidP="009161D5">
      <w:pPr>
        <w:jc w:val="both"/>
        <w:rPr>
          <w:rFonts w:ascii="Arial" w:hAnsi="Arial" w:cs="Arial"/>
          <w:sz w:val="24"/>
          <w:szCs w:val="24"/>
        </w:rPr>
      </w:pPr>
    </w:p>
    <w:p w:rsidR="00FC66A4" w:rsidRPr="007440C7" w:rsidRDefault="00FC66A4" w:rsidP="009161D5">
      <w:pPr>
        <w:jc w:val="both"/>
        <w:rPr>
          <w:rFonts w:ascii="Arial" w:hAnsi="Arial" w:cs="Arial"/>
          <w:sz w:val="24"/>
          <w:szCs w:val="24"/>
        </w:rPr>
      </w:pPr>
    </w:p>
    <w:p w:rsidR="0010679A" w:rsidRPr="007440C7" w:rsidRDefault="0010679A" w:rsidP="009161D5">
      <w:pPr>
        <w:jc w:val="both"/>
        <w:rPr>
          <w:rFonts w:ascii="Arial" w:hAnsi="Arial" w:cs="Arial"/>
          <w:sz w:val="24"/>
          <w:szCs w:val="24"/>
        </w:rPr>
      </w:pPr>
    </w:p>
    <w:sectPr w:rsidR="0010679A" w:rsidRPr="007440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FA" w:rsidRDefault="003C2AFA" w:rsidP="00143D43">
      <w:pPr>
        <w:spacing w:after="0" w:line="240" w:lineRule="auto"/>
      </w:pPr>
      <w:r>
        <w:separator/>
      </w:r>
    </w:p>
  </w:endnote>
  <w:endnote w:type="continuationSeparator" w:id="0">
    <w:p w:rsidR="003C2AFA" w:rsidRDefault="003C2AFA" w:rsidP="0014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FA" w:rsidRDefault="003C2AFA" w:rsidP="00143D43">
      <w:pPr>
        <w:spacing w:after="0" w:line="240" w:lineRule="auto"/>
      </w:pPr>
      <w:r>
        <w:separator/>
      </w:r>
    </w:p>
  </w:footnote>
  <w:footnote w:type="continuationSeparator" w:id="0">
    <w:p w:rsidR="003C2AFA" w:rsidRDefault="003C2AFA" w:rsidP="00143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70145"/>
    <w:multiLevelType w:val="hybridMultilevel"/>
    <w:tmpl w:val="ADD8AC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9A"/>
    <w:rsid w:val="000F5988"/>
    <w:rsid w:val="0010679A"/>
    <w:rsid w:val="00143D43"/>
    <w:rsid w:val="001845B1"/>
    <w:rsid w:val="001B243D"/>
    <w:rsid w:val="00217607"/>
    <w:rsid w:val="002A7E9C"/>
    <w:rsid w:val="003274EF"/>
    <w:rsid w:val="00360EBA"/>
    <w:rsid w:val="003C2AFA"/>
    <w:rsid w:val="003E6945"/>
    <w:rsid w:val="00436A2B"/>
    <w:rsid w:val="004409C7"/>
    <w:rsid w:val="004D2CA3"/>
    <w:rsid w:val="005133BC"/>
    <w:rsid w:val="006313C1"/>
    <w:rsid w:val="00645C59"/>
    <w:rsid w:val="006E037B"/>
    <w:rsid w:val="007440C7"/>
    <w:rsid w:val="008A74A8"/>
    <w:rsid w:val="009152CD"/>
    <w:rsid w:val="009161D5"/>
    <w:rsid w:val="0094210B"/>
    <w:rsid w:val="00AA0D44"/>
    <w:rsid w:val="00AC135A"/>
    <w:rsid w:val="00AC3E92"/>
    <w:rsid w:val="00B25C03"/>
    <w:rsid w:val="00BA1D3F"/>
    <w:rsid w:val="00C55BDC"/>
    <w:rsid w:val="00C80C9A"/>
    <w:rsid w:val="00C82C39"/>
    <w:rsid w:val="00D01699"/>
    <w:rsid w:val="00D377B7"/>
    <w:rsid w:val="00D42050"/>
    <w:rsid w:val="00D6590F"/>
    <w:rsid w:val="00EA0360"/>
    <w:rsid w:val="00EA2798"/>
    <w:rsid w:val="00EC5D43"/>
    <w:rsid w:val="00FC66A4"/>
    <w:rsid w:val="00FE27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80C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0C9A"/>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6590F"/>
    <w:pPr>
      <w:ind w:left="720"/>
      <w:contextualSpacing/>
    </w:pPr>
  </w:style>
  <w:style w:type="paragraph" w:styleId="Encabezado">
    <w:name w:val="header"/>
    <w:basedOn w:val="Normal"/>
    <w:link w:val="EncabezadoCar"/>
    <w:uiPriority w:val="99"/>
    <w:unhideWhenUsed/>
    <w:rsid w:val="00143D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D43"/>
  </w:style>
  <w:style w:type="paragraph" w:styleId="Piedepgina">
    <w:name w:val="footer"/>
    <w:basedOn w:val="Normal"/>
    <w:link w:val="PiedepginaCar"/>
    <w:uiPriority w:val="99"/>
    <w:unhideWhenUsed/>
    <w:rsid w:val="00143D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80C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0C9A"/>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6590F"/>
    <w:pPr>
      <w:ind w:left="720"/>
      <w:contextualSpacing/>
    </w:pPr>
  </w:style>
  <w:style w:type="paragraph" w:styleId="Encabezado">
    <w:name w:val="header"/>
    <w:basedOn w:val="Normal"/>
    <w:link w:val="EncabezadoCar"/>
    <w:uiPriority w:val="99"/>
    <w:unhideWhenUsed/>
    <w:rsid w:val="00143D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D43"/>
  </w:style>
  <w:style w:type="paragraph" w:styleId="Piedepgina">
    <w:name w:val="footer"/>
    <w:basedOn w:val="Normal"/>
    <w:link w:val="PiedepginaCar"/>
    <w:uiPriority w:val="99"/>
    <w:unhideWhenUsed/>
    <w:rsid w:val="00143D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6</Pages>
  <Words>2402</Words>
  <Characters>13215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sharon</dc:creator>
  <cp:lastModifiedBy>alice sharon</cp:lastModifiedBy>
  <cp:revision>23</cp:revision>
  <dcterms:created xsi:type="dcterms:W3CDTF">2002-01-02T22:15:00Z</dcterms:created>
  <dcterms:modified xsi:type="dcterms:W3CDTF">2002-01-03T20:11:00Z</dcterms:modified>
</cp:coreProperties>
</file>