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EA5" w:rsidRPr="00B70EA5" w:rsidRDefault="00B70EA5" w:rsidP="00B70EA5">
      <w:pPr>
        <w:spacing w:line="360" w:lineRule="auto"/>
        <w:jc w:val="both"/>
        <w:rPr>
          <w:rFonts w:ascii="Arial" w:hAnsi="Arial" w:cs="Arial"/>
          <w:b/>
          <w:bCs/>
          <w:sz w:val="36"/>
          <w:szCs w:val="36"/>
        </w:rPr>
      </w:pPr>
      <w:r w:rsidRPr="00B70EA5">
        <w:rPr>
          <w:rFonts w:ascii="Arial" w:hAnsi="Arial" w:cs="Arial"/>
          <w:b/>
          <w:bCs/>
          <w:sz w:val="36"/>
          <w:szCs w:val="36"/>
        </w:rPr>
        <w:t>LA DECLARACIÓN DE REBELDÍA DEL DEMANDADO: CONCEPTO, PRESUPUESTOS Y EFECTOS:</w:t>
      </w:r>
    </w:p>
    <w:p w:rsidR="00B70EA5" w:rsidRDefault="00B70EA5" w:rsidP="00B70EA5">
      <w:pPr>
        <w:spacing w:line="360" w:lineRule="auto"/>
        <w:jc w:val="both"/>
        <w:rPr>
          <w:rFonts w:ascii="Arial" w:hAnsi="Arial" w:cs="Arial"/>
          <w:szCs w:val="24"/>
        </w:rPr>
      </w:pPr>
    </w:p>
    <w:p w:rsidR="00B70EA5" w:rsidRDefault="000B0A8F" w:rsidP="00B70EA5">
      <w:pPr>
        <w:spacing w:line="360" w:lineRule="auto"/>
        <w:jc w:val="both"/>
        <w:rPr>
          <w:rFonts w:ascii="Arial" w:hAnsi="Arial" w:cs="Arial"/>
          <w:szCs w:val="24"/>
        </w:rPr>
      </w:pPr>
      <w:r>
        <w:rPr>
          <w:rFonts w:ascii="Arial" w:hAnsi="Arial" w:cs="Arial"/>
          <w:szCs w:val="24"/>
        </w:rPr>
        <w:t>NOCION</w:t>
      </w:r>
    </w:p>
    <w:p w:rsidR="00B70EA5" w:rsidRPr="003E3E81" w:rsidRDefault="00B70EA5" w:rsidP="00B70EA5">
      <w:pPr>
        <w:spacing w:line="360" w:lineRule="auto"/>
        <w:jc w:val="both"/>
        <w:rPr>
          <w:rFonts w:ascii="Arial" w:hAnsi="Arial" w:cs="Arial"/>
          <w:szCs w:val="24"/>
        </w:rPr>
      </w:pPr>
      <w:r w:rsidRPr="003E3E81">
        <w:rPr>
          <w:rFonts w:ascii="Arial" w:hAnsi="Arial" w:cs="Arial"/>
          <w:szCs w:val="24"/>
        </w:rPr>
        <w:t>Frente a la demanda la primera actitud que puede adoptar el demandado es la de no comparecer; a esta actitud, entendida como inactividad incial y total, se denomina un tanto incorrectamente rebeldia.-</w:t>
      </w:r>
    </w:p>
    <w:p w:rsidR="00B70EA5" w:rsidRPr="003E3E81" w:rsidRDefault="00B70EA5" w:rsidP="00B70EA5">
      <w:pPr>
        <w:spacing w:line="360" w:lineRule="auto"/>
        <w:jc w:val="both"/>
        <w:rPr>
          <w:rFonts w:ascii="Arial" w:hAnsi="Arial" w:cs="Arial"/>
          <w:szCs w:val="24"/>
        </w:rPr>
      </w:pPr>
      <w:r w:rsidRPr="003E3E81">
        <w:rPr>
          <w:rFonts w:ascii="Arial" w:hAnsi="Arial" w:cs="Arial"/>
          <w:szCs w:val="24"/>
        </w:rPr>
        <w:t>Los derecho romano y germanico se basaban inicialmente en la idea del juicio como sometimiento voluntario de las partes a un Juez y, por tanto, no podian concebir el proceso en ausencia del demandado.  El logico paso siguiente fue configurar la presencia de este en el proceso como una obligacion y de ahí el establec imiento de sanciones para impulsarlo coactivamente a personarse; surge asi la missio in bona y la proscripcion.  Hoy la concepcion es, naturalmente, distinta y descansa, por un lado, en el principio de contradiccion y, por otro, en la nocion de carga.</w:t>
      </w:r>
    </w:p>
    <w:p w:rsidR="00B70EA5" w:rsidRPr="003E3E81" w:rsidRDefault="00B70EA5" w:rsidP="00B70EA5">
      <w:pPr>
        <w:spacing w:line="360" w:lineRule="auto"/>
        <w:jc w:val="both"/>
        <w:rPr>
          <w:rFonts w:ascii="Arial" w:hAnsi="Arial" w:cs="Arial"/>
          <w:szCs w:val="24"/>
        </w:rPr>
      </w:pPr>
      <w:r w:rsidRPr="003E3E81">
        <w:rPr>
          <w:rFonts w:ascii="Arial" w:hAnsi="Arial" w:cs="Arial"/>
          <w:szCs w:val="24"/>
        </w:rPr>
        <w:t>El principio de contradiccion, entendido como derecho fundamental de audiencia o defensa, supone que nadie puede ser condenado sin ser oido y vencido en juicio, pero no puede jugar de la misma manera en todos los procesos.  En el civil el principio se respeta cuando se ofrece al demandado la posibilidad real de ser oido, sin que sea necesario que este haga uso de esa posibilidad.  La demanda, pues, no impone al demandado la obligacion de comparecer, sino simplemente la carga de hacerlo, es decir, un imperativo de su propio interes, que puede o no ªlevantarª según le parezca mas conveniente.</w:t>
      </w:r>
    </w:p>
    <w:p w:rsidR="00B70EA5" w:rsidRPr="003E3E81" w:rsidRDefault="00B70EA5" w:rsidP="00B70EA5">
      <w:pPr>
        <w:spacing w:line="360" w:lineRule="auto"/>
        <w:jc w:val="both"/>
        <w:rPr>
          <w:rFonts w:ascii="Arial" w:hAnsi="Arial" w:cs="Arial"/>
          <w:szCs w:val="24"/>
        </w:rPr>
      </w:pPr>
      <w:r w:rsidRPr="003E3E81">
        <w:rPr>
          <w:rFonts w:ascii="Arial" w:hAnsi="Arial" w:cs="Arial"/>
          <w:szCs w:val="24"/>
        </w:rPr>
        <w:t xml:space="preserve">La rebeldia del demandado no impide la continuacion del proceso hasta su final.  Cuando hablamos de efectos lo que tratamos es de precisar que consecuencia produce esta situacion sobre el proceso que continua su curso regular.  La preclusion, propia de la inactividad lleva a que el demandado pierda la posibilidad de realizar los actos procesales correspondientes, y en especial la contestacion a la demanda, pero ello no implica consecuancia positiva alguna.  En otros ordenamientos la rebeldia supone que el demandado admite los hechos alegados por el demandante y aun que se allana a la pretension, pero esto no ocurre en el nuestro, en el que en el Art. 496.2 LEC dice </w:t>
      </w:r>
      <w:r w:rsidRPr="003E3E81">
        <w:rPr>
          <w:rFonts w:ascii="Arial" w:hAnsi="Arial" w:cs="Arial"/>
          <w:szCs w:val="24"/>
        </w:rPr>
        <w:lastRenderedPageBreak/>
        <w:t>claramente que la declaracion de rebeldia no equivale ni a allanamiento ni a admision de los hechos alegados en la demanda.  La rebeldia se hace equivaler a que el demandado niega los hechos alegados por el actor y se opone a la peticion de este.  El actor, para que se estimada su pretension, tendra que realizar todo lo que tendria que hacer si el demandado hubiera contestado negando.  La rebeldia supone asi una resistencia implicita.</w:t>
      </w:r>
    </w:p>
    <w:p w:rsidR="00B70EA5" w:rsidRDefault="00B70EA5" w:rsidP="003E3E81">
      <w:pPr>
        <w:spacing w:line="360" w:lineRule="auto"/>
        <w:jc w:val="both"/>
        <w:rPr>
          <w:rFonts w:ascii="Arial" w:hAnsi="Arial" w:cs="Arial"/>
          <w:bCs/>
          <w:szCs w:val="24"/>
        </w:rPr>
      </w:pPr>
    </w:p>
    <w:p w:rsidR="00B70EA5" w:rsidRDefault="00B70EA5" w:rsidP="003E3E81">
      <w:pPr>
        <w:spacing w:line="360" w:lineRule="auto"/>
        <w:jc w:val="both"/>
        <w:rPr>
          <w:rFonts w:ascii="Arial" w:hAnsi="Arial" w:cs="Arial"/>
          <w:bCs/>
          <w:szCs w:val="24"/>
        </w:rPr>
      </w:pPr>
    </w:p>
    <w:p w:rsidR="005E12C4" w:rsidRPr="00B70EA5" w:rsidRDefault="00B70EA5" w:rsidP="003E3E81">
      <w:pPr>
        <w:spacing w:line="360" w:lineRule="auto"/>
        <w:jc w:val="both"/>
        <w:rPr>
          <w:rFonts w:ascii="Arial" w:hAnsi="Arial" w:cs="Arial"/>
          <w:b/>
          <w:bCs/>
          <w:sz w:val="36"/>
          <w:szCs w:val="36"/>
        </w:rPr>
      </w:pPr>
      <w:r w:rsidRPr="00B70EA5">
        <w:rPr>
          <w:rFonts w:ascii="Arial" w:hAnsi="Arial" w:cs="Arial"/>
          <w:b/>
          <w:bCs/>
          <w:sz w:val="36"/>
          <w:szCs w:val="36"/>
        </w:rPr>
        <w:t xml:space="preserve"> LA DECLARACIÓN DE REBELDÍA DEL DEMANDADO: CONCEPTO, PRESUPUESTOS Y EFECTOS:</w:t>
      </w:r>
    </w:p>
    <w:p w:rsidR="005E12C4" w:rsidRPr="003E3E81" w:rsidRDefault="005E12C4" w:rsidP="003E3E81">
      <w:pPr>
        <w:pStyle w:val="Textoindependiente"/>
        <w:spacing w:line="360" w:lineRule="auto"/>
        <w:rPr>
          <w:rFonts w:ascii="Arial" w:hAnsi="Arial" w:cs="Arial"/>
          <w:bCs/>
        </w:rPr>
      </w:pPr>
      <w:r w:rsidRPr="003E3E81">
        <w:rPr>
          <w:rFonts w:ascii="Arial" w:hAnsi="Arial" w:cs="Arial"/>
          <w:bCs/>
        </w:rPr>
        <w:t>1.- Concepto y presupuestos:</w:t>
      </w:r>
    </w:p>
    <w:p w:rsidR="005E12C4" w:rsidRPr="003E3E81" w:rsidRDefault="005E12C4" w:rsidP="003E3E81">
      <w:pPr>
        <w:pStyle w:val="Textoindependiente"/>
        <w:spacing w:line="360" w:lineRule="auto"/>
        <w:rPr>
          <w:rFonts w:ascii="Arial" w:hAnsi="Arial" w:cs="Arial"/>
          <w:bCs/>
        </w:rPr>
      </w:pPr>
      <w:r w:rsidRPr="003E3E81">
        <w:rPr>
          <w:rFonts w:ascii="Arial" w:hAnsi="Arial" w:cs="Arial"/>
          <w:bCs/>
        </w:rPr>
        <w:t>La figura del rebelde es la solución que brinda la ley al problema que se presenta cuando el demandado, debidamente notificado de la demanda presentada en su contra a través de alguno de los medios de comunicación previstos al efecto, no se persona en el plazo del que dispone para contestar a la demanda. En ese punto, surge por decirlo de modo gráfico una colisión de derechos contrapuestos, de un lado la defensa del demandado, que va a resentirse sin duda del hecho de que el proceso pueda avanzar y completarse en su ausencia, y de otro lado el derecho de tutela judicial del demandante, quien salvo prueba en contrario no es responsable de esa falta de comparecencia y quien por ello y de paralizarse el procedimiento, se vería injustificadamente perjudicado al no poderse proveer sobre su pretensión. Ante semejante pugna, si la respuesta de la ley consistiera en suspender todos los procesos donde el demandado no se persona hasta tanto aparezca, equivaldría a dejar en sus manos la eficacia misma del proceso, que es actividad del Estado. Eso no se puede consentir y por tanto, correctamente y en línea con los ordenamientos modernos, el Código opta por instituir la declaración de rebeldía con el fin de permitir el juicio en ausencia del demandado, si bien dotando a este último de ciertas garantías peculiares de las que va a poder hacer uso posteriormente, en el momento en que reclame la defensa de su derecho.</w:t>
      </w:r>
    </w:p>
    <w:p w:rsidR="005E12C4" w:rsidRPr="003E3E81" w:rsidRDefault="005E12C4" w:rsidP="003E3E81">
      <w:pPr>
        <w:pStyle w:val="Textoindependiente"/>
        <w:spacing w:line="360" w:lineRule="auto"/>
        <w:rPr>
          <w:rFonts w:ascii="Arial" w:hAnsi="Arial" w:cs="Arial"/>
          <w:bCs/>
        </w:rPr>
      </w:pPr>
    </w:p>
    <w:p w:rsidR="005E12C4" w:rsidRPr="003E3E81" w:rsidRDefault="005E12C4" w:rsidP="003E3E81">
      <w:pPr>
        <w:pStyle w:val="Textoindependiente"/>
        <w:spacing w:line="360" w:lineRule="auto"/>
        <w:rPr>
          <w:rFonts w:ascii="Arial" w:hAnsi="Arial" w:cs="Arial"/>
          <w:bCs/>
        </w:rPr>
      </w:pPr>
      <w:r w:rsidRPr="003E3E81">
        <w:rPr>
          <w:rFonts w:ascii="Arial" w:hAnsi="Arial" w:cs="Arial"/>
          <w:bCs/>
        </w:rPr>
        <w:lastRenderedPageBreak/>
        <w:t xml:space="preserve">Tres son los presupuestos de la rebeldía, regulada en el art. 287 CPCM: </w:t>
      </w:r>
    </w:p>
    <w:p w:rsidR="005E12C4" w:rsidRPr="003E3E81" w:rsidRDefault="005E12C4" w:rsidP="003E3E81">
      <w:pPr>
        <w:pStyle w:val="Textoindependiente"/>
        <w:spacing w:line="360" w:lineRule="auto"/>
        <w:rPr>
          <w:rFonts w:ascii="Arial" w:hAnsi="Arial" w:cs="Arial"/>
          <w:bCs/>
        </w:rPr>
      </w:pPr>
      <w:r w:rsidRPr="003E3E81">
        <w:rPr>
          <w:rFonts w:ascii="Arial" w:hAnsi="Arial" w:cs="Arial"/>
          <w:bCs/>
        </w:rPr>
        <w:t xml:space="preserve">a) El primero, que la persona haya sido emplazada como demandado en la contienda por alguno de los modos previstos en la ley (nos remitimos al tema correspondiente), incluyendo la notificación no personal de la demanda cuando ésta no ha podido ser posible. Por tanto, si </w:t>
      </w:r>
      <w:r w:rsidRPr="003E3E81">
        <w:rPr>
          <w:rFonts w:ascii="Arial" w:hAnsi="Arial" w:cs="Arial"/>
          <w:bCs/>
          <w:i/>
          <w:iCs/>
        </w:rPr>
        <w:t xml:space="preserve">a contrario sensu </w:t>
      </w:r>
      <w:r w:rsidRPr="003E3E81">
        <w:rPr>
          <w:rFonts w:ascii="Arial" w:hAnsi="Arial" w:cs="Arial"/>
          <w:bCs/>
        </w:rPr>
        <w:t>el emplazamiento no ha sido correcto o deviene ilícito, se podrá declarar al demandado en rebeldía si el órgano judicial no se percata del defecto de emplazamiento, pero estrictamente esa persona no es rebelde, pues formalmente no ha sido convocada a participar en el proceso.</w:t>
      </w:r>
    </w:p>
    <w:p w:rsidR="005E12C4" w:rsidRPr="003E3E81" w:rsidRDefault="005E12C4" w:rsidP="003E3E81">
      <w:pPr>
        <w:pStyle w:val="Textoindependiente"/>
        <w:spacing w:line="360" w:lineRule="auto"/>
        <w:rPr>
          <w:rFonts w:ascii="Arial" w:hAnsi="Arial" w:cs="Arial"/>
          <w:bCs/>
        </w:rPr>
      </w:pPr>
      <w:r w:rsidRPr="003E3E81">
        <w:rPr>
          <w:rFonts w:ascii="Arial" w:hAnsi="Arial" w:cs="Arial"/>
          <w:bCs/>
        </w:rPr>
        <w:t>b) El segundo, hay rebeldía cuando el demandado ni siquiera se persona para darse por enterado del emplazamiento y que se le tenga como parte. El que conteste o no a la demanda estrictamente comporta otra cosa. Es cierto que como regla general el demandado aprovecha el trámite de contestación para personarse –y de eso se hace eco el art. 287-, pero no resulta imprescindible que realice ambas peticiones a la vez, de suerte que cabe perfectamente que primero se persone y días después conteste (eso sí, dentro del plazo –proceso común- o término/audiencia –proceso abreviado- que se le ha otorgado), o que se persone y luego sencillamente no conteste. Siempre que se persone, dándose por notificado de la demanda, ya no es rebelde pues se ha puesto a derecho, aunque deje transcurrir el plazo de contestación sin deducir nada. Que no conteste a la demanda tendrá sin duda consecuencias negativas, como ahora veremos, pero no exige del órgano judicial que se le declare en rebeldía, y como no es rebelde tampoco podrá disfrutar de las prerrogativas propias de esta condición.</w:t>
      </w:r>
    </w:p>
    <w:p w:rsidR="005E12C4" w:rsidRPr="003E3E81" w:rsidRDefault="005E12C4" w:rsidP="003E3E81">
      <w:pPr>
        <w:pStyle w:val="Textoindependiente"/>
        <w:spacing w:line="360" w:lineRule="auto"/>
        <w:rPr>
          <w:rFonts w:ascii="Arial" w:hAnsi="Arial" w:cs="Arial"/>
          <w:bCs/>
        </w:rPr>
      </w:pPr>
      <w:r w:rsidRPr="003E3E81">
        <w:rPr>
          <w:rFonts w:ascii="Arial" w:hAnsi="Arial" w:cs="Arial"/>
          <w:bCs/>
        </w:rPr>
        <w:t>c) Y por último, se hablará de “rebelde” sólo a partir de la resolución judicial que así lo declare. Es decir, la rebeldía es un estado procesal del demandado que exige una calificación expresa del juez, tanto para conocer que esa es su situación y el por qué de ella, como para que se desencadenen los efectos derivados de tal declaración.</w:t>
      </w:r>
    </w:p>
    <w:p w:rsidR="005E12C4" w:rsidRPr="003E3E81" w:rsidRDefault="005E12C4" w:rsidP="003E3E81">
      <w:pPr>
        <w:spacing w:line="360" w:lineRule="auto"/>
        <w:jc w:val="both"/>
        <w:rPr>
          <w:rFonts w:ascii="Arial" w:hAnsi="Arial" w:cs="Arial"/>
          <w:bCs/>
          <w:szCs w:val="24"/>
        </w:rPr>
      </w:pPr>
    </w:p>
    <w:p w:rsidR="005E12C4" w:rsidRPr="003E3E81" w:rsidRDefault="005E12C4" w:rsidP="003E3E81">
      <w:pPr>
        <w:spacing w:line="360" w:lineRule="auto"/>
        <w:jc w:val="both"/>
        <w:rPr>
          <w:rFonts w:ascii="Arial" w:hAnsi="Arial" w:cs="Arial"/>
          <w:bCs/>
          <w:szCs w:val="24"/>
        </w:rPr>
      </w:pPr>
      <w:r w:rsidRPr="003E3E81">
        <w:rPr>
          <w:rFonts w:ascii="Arial" w:hAnsi="Arial" w:cs="Arial"/>
          <w:bCs/>
          <w:szCs w:val="24"/>
        </w:rPr>
        <w:t>2.- Efectos:</w:t>
      </w:r>
    </w:p>
    <w:p w:rsidR="005E12C4" w:rsidRPr="003E3E81" w:rsidRDefault="005E12C4" w:rsidP="003E3E81">
      <w:pPr>
        <w:spacing w:line="360" w:lineRule="auto"/>
        <w:jc w:val="both"/>
        <w:rPr>
          <w:rFonts w:ascii="Arial" w:hAnsi="Arial" w:cs="Arial"/>
          <w:bCs/>
          <w:szCs w:val="24"/>
        </w:rPr>
      </w:pPr>
      <w:r w:rsidRPr="003E3E81">
        <w:rPr>
          <w:rFonts w:ascii="Arial" w:hAnsi="Arial" w:cs="Arial"/>
          <w:bCs/>
          <w:szCs w:val="24"/>
        </w:rPr>
        <w:t xml:space="preserve">a) Conforme al citado art. 287 párrafo primero CPCM, una vez declarada por auto la rebeldía deberá notificársele de ella al demandado, si es posible de manera personal y si no por estrados, para que conozca su situación, sin que resulte preceptivo volver a practicarse ninguna otra notificación –por ningún medio- hasta tanto recaiga resolución </w:t>
      </w:r>
      <w:r w:rsidRPr="003E3E81">
        <w:rPr>
          <w:rFonts w:ascii="Arial" w:hAnsi="Arial" w:cs="Arial"/>
          <w:bCs/>
          <w:szCs w:val="24"/>
        </w:rPr>
        <w:lastRenderedPageBreak/>
        <w:t>judicial definitiva del proceso (quizá sentencia, quizá antes un auto archivando la causa por una excepción procesal apreciada de oficio por el juez).</w:t>
      </w:r>
    </w:p>
    <w:p w:rsidR="005E12C4" w:rsidRPr="003E3E81" w:rsidRDefault="005E12C4" w:rsidP="003E3E81">
      <w:pPr>
        <w:spacing w:line="360" w:lineRule="auto"/>
        <w:jc w:val="both"/>
        <w:rPr>
          <w:rFonts w:ascii="Arial" w:hAnsi="Arial" w:cs="Arial"/>
          <w:bCs/>
          <w:szCs w:val="24"/>
        </w:rPr>
      </w:pPr>
      <w:r w:rsidRPr="003E3E81">
        <w:rPr>
          <w:rFonts w:ascii="Arial" w:hAnsi="Arial" w:cs="Arial"/>
          <w:bCs/>
          <w:szCs w:val="24"/>
        </w:rPr>
        <w:t xml:space="preserve">b) La declaración de rebeldía legitima la continuación de las fases del procedimiento sin necesidad de suspensión, ni de tener que retrotraer actuaciones al momento en que tuviere lugar -si tal cosa sucede- la personación tardía del demandado. La ley es clara cuando señala que producida la eventualidad de su comparecencia posterior, en el instante en que así ocurra, “se entenderán con él las actuaciones sucesivas, sin que se pueda retroceder en ningún caso” (art. 287, párrafo tercero </w:t>
      </w:r>
      <w:r w:rsidRPr="003E3E81">
        <w:rPr>
          <w:rFonts w:ascii="Arial" w:hAnsi="Arial" w:cs="Arial"/>
          <w:bCs/>
          <w:i/>
          <w:iCs/>
          <w:szCs w:val="24"/>
        </w:rPr>
        <w:t>in fine</w:t>
      </w:r>
      <w:r w:rsidRPr="003E3E81">
        <w:rPr>
          <w:rFonts w:ascii="Arial" w:hAnsi="Arial" w:cs="Arial"/>
          <w:bCs/>
          <w:szCs w:val="24"/>
        </w:rPr>
        <w:t>). Es decir, sin que quepa anular el tramo procesal en el que estuvo ausente teniendo que repetirse. Para evitar eso justamente es la rebeldía. La persona se incorpora al proceso a partir del punto en el que se halle la contienda, y podrá aprovechar los trámites de defensa que queden pendientes, pero no pedir que se reabran los ya cerrados (para presentar extemporáneamente un escrito de contestación a la demanda, etc.). Todo ello sin perjuicio, claro está, de que la ausencia en el caso concreto pudiera deberse a alguna de las causas de nulidad procesal que contempla la ley (art. 232 CPCM), en cuya hipótesis la retroacción se derivará del defecto o la indefensión de que se trate, no del hecho en sí de la rebeldía.</w:t>
      </w:r>
    </w:p>
    <w:p w:rsidR="005E12C4" w:rsidRPr="003E3E81" w:rsidRDefault="005E12C4" w:rsidP="003E3E81">
      <w:pPr>
        <w:spacing w:line="360" w:lineRule="auto"/>
        <w:jc w:val="both"/>
        <w:rPr>
          <w:rFonts w:ascii="Arial" w:hAnsi="Arial" w:cs="Arial"/>
          <w:bCs/>
          <w:szCs w:val="24"/>
        </w:rPr>
      </w:pPr>
      <w:r w:rsidRPr="003E3E81">
        <w:rPr>
          <w:rFonts w:ascii="Arial" w:hAnsi="Arial" w:cs="Arial"/>
          <w:bCs/>
          <w:szCs w:val="24"/>
        </w:rPr>
        <w:t xml:space="preserve">c) No se presumirá, ni legal ni judicialmente (es decir: queda prohibido que el juez intente deducir tales efectos procesales negativos), que la persona que no ha contestado a la demanda se ha allanado tácitamente a ésta, ni que ha verificado un reconocimiento de hechos de la demanda (art. 287 párrafo primero </w:t>
      </w:r>
      <w:r w:rsidRPr="003E3E81">
        <w:rPr>
          <w:rFonts w:ascii="Arial" w:hAnsi="Arial" w:cs="Arial"/>
          <w:bCs/>
          <w:i/>
          <w:iCs/>
          <w:szCs w:val="24"/>
        </w:rPr>
        <w:t>in fine</w:t>
      </w:r>
      <w:r w:rsidRPr="003E3E81">
        <w:rPr>
          <w:rFonts w:ascii="Arial" w:hAnsi="Arial" w:cs="Arial"/>
          <w:bCs/>
          <w:szCs w:val="24"/>
        </w:rPr>
        <w:t>). Tampoco ha de tomarse como una oposición tácita a la demanda. Simplemente, lo que ocurre en estos casos es que el demandado no ha formalizado una postura frente a ella, la cual si acaso se irá deduciendo de otros actos poteriores (como los de prueba) si aparece antes de la sentencia. Sino el juez dictará sentencia sobre la base de una única versión de la controversia: la que ofrece la demanda, que se estimará o desestimará en función de que el actor cumpla con sus propias cargas procesales y tenga razón en el fondo.</w:t>
      </w:r>
    </w:p>
    <w:p w:rsidR="005E12C4" w:rsidRPr="003E3E81" w:rsidRDefault="005E12C4" w:rsidP="003E3E81">
      <w:pPr>
        <w:spacing w:line="360" w:lineRule="auto"/>
        <w:jc w:val="both"/>
        <w:rPr>
          <w:rFonts w:ascii="Arial" w:hAnsi="Arial" w:cs="Arial"/>
          <w:bCs/>
          <w:szCs w:val="24"/>
        </w:rPr>
      </w:pPr>
      <w:r w:rsidRPr="003E3E81">
        <w:rPr>
          <w:rFonts w:ascii="Arial" w:hAnsi="Arial" w:cs="Arial"/>
          <w:bCs/>
          <w:szCs w:val="24"/>
        </w:rPr>
        <w:t xml:space="preserve">d) Producida la notificación de la resolución que pone fin al proceso, sea que lo fuere de manera personal o por edictos, tendrá el demandado el derecho y a la vez la carga de recurrirla para lograr su revocación, dentro del plazo legal que se prevea para el recurso correspondiente, tanto apelación como casación, siempre y cuando uno u otro </w:t>
      </w:r>
      <w:r w:rsidRPr="003E3E81">
        <w:rPr>
          <w:rFonts w:ascii="Arial" w:hAnsi="Arial" w:cs="Arial"/>
          <w:bCs/>
          <w:szCs w:val="24"/>
        </w:rPr>
        <w:lastRenderedPageBreak/>
        <w:t>procedieren. Si no la recurre en plazo, pudiendo hacerlo, alcanzaría cosa juzgada. El que luego pueda o no instar el proceso de revisión de sentencia firme, dependerá de que acredite que se hallaba en alguno de los dos casos que lo permiten (desconocimiento del proceso y de la sentencia, o imposibilidad de fuerza mayor para dirigir instrucción a su defensor para que se recurra: art. 542 CPCM).</w:t>
      </w:r>
    </w:p>
    <w:p w:rsidR="005E12C4" w:rsidRPr="003E3E81" w:rsidRDefault="005E12C4" w:rsidP="003E3E81">
      <w:pPr>
        <w:spacing w:line="360" w:lineRule="auto"/>
        <w:jc w:val="both"/>
        <w:rPr>
          <w:rFonts w:ascii="Arial" w:hAnsi="Arial" w:cs="Arial"/>
          <w:bCs/>
          <w:szCs w:val="24"/>
        </w:rPr>
      </w:pPr>
      <w:r w:rsidRPr="003E3E81">
        <w:rPr>
          <w:rFonts w:ascii="Arial" w:hAnsi="Arial" w:cs="Arial"/>
          <w:bCs/>
          <w:szCs w:val="24"/>
        </w:rPr>
        <w:t xml:space="preserve">En la redacción originaria del art. 287 del Código se incluía un inciso o párrafo cuarto que en relación a los casos de notificación personal de la sentencia y la carga de recurrirla. Con la reforma parcial de 2010 dicho inciso ha sido suprimido, mas el efecto de ello no es otro que el de no tener que aplicar ya una regla confeccionada en términos un tanto abigarrados. Dicho esto, simplemente hay que aplicar el sistema general de rebeldía del 287 tal como está, para colegir lo que ya hemos señalado: que si la persona se entera de la sentencia en plazo para recurrirla, ha de hacerlo y no dejar que devenga firme. Que si no sabe o no puede, dispondrá de la revisión (arts. 540 y ss CPCM, a cuyo tema remitimos al lector). Y por último, claro, que la parte contraria tendrá el derecho de probar, si lo logra, que el demandado rebelde sí conoció a tiempo la sentencia y por negligencia no la recurrió en plazo.   </w:t>
      </w:r>
    </w:p>
    <w:p w:rsidR="005E12C4" w:rsidRPr="003E3E81" w:rsidRDefault="005E12C4" w:rsidP="003E3E81">
      <w:pPr>
        <w:spacing w:line="360" w:lineRule="auto"/>
        <w:jc w:val="both"/>
        <w:rPr>
          <w:rFonts w:ascii="Arial" w:hAnsi="Arial" w:cs="Arial"/>
          <w:bCs/>
          <w:szCs w:val="24"/>
        </w:rPr>
      </w:pPr>
      <w:r w:rsidRPr="003E3E81">
        <w:rPr>
          <w:rFonts w:ascii="Arial" w:hAnsi="Arial" w:cs="Arial"/>
          <w:bCs/>
          <w:szCs w:val="24"/>
        </w:rPr>
        <w:t xml:space="preserve"> e) Añade finalmente el último párrafo del art. 287 del Código, que “la admisión de los recursos interpuestos por la parte contraria se hará del conocimiento del demandado rebelde”, para que sepa que la causa sigue abierta por si quiere personarse en el correspondiente recurso como parte recurrida, incluso para ejercitar la llamada adhesión a la apelación</w:t>
      </w:r>
      <w:r w:rsidR="00986E43">
        <w:rPr>
          <w:rFonts w:ascii="Arial" w:hAnsi="Arial" w:cs="Arial"/>
          <w:bCs/>
          <w:szCs w:val="24"/>
        </w:rPr>
        <w:t>.-</w:t>
      </w:r>
    </w:p>
    <w:p w:rsidR="005E12C4" w:rsidRPr="003E3E81" w:rsidRDefault="005E12C4" w:rsidP="003E3E81">
      <w:pPr>
        <w:spacing w:line="360" w:lineRule="auto"/>
        <w:jc w:val="both"/>
        <w:rPr>
          <w:rFonts w:ascii="Arial" w:hAnsi="Arial" w:cs="Arial"/>
          <w:bCs/>
          <w:szCs w:val="24"/>
        </w:rPr>
      </w:pPr>
    </w:p>
    <w:p w:rsidR="00F00945" w:rsidRPr="003E3E81" w:rsidRDefault="00F00945" w:rsidP="003E3E81">
      <w:pPr>
        <w:spacing w:line="360" w:lineRule="auto"/>
        <w:jc w:val="both"/>
        <w:rPr>
          <w:rFonts w:ascii="Arial" w:hAnsi="Arial" w:cs="Arial"/>
          <w:szCs w:val="24"/>
        </w:rPr>
      </w:pPr>
    </w:p>
    <w:sectPr w:rsidR="00F00945" w:rsidRPr="003E3E81" w:rsidSect="003E3E81">
      <w:pgSz w:w="12240" w:h="15840" w:code="1"/>
      <w:pgMar w:top="1418" w:right="1418" w:bottom="141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5E12C4"/>
    <w:rsid w:val="00097686"/>
    <w:rsid w:val="000B0A8F"/>
    <w:rsid w:val="00111013"/>
    <w:rsid w:val="003E3E81"/>
    <w:rsid w:val="00442952"/>
    <w:rsid w:val="005E12C4"/>
    <w:rsid w:val="006126F2"/>
    <w:rsid w:val="009564E7"/>
    <w:rsid w:val="00986E43"/>
    <w:rsid w:val="00B70EA5"/>
    <w:rsid w:val="00F00945"/>
    <w:rsid w:val="00FE526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2C4"/>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5E12C4"/>
    <w:pPr>
      <w:widowControl/>
      <w:suppressAutoHyphens w:val="0"/>
      <w:overflowPunct/>
      <w:autoSpaceDE/>
      <w:autoSpaceDN/>
      <w:adjustRightInd/>
      <w:jc w:val="both"/>
      <w:textAlignment w:val="auto"/>
    </w:pPr>
    <w:rPr>
      <w:noProof w:val="0"/>
      <w:szCs w:val="24"/>
    </w:rPr>
  </w:style>
  <w:style w:type="character" w:customStyle="1" w:styleId="TextoindependienteCar">
    <w:name w:val="Texto independiente Car"/>
    <w:basedOn w:val="Fuentedeprrafopredeter"/>
    <w:link w:val="Textoindependiente"/>
    <w:semiHidden/>
    <w:rsid w:val="005E12C4"/>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1653</Words>
  <Characters>9095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10727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dcterms:created xsi:type="dcterms:W3CDTF">2010-09-24T14:40:00Z</dcterms:created>
  <dcterms:modified xsi:type="dcterms:W3CDTF">2010-09-24T15:16:00Z</dcterms:modified>
</cp:coreProperties>
</file>