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73C" w:rsidRPr="00603A2B" w:rsidRDefault="00E342C3" w:rsidP="00603A2B">
      <w:pPr>
        <w:spacing w:after="0"/>
        <w:contextualSpacing/>
        <w:jc w:val="center"/>
        <w:rPr>
          <w:rFonts w:ascii="Arial Unicode MS" w:eastAsia="Arial Unicode MS" w:hAnsi="Arial Unicode MS" w:cs="Arial Unicode MS"/>
          <w:b/>
          <w:sz w:val="24"/>
          <w:szCs w:val="24"/>
        </w:rPr>
      </w:pPr>
      <w:r w:rsidRPr="00603A2B">
        <w:rPr>
          <w:rFonts w:ascii="Arial Unicode MS" w:eastAsia="Arial Unicode MS" w:hAnsi="Arial Unicode MS" w:cs="Arial Unicode MS"/>
          <w:b/>
          <w:sz w:val="24"/>
          <w:szCs w:val="24"/>
        </w:rPr>
        <w:t>MARCO HISTÓRICO</w:t>
      </w:r>
    </w:p>
    <w:p w:rsidR="00CA5ACA" w:rsidRPr="00603A2B" w:rsidRDefault="00CA5ACA" w:rsidP="00603A2B">
      <w:pPr>
        <w:spacing w:after="0"/>
        <w:contextualSpacing/>
        <w:jc w:val="center"/>
        <w:rPr>
          <w:rFonts w:ascii="Arial Unicode MS" w:eastAsia="Arial Unicode MS" w:hAnsi="Arial Unicode MS" w:cs="Arial Unicode MS"/>
          <w:b/>
          <w:sz w:val="24"/>
          <w:szCs w:val="24"/>
        </w:rPr>
      </w:pPr>
    </w:p>
    <w:p w:rsidR="004F40C9" w:rsidRPr="00603A2B" w:rsidRDefault="004F40C9" w:rsidP="00603A2B">
      <w:pPr>
        <w:spacing w:after="0"/>
        <w:contextualSpacing/>
        <w:jc w:val="center"/>
        <w:rPr>
          <w:rFonts w:ascii="Arial Unicode MS" w:eastAsia="Arial Unicode MS" w:hAnsi="Arial Unicode MS" w:cs="Arial Unicode MS"/>
          <w:b/>
          <w:sz w:val="24"/>
          <w:szCs w:val="24"/>
        </w:rPr>
      </w:pPr>
      <w:r w:rsidRPr="00603A2B">
        <w:rPr>
          <w:rFonts w:ascii="Arial Unicode MS" w:eastAsia="Arial Unicode MS" w:hAnsi="Arial Unicode MS" w:cs="Arial Unicode MS"/>
          <w:b/>
          <w:sz w:val="24"/>
          <w:szCs w:val="24"/>
        </w:rPr>
        <w:t>Antecedentes del mandato</w:t>
      </w:r>
    </w:p>
    <w:p w:rsidR="00CA5ACA" w:rsidRPr="00603A2B" w:rsidRDefault="00CA5ACA" w:rsidP="00603A2B">
      <w:pPr>
        <w:spacing w:after="0"/>
        <w:contextualSpacing/>
        <w:jc w:val="center"/>
        <w:rPr>
          <w:rFonts w:ascii="Arial Unicode MS" w:eastAsia="Arial Unicode MS" w:hAnsi="Arial Unicode MS" w:cs="Arial Unicode MS"/>
          <w:b/>
          <w:sz w:val="24"/>
          <w:szCs w:val="24"/>
        </w:rPr>
      </w:pPr>
    </w:p>
    <w:p w:rsidR="004F40C9" w:rsidRPr="00603A2B" w:rsidRDefault="004F40C9"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Etimológicamente, la palabra “mandato”, deriva de MANUS-DATIO, - darse la mano; ya que entre los romanos era la máxima expresión de amistad y como consecuencia era un contrat</w:t>
      </w:r>
      <w:r w:rsidR="00E53F9B">
        <w:rPr>
          <w:rFonts w:ascii="Arial Unicode MS" w:eastAsia="Arial Unicode MS" w:hAnsi="Arial Unicode MS" w:cs="Arial Unicode MS"/>
          <w:sz w:val="24"/>
          <w:szCs w:val="24"/>
        </w:rPr>
        <w:t>o esencialmente gratuito, modern</w:t>
      </w:r>
      <w:r w:rsidRPr="00603A2B">
        <w:rPr>
          <w:rFonts w:ascii="Arial Unicode MS" w:eastAsia="Arial Unicode MS" w:hAnsi="Arial Unicode MS" w:cs="Arial Unicode MS"/>
          <w:sz w:val="24"/>
          <w:szCs w:val="24"/>
        </w:rPr>
        <w:t xml:space="preserve">amente, el mandato no es ya el contrato de la generosidad o amistad conocido por los romanos y cada legislador ha recurrido a diversos elementos para definirlo; </w:t>
      </w:r>
      <w:r w:rsidR="00847053" w:rsidRPr="00603A2B">
        <w:rPr>
          <w:rFonts w:ascii="Arial Unicode MS" w:eastAsia="Arial Unicode MS" w:hAnsi="Arial Unicode MS" w:cs="Arial Unicode MS"/>
          <w:sz w:val="24"/>
          <w:szCs w:val="24"/>
        </w:rPr>
        <w:t>así</w:t>
      </w:r>
      <w:r w:rsidRPr="00603A2B">
        <w:rPr>
          <w:rFonts w:ascii="Arial Unicode MS" w:eastAsia="Arial Unicode MS" w:hAnsi="Arial Unicode MS" w:cs="Arial Unicode MS"/>
          <w:sz w:val="24"/>
          <w:szCs w:val="24"/>
        </w:rPr>
        <w:t xml:space="preserve"> vemos que para algunos la gratuidad sigue siendo el elemento esencial, esto </w:t>
      </w:r>
      <w:r w:rsidR="00847053" w:rsidRPr="00603A2B">
        <w:rPr>
          <w:rFonts w:ascii="Arial Unicode MS" w:eastAsia="Arial Unicode MS" w:hAnsi="Arial Unicode MS" w:cs="Arial Unicode MS"/>
          <w:sz w:val="24"/>
          <w:szCs w:val="24"/>
        </w:rPr>
        <w:t>está</w:t>
      </w:r>
      <w:r w:rsidRPr="00603A2B">
        <w:rPr>
          <w:rFonts w:ascii="Arial Unicode MS" w:eastAsia="Arial Unicode MS" w:hAnsi="Arial Unicode MS" w:cs="Arial Unicode MS"/>
          <w:sz w:val="24"/>
          <w:szCs w:val="24"/>
        </w:rPr>
        <w:t xml:space="preserve"> descartado entre nosotros, por los artículos 1877 y1916 numeral tercero del código civil salvadoreño; para otros, el elemento esencial del mandato es la </w:t>
      </w:r>
      <w:r w:rsidR="00847053" w:rsidRPr="00603A2B">
        <w:rPr>
          <w:rFonts w:ascii="Arial Unicode MS" w:eastAsia="Arial Unicode MS" w:hAnsi="Arial Unicode MS" w:cs="Arial Unicode MS"/>
          <w:sz w:val="24"/>
          <w:szCs w:val="24"/>
        </w:rPr>
        <w:t>representación lo que tampoco es cierto entre nosotros, pues de acuerdo a lo expresado por el artículo 1911 del código civil, la representación no es ese</w:t>
      </w:r>
      <w:bookmarkStart w:id="0" w:name="_GoBack"/>
      <w:bookmarkEnd w:id="0"/>
      <w:r w:rsidR="00847053" w:rsidRPr="00603A2B">
        <w:rPr>
          <w:rFonts w:ascii="Arial Unicode MS" w:eastAsia="Arial Unicode MS" w:hAnsi="Arial Unicode MS" w:cs="Arial Unicode MS"/>
          <w:sz w:val="24"/>
          <w:szCs w:val="24"/>
        </w:rPr>
        <w:t>ncial pues existen quienes opinan que para exterminar el elemento esencial del contrato cuyo estatuto nos ocupa, hay que recurrir al objeto de la inconvención, así las cosas, si el objeto dela convención es la celebración de actos jurídicos, estaremos frete a un contrato de mandato, a contrario sensu será mandato, si se trata de la realización de hechos materiales; lo esencial es que el mandato verse siendo teoría, pues para él lo esencial es que el mandato verse siempre sobre actos jurídicos y no sobre actos materiales, ya que no se puede conferir mandato a una persona ´para que construya una casa, pues al hacerlo estaremos frente a un contrato de arrendamiento de servicios o de confección de una obra material.</w:t>
      </w:r>
    </w:p>
    <w:p w:rsidR="00847053" w:rsidRPr="00603A2B" w:rsidRDefault="00847053" w:rsidP="00603A2B">
      <w:pPr>
        <w:spacing w:after="0"/>
        <w:contextualSpacing/>
        <w:jc w:val="both"/>
        <w:rPr>
          <w:rFonts w:ascii="Arial Unicode MS" w:eastAsia="Arial Unicode MS" w:hAnsi="Arial Unicode MS" w:cs="Arial Unicode MS"/>
          <w:sz w:val="24"/>
          <w:szCs w:val="24"/>
        </w:rPr>
      </w:pPr>
    </w:p>
    <w:p w:rsidR="002D7941" w:rsidRPr="00603A2B" w:rsidRDefault="002D7941" w:rsidP="00603A2B">
      <w:pPr>
        <w:spacing w:after="0"/>
        <w:contextualSpacing/>
        <w:jc w:val="both"/>
        <w:rPr>
          <w:rFonts w:ascii="Arial Unicode MS" w:eastAsia="Arial Unicode MS" w:hAnsi="Arial Unicode MS" w:cs="Arial Unicode MS"/>
          <w:sz w:val="24"/>
          <w:szCs w:val="24"/>
        </w:rPr>
      </w:pPr>
    </w:p>
    <w:p w:rsidR="002D7941" w:rsidRPr="00603A2B" w:rsidRDefault="002D7941" w:rsidP="00603A2B">
      <w:pPr>
        <w:spacing w:after="0"/>
        <w:contextualSpacing/>
        <w:jc w:val="both"/>
        <w:rPr>
          <w:rFonts w:ascii="Arial Unicode MS" w:eastAsia="Arial Unicode MS" w:hAnsi="Arial Unicode MS" w:cs="Arial Unicode MS"/>
          <w:sz w:val="24"/>
          <w:szCs w:val="24"/>
        </w:rPr>
      </w:pPr>
    </w:p>
    <w:p w:rsidR="002D7941" w:rsidRPr="00603A2B" w:rsidRDefault="002D7941" w:rsidP="00603A2B">
      <w:pPr>
        <w:spacing w:after="0"/>
        <w:contextualSpacing/>
        <w:jc w:val="both"/>
        <w:rPr>
          <w:rFonts w:ascii="Arial Unicode MS" w:eastAsia="Arial Unicode MS" w:hAnsi="Arial Unicode MS" w:cs="Arial Unicode MS"/>
          <w:sz w:val="24"/>
          <w:szCs w:val="24"/>
        </w:rPr>
      </w:pPr>
    </w:p>
    <w:p w:rsidR="002D7941" w:rsidRPr="00603A2B" w:rsidRDefault="002D7941" w:rsidP="00603A2B">
      <w:pPr>
        <w:spacing w:after="0"/>
        <w:contextualSpacing/>
        <w:jc w:val="both"/>
        <w:rPr>
          <w:rFonts w:ascii="Arial Unicode MS" w:eastAsia="Arial Unicode MS" w:hAnsi="Arial Unicode MS" w:cs="Arial Unicode MS"/>
          <w:sz w:val="24"/>
          <w:szCs w:val="24"/>
        </w:rPr>
      </w:pPr>
    </w:p>
    <w:p w:rsidR="002D7941" w:rsidRPr="00603A2B" w:rsidRDefault="002D7941" w:rsidP="00603A2B">
      <w:pPr>
        <w:spacing w:after="0"/>
        <w:contextualSpacing/>
        <w:jc w:val="both"/>
        <w:rPr>
          <w:rFonts w:ascii="Arial Unicode MS" w:eastAsia="Arial Unicode MS" w:hAnsi="Arial Unicode MS" w:cs="Arial Unicode MS"/>
          <w:sz w:val="24"/>
          <w:szCs w:val="24"/>
        </w:rPr>
      </w:pPr>
    </w:p>
    <w:p w:rsidR="0054673C" w:rsidRPr="00603A2B" w:rsidRDefault="009C7EC9" w:rsidP="00603A2B">
      <w:pPr>
        <w:spacing w:after="0"/>
        <w:contextualSpacing/>
        <w:jc w:val="center"/>
        <w:rPr>
          <w:rFonts w:ascii="Arial Unicode MS" w:eastAsia="Arial Unicode MS" w:hAnsi="Arial Unicode MS" w:cs="Arial Unicode MS"/>
          <w:b/>
          <w:sz w:val="24"/>
          <w:szCs w:val="24"/>
        </w:rPr>
      </w:pPr>
      <w:r w:rsidRPr="00603A2B">
        <w:rPr>
          <w:rFonts w:ascii="Arial Unicode MS" w:eastAsia="Arial Unicode MS" w:hAnsi="Arial Unicode MS" w:cs="Arial Unicode MS"/>
          <w:b/>
          <w:sz w:val="24"/>
          <w:szCs w:val="24"/>
        </w:rPr>
        <w:t>MARCO TEÓRICO</w:t>
      </w:r>
    </w:p>
    <w:p w:rsidR="00CA5ACA" w:rsidRPr="00603A2B" w:rsidRDefault="00CA5ACA" w:rsidP="00603A2B">
      <w:pPr>
        <w:spacing w:after="0"/>
        <w:contextualSpacing/>
        <w:jc w:val="center"/>
        <w:rPr>
          <w:rFonts w:ascii="Arial Unicode MS" w:eastAsia="Arial Unicode MS" w:hAnsi="Arial Unicode MS" w:cs="Arial Unicode MS"/>
          <w:b/>
          <w:sz w:val="24"/>
          <w:szCs w:val="24"/>
        </w:rPr>
      </w:pPr>
    </w:p>
    <w:p w:rsidR="00F25BE5" w:rsidRPr="00603A2B" w:rsidRDefault="00F25BE5"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El mandato es un contrato en virtud del cual una persona, (mandatario) se  obliga a realizar o ejecutar, por cuenta de otra (mandate) los actos jurídico que este le encarga.</w:t>
      </w:r>
    </w:p>
    <w:p w:rsidR="00F25BE5" w:rsidRPr="00603A2B" w:rsidRDefault="00F25BE5"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De la definición anterior se puede deducir: a) que es un contrato, b) recae de manera exclusiva sobre actos jurídicos, es decir solo pueden tener por objeto la celebración de actos jurídicos, c) los actos que ha de ejecutar el mandatario son por cuenta del mandante.</w:t>
      </w:r>
      <w:r w:rsidRPr="00603A2B">
        <w:rPr>
          <w:rStyle w:val="Refdenotaalpie"/>
          <w:rFonts w:ascii="Arial Unicode MS" w:eastAsia="Arial Unicode MS" w:hAnsi="Arial Unicode MS" w:cs="Arial Unicode MS"/>
          <w:sz w:val="24"/>
          <w:szCs w:val="24"/>
        </w:rPr>
        <w:footnoteReference w:id="1"/>
      </w:r>
      <w:r w:rsidRPr="00603A2B">
        <w:rPr>
          <w:rFonts w:ascii="Arial Unicode MS" w:eastAsia="Arial Unicode MS" w:hAnsi="Arial Unicode MS" w:cs="Arial Unicode MS"/>
          <w:sz w:val="24"/>
          <w:szCs w:val="24"/>
        </w:rPr>
        <w:t xml:space="preserve"> </w:t>
      </w:r>
    </w:p>
    <w:p w:rsidR="004F634C" w:rsidRPr="00603A2B" w:rsidRDefault="004F634C" w:rsidP="00603A2B">
      <w:pPr>
        <w:spacing w:after="0"/>
        <w:contextualSpacing/>
        <w:jc w:val="both"/>
        <w:rPr>
          <w:rFonts w:ascii="Arial Unicode MS" w:eastAsia="Arial Unicode MS" w:hAnsi="Arial Unicode MS" w:cs="Arial Unicode MS"/>
          <w:sz w:val="24"/>
          <w:szCs w:val="24"/>
        </w:rPr>
      </w:pPr>
    </w:p>
    <w:p w:rsidR="00F25BE5" w:rsidRPr="00603A2B" w:rsidRDefault="001423AF" w:rsidP="00603A2B">
      <w:pPr>
        <w:spacing w:after="0"/>
        <w:contextualSpacing/>
        <w:jc w:val="both"/>
        <w:rPr>
          <w:rFonts w:ascii="Arial Unicode MS" w:eastAsia="Arial Unicode MS" w:hAnsi="Arial Unicode MS" w:cs="Arial Unicode MS"/>
          <w:b/>
          <w:sz w:val="24"/>
          <w:szCs w:val="24"/>
        </w:rPr>
      </w:pPr>
      <w:r w:rsidRPr="00603A2B">
        <w:rPr>
          <w:rFonts w:ascii="Arial Unicode MS" w:eastAsia="Arial Unicode MS" w:hAnsi="Arial Unicode MS" w:cs="Arial Unicode MS"/>
          <w:b/>
          <w:sz w:val="24"/>
          <w:szCs w:val="24"/>
        </w:rPr>
        <w:t>Características</w:t>
      </w:r>
    </w:p>
    <w:p w:rsidR="001423AF" w:rsidRPr="00603A2B" w:rsidRDefault="001423AF" w:rsidP="00603A2B">
      <w:pPr>
        <w:pStyle w:val="Prrafodelista"/>
        <w:numPr>
          <w:ilvl w:val="0"/>
          <w:numId w:val="1"/>
        </w:num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Principal.</w:t>
      </w:r>
    </w:p>
    <w:p w:rsidR="001423AF" w:rsidRPr="00603A2B" w:rsidRDefault="001423AF" w:rsidP="00603A2B">
      <w:pPr>
        <w:pStyle w:val="Prrafodelista"/>
        <w:numPr>
          <w:ilvl w:val="0"/>
          <w:numId w:val="1"/>
        </w:num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Accesorio por excepción.</w:t>
      </w:r>
    </w:p>
    <w:p w:rsidR="001423AF" w:rsidRPr="00603A2B" w:rsidRDefault="001423AF" w:rsidP="00603A2B">
      <w:pPr>
        <w:pStyle w:val="Prrafodelista"/>
        <w:numPr>
          <w:ilvl w:val="0"/>
          <w:numId w:val="1"/>
        </w:num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Bilateral.</w:t>
      </w:r>
    </w:p>
    <w:p w:rsidR="001423AF" w:rsidRPr="00603A2B" w:rsidRDefault="001423AF" w:rsidP="00603A2B">
      <w:pPr>
        <w:pStyle w:val="Prrafodelista"/>
        <w:numPr>
          <w:ilvl w:val="0"/>
          <w:numId w:val="1"/>
        </w:num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Oneroso por naturaleza.</w:t>
      </w:r>
    </w:p>
    <w:p w:rsidR="001423AF" w:rsidRPr="00603A2B" w:rsidRDefault="001423AF" w:rsidP="00603A2B">
      <w:pPr>
        <w:pStyle w:val="Prrafodelista"/>
        <w:numPr>
          <w:ilvl w:val="0"/>
          <w:numId w:val="1"/>
        </w:num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Gratuito.</w:t>
      </w:r>
    </w:p>
    <w:p w:rsidR="001423AF" w:rsidRPr="00603A2B" w:rsidRDefault="001423AF" w:rsidP="00603A2B">
      <w:pPr>
        <w:pStyle w:val="Prrafodelista"/>
        <w:numPr>
          <w:ilvl w:val="0"/>
          <w:numId w:val="1"/>
        </w:num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Formal.</w:t>
      </w:r>
    </w:p>
    <w:p w:rsidR="001423AF" w:rsidRPr="00603A2B" w:rsidRDefault="001423AF" w:rsidP="00603A2B">
      <w:pPr>
        <w:pStyle w:val="Prrafodelista"/>
        <w:numPr>
          <w:ilvl w:val="0"/>
          <w:numId w:val="1"/>
        </w:num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De tracto sucesivo.</w:t>
      </w:r>
    </w:p>
    <w:p w:rsidR="001423AF" w:rsidRPr="00603A2B" w:rsidRDefault="001423AF" w:rsidP="00603A2B">
      <w:pPr>
        <w:pStyle w:val="Prrafodelista"/>
        <w:numPr>
          <w:ilvl w:val="0"/>
          <w:numId w:val="1"/>
        </w:num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Intuitu personae.</w:t>
      </w:r>
    </w:p>
    <w:p w:rsidR="001423AF" w:rsidRPr="00603A2B" w:rsidRDefault="001423AF" w:rsidP="00603A2B">
      <w:pPr>
        <w:pStyle w:val="Prrafodelista"/>
        <w:spacing w:after="0"/>
        <w:jc w:val="both"/>
        <w:rPr>
          <w:rFonts w:ascii="Arial Unicode MS" w:eastAsia="Arial Unicode MS" w:hAnsi="Arial Unicode MS" w:cs="Arial Unicode MS"/>
          <w:sz w:val="24"/>
          <w:szCs w:val="24"/>
        </w:rPr>
      </w:pPr>
    </w:p>
    <w:p w:rsidR="001423AF" w:rsidRPr="00603A2B" w:rsidRDefault="001423AF" w:rsidP="00603A2B">
      <w:pPr>
        <w:pStyle w:val="Prrafodelista"/>
        <w:spacing w:after="0"/>
        <w:ind w:left="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b/>
          <w:sz w:val="24"/>
          <w:szCs w:val="24"/>
        </w:rPr>
        <w:t>Principal.</w:t>
      </w:r>
      <w:r w:rsidRPr="00603A2B">
        <w:rPr>
          <w:rFonts w:ascii="Arial Unicode MS" w:eastAsia="Arial Unicode MS" w:hAnsi="Arial Unicode MS" w:cs="Arial Unicode MS"/>
          <w:sz w:val="24"/>
          <w:szCs w:val="24"/>
        </w:rPr>
        <w:t xml:space="preserve"> Porque este contrato existe y subsiste por sí mismo, no depende de ningún otro contrato.</w:t>
      </w:r>
      <w:r w:rsidR="00A44620" w:rsidRPr="00603A2B">
        <w:rPr>
          <w:rStyle w:val="Refdenotaalpie"/>
          <w:rFonts w:ascii="Arial Unicode MS" w:eastAsia="Arial Unicode MS" w:hAnsi="Arial Unicode MS" w:cs="Arial Unicode MS"/>
          <w:sz w:val="24"/>
          <w:szCs w:val="24"/>
        </w:rPr>
        <w:footnoteReference w:id="2"/>
      </w:r>
    </w:p>
    <w:p w:rsidR="004F634C" w:rsidRPr="00603A2B" w:rsidRDefault="004F634C" w:rsidP="00603A2B">
      <w:pPr>
        <w:pStyle w:val="Prrafodelista"/>
        <w:spacing w:after="0"/>
        <w:ind w:left="0"/>
        <w:jc w:val="both"/>
        <w:rPr>
          <w:rFonts w:ascii="Arial Unicode MS" w:eastAsia="Arial Unicode MS" w:hAnsi="Arial Unicode MS" w:cs="Arial Unicode MS"/>
          <w:sz w:val="24"/>
          <w:szCs w:val="24"/>
        </w:rPr>
      </w:pPr>
    </w:p>
    <w:p w:rsidR="001423AF" w:rsidRPr="00603A2B" w:rsidRDefault="001423AF" w:rsidP="00603A2B">
      <w:pPr>
        <w:pStyle w:val="Prrafodelista"/>
        <w:spacing w:after="0"/>
        <w:ind w:left="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b/>
          <w:sz w:val="24"/>
          <w:szCs w:val="24"/>
        </w:rPr>
        <w:t xml:space="preserve">Accesorio por </w:t>
      </w:r>
      <w:r w:rsidR="00A44620" w:rsidRPr="00603A2B">
        <w:rPr>
          <w:rFonts w:ascii="Arial Unicode MS" w:eastAsia="Arial Unicode MS" w:hAnsi="Arial Unicode MS" w:cs="Arial Unicode MS"/>
          <w:b/>
          <w:sz w:val="24"/>
          <w:szCs w:val="24"/>
        </w:rPr>
        <w:t>excepción.</w:t>
      </w:r>
      <w:r w:rsidR="00A44620" w:rsidRPr="00603A2B">
        <w:rPr>
          <w:rFonts w:ascii="Arial Unicode MS" w:eastAsia="Arial Unicode MS" w:hAnsi="Arial Unicode MS" w:cs="Arial Unicode MS"/>
          <w:sz w:val="24"/>
          <w:szCs w:val="24"/>
        </w:rPr>
        <w:t xml:space="preserve"> Cuando el mandato tiene alguna relación con una obligación anterior y se concede con objeto de dar cumplimiento a esta. Por ejemplo si el mandate es deudor del mandatario y confiere poder al mandatario para que le cobre a su deudor con objeto de que se pague con su producto lo que él le debe.</w:t>
      </w:r>
      <w:r w:rsidR="00A44620" w:rsidRPr="00603A2B">
        <w:rPr>
          <w:rStyle w:val="Refdenotaalpie"/>
          <w:rFonts w:ascii="Arial Unicode MS" w:eastAsia="Arial Unicode MS" w:hAnsi="Arial Unicode MS" w:cs="Arial Unicode MS"/>
          <w:sz w:val="24"/>
          <w:szCs w:val="24"/>
        </w:rPr>
        <w:footnoteReference w:id="3"/>
      </w:r>
    </w:p>
    <w:p w:rsidR="004F634C" w:rsidRPr="00603A2B" w:rsidRDefault="004F634C" w:rsidP="00603A2B">
      <w:pPr>
        <w:pStyle w:val="Prrafodelista"/>
        <w:spacing w:after="0"/>
        <w:ind w:left="0"/>
        <w:jc w:val="both"/>
        <w:rPr>
          <w:rFonts w:ascii="Arial Unicode MS" w:eastAsia="Arial Unicode MS" w:hAnsi="Arial Unicode MS" w:cs="Arial Unicode MS"/>
          <w:sz w:val="24"/>
          <w:szCs w:val="24"/>
        </w:rPr>
      </w:pPr>
    </w:p>
    <w:p w:rsidR="00A44620" w:rsidRPr="00603A2B" w:rsidRDefault="00A44620" w:rsidP="00603A2B">
      <w:pPr>
        <w:pStyle w:val="Prrafodelista"/>
        <w:spacing w:after="0"/>
        <w:ind w:left="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b/>
          <w:sz w:val="24"/>
          <w:szCs w:val="24"/>
        </w:rPr>
        <w:t>Bilateral.</w:t>
      </w:r>
      <w:r w:rsidRPr="00603A2B">
        <w:rPr>
          <w:rFonts w:ascii="Arial Unicode MS" w:eastAsia="Arial Unicode MS" w:hAnsi="Arial Unicode MS" w:cs="Arial Unicode MS"/>
          <w:sz w:val="24"/>
          <w:szCs w:val="24"/>
        </w:rPr>
        <w:t xml:space="preserve"> Puesto que produce derechos y obligaciones para ambas partes.</w:t>
      </w:r>
      <w:r w:rsidRPr="00603A2B">
        <w:rPr>
          <w:rStyle w:val="Refdenotaalpie"/>
          <w:rFonts w:ascii="Arial Unicode MS" w:eastAsia="Arial Unicode MS" w:hAnsi="Arial Unicode MS" w:cs="Arial Unicode MS"/>
          <w:sz w:val="24"/>
          <w:szCs w:val="24"/>
        </w:rPr>
        <w:footnoteReference w:id="4"/>
      </w:r>
    </w:p>
    <w:p w:rsidR="00A44620" w:rsidRPr="00603A2B" w:rsidRDefault="00A44620" w:rsidP="00603A2B">
      <w:pPr>
        <w:pStyle w:val="Prrafodelista"/>
        <w:spacing w:after="0"/>
        <w:ind w:left="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b/>
          <w:sz w:val="24"/>
          <w:szCs w:val="24"/>
        </w:rPr>
        <w:t>Oneroso por naturaleza.</w:t>
      </w:r>
      <w:r w:rsidRPr="00603A2B">
        <w:rPr>
          <w:rFonts w:ascii="Arial Unicode MS" w:eastAsia="Arial Unicode MS" w:hAnsi="Arial Unicode MS" w:cs="Arial Unicode MS"/>
          <w:sz w:val="24"/>
          <w:szCs w:val="24"/>
        </w:rPr>
        <w:t xml:space="preserve"> Debido a que otorga provecho y gravámenes recíprocos. Para que el mandato sea gratuito, es necesario que así se pacte de modo expreso</w:t>
      </w:r>
      <w:r w:rsidR="004F634C" w:rsidRPr="00603A2B">
        <w:rPr>
          <w:rFonts w:ascii="Arial Unicode MS" w:eastAsia="Arial Unicode MS" w:hAnsi="Arial Unicode MS" w:cs="Arial Unicode MS"/>
          <w:sz w:val="24"/>
          <w:szCs w:val="24"/>
        </w:rPr>
        <w:t>.</w:t>
      </w:r>
      <w:r w:rsidRPr="00603A2B">
        <w:rPr>
          <w:rStyle w:val="Refdenotaalpie"/>
          <w:rFonts w:ascii="Arial Unicode MS" w:eastAsia="Arial Unicode MS" w:hAnsi="Arial Unicode MS" w:cs="Arial Unicode MS"/>
          <w:sz w:val="24"/>
          <w:szCs w:val="24"/>
        </w:rPr>
        <w:footnoteReference w:id="5"/>
      </w:r>
    </w:p>
    <w:p w:rsidR="004F634C" w:rsidRPr="00603A2B" w:rsidRDefault="004F634C" w:rsidP="00603A2B">
      <w:pPr>
        <w:pStyle w:val="Prrafodelista"/>
        <w:spacing w:after="0"/>
        <w:ind w:left="0"/>
        <w:jc w:val="both"/>
        <w:rPr>
          <w:rFonts w:ascii="Arial Unicode MS" w:eastAsia="Arial Unicode MS" w:hAnsi="Arial Unicode MS" w:cs="Arial Unicode MS"/>
          <w:sz w:val="24"/>
          <w:szCs w:val="24"/>
        </w:rPr>
      </w:pPr>
    </w:p>
    <w:p w:rsidR="001878D5" w:rsidRPr="00603A2B" w:rsidRDefault="001878D5" w:rsidP="00603A2B">
      <w:pPr>
        <w:pStyle w:val="Prrafodelista"/>
        <w:spacing w:after="0"/>
        <w:ind w:left="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b/>
          <w:sz w:val="24"/>
          <w:szCs w:val="24"/>
        </w:rPr>
        <w:t>Formal</w:t>
      </w:r>
      <w:r w:rsidRPr="00603A2B">
        <w:rPr>
          <w:rFonts w:ascii="Arial Unicode MS" w:eastAsia="Arial Unicode MS" w:hAnsi="Arial Unicode MS" w:cs="Arial Unicode MS"/>
          <w:sz w:val="24"/>
          <w:szCs w:val="24"/>
        </w:rPr>
        <w:t xml:space="preserve"> debe constar en escritura pública otorgada ante otario, jueces o autoridades administrativas correspondientes</w:t>
      </w:r>
      <w:r w:rsidRPr="00603A2B">
        <w:rPr>
          <w:rStyle w:val="Refdenotaalpie"/>
          <w:rFonts w:ascii="Arial Unicode MS" w:eastAsia="Arial Unicode MS" w:hAnsi="Arial Unicode MS" w:cs="Arial Unicode MS"/>
          <w:sz w:val="24"/>
          <w:szCs w:val="24"/>
        </w:rPr>
        <w:footnoteReference w:id="6"/>
      </w:r>
      <w:r w:rsidRPr="00603A2B">
        <w:rPr>
          <w:rFonts w:ascii="Arial Unicode MS" w:eastAsia="Arial Unicode MS" w:hAnsi="Arial Unicode MS" w:cs="Arial Unicode MS"/>
          <w:sz w:val="24"/>
          <w:szCs w:val="24"/>
        </w:rPr>
        <w:t xml:space="preserve"> o en documento privado con firma legalizada.</w:t>
      </w:r>
    </w:p>
    <w:p w:rsidR="004F634C" w:rsidRPr="00603A2B" w:rsidRDefault="004F634C" w:rsidP="00603A2B">
      <w:pPr>
        <w:pStyle w:val="Prrafodelista"/>
        <w:spacing w:after="0"/>
        <w:ind w:left="0"/>
        <w:jc w:val="both"/>
        <w:rPr>
          <w:rFonts w:ascii="Arial Unicode MS" w:eastAsia="Arial Unicode MS" w:hAnsi="Arial Unicode MS" w:cs="Arial Unicode MS"/>
          <w:sz w:val="24"/>
          <w:szCs w:val="24"/>
        </w:rPr>
      </w:pPr>
    </w:p>
    <w:p w:rsidR="001878D5" w:rsidRPr="00603A2B" w:rsidRDefault="001878D5" w:rsidP="00603A2B">
      <w:pPr>
        <w:pStyle w:val="Prrafodelista"/>
        <w:spacing w:after="0"/>
        <w:ind w:left="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b/>
          <w:sz w:val="24"/>
          <w:szCs w:val="24"/>
        </w:rPr>
        <w:t>De tracto sucesivo</w:t>
      </w:r>
      <w:r w:rsidR="00B31B73" w:rsidRPr="00603A2B">
        <w:rPr>
          <w:rFonts w:ascii="Arial Unicode MS" w:eastAsia="Arial Unicode MS" w:hAnsi="Arial Unicode MS" w:cs="Arial Unicode MS"/>
          <w:b/>
          <w:sz w:val="24"/>
          <w:szCs w:val="24"/>
        </w:rPr>
        <w:t>.</w:t>
      </w:r>
      <w:r w:rsidR="00B31B73" w:rsidRPr="00603A2B">
        <w:rPr>
          <w:rFonts w:ascii="Arial Unicode MS" w:eastAsia="Arial Unicode MS" w:hAnsi="Arial Unicode MS" w:cs="Arial Unicode MS"/>
          <w:sz w:val="24"/>
          <w:szCs w:val="24"/>
        </w:rPr>
        <w:t xml:space="preserve"> Porque los efectos del contrato se producen a través del tiempo.</w:t>
      </w:r>
    </w:p>
    <w:p w:rsidR="00B31B73" w:rsidRPr="00603A2B" w:rsidRDefault="00B31B73" w:rsidP="00603A2B">
      <w:pPr>
        <w:spacing w:after="0"/>
        <w:contextualSpacing/>
        <w:jc w:val="both"/>
        <w:rPr>
          <w:rFonts w:ascii="Arial Unicode MS" w:eastAsia="Arial Unicode MS" w:hAnsi="Arial Unicode MS" w:cs="Arial Unicode MS"/>
          <w:sz w:val="24"/>
          <w:szCs w:val="24"/>
        </w:rPr>
      </w:pPr>
      <w:proofErr w:type="spellStart"/>
      <w:r w:rsidRPr="00603A2B">
        <w:rPr>
          <w:rFonts w:ascii="Arial Unicode MS" w:eastAsia="Arial Unicode MS" w:hAnsi="Arial Unicode MS" w:cs="Arial Unicode MS"/>
          <w:b/>
          <w:sz w:val="24"/>
          <w:szCs w:val="24"/>
        </w:rPr>
        <w:t>Intuitu</w:t>
      </w:r>
      <w:proofErr w:type="spellEnd"/>
      <w:r w:rsidRPr="00603A2B">
        <w:rPr>
          <w:rFonts w:ascii="Arial Unicode MS" w:eastAsia="Arial Unicode MS" w:hAnsi="Arial Unicode MS" w:cs="Arial Unicode MS"/>
          <w:b/>
          <w:sz w:val="24"/>
          <w:szCs w:val="24"/>
        </w:rPr>
        <w:t xml:space="preserve"> </w:t>
      </w:r>
      <w:proofErr w:type="spellStart"/>
      <w:r w:rsidRPr="00603A2B">
        <w:rPr>
          <w:rFonts w:ascii="Arial Unicode MS" w:eastAsia="Arial Unicode MS" w:hAnsi="Arial Unicode MS" w:cs="Arial Unicode MS"/>
          <w:b/>
          <w:sz w:val="24"/>
          <w:szCs w:val="24"/>
        </w:rPr>
        <w:t>personae</w:t>
      </w:r>
      <w:proofErr w:type="spellEnd"/>
      <w:r w:rsidRPr="00603A2B">
        <w:rPr>
          <w:rFonts w:ascii="Arial Unicode MS" w:eastAsia="Arial Unicode MS" w:hAnsi="Arial Unicode MS" w:cs="Arial Unicode MS"/>
          <w:b/>
          <w:sz w:val="24"/>
          <w:szCs w:val="24"/>
        </w:rPr>
        <w:t xml:space="preserve">. </w:t>
      </w:r>
      <w:r w:rsidRPr="00603A2B">
        <w:rPr>
          <w:rFonts w:ascii="Arial Unicode MS" w:eastAsia="Arial Unicode MS" w:hAnsi="Arial Unicode MS" w:cs="Arial Unicode MS"/>
          <w:sz w:val="24"/>
          <w:szCs w:val="24"/>
        </w:rPr>
        <w:t xml:space="preserve">Porque se toman en cuenta las cualidades de la persona (mandatario) para la celebración del contrato. </w:t>
      </w:r>
      <w:r w:rsidRPr="00603A2B">
        <w:rPr>
          <w:rStyle w:val="Refdenotaalpie"/>
          <w:rFonts w:ascii="Arial Unicode MS" w:eastAsia="Arial Unicode MS" w:hAnsi="Arial Unicode MS" w:cs="Arial Unicode MS"/>
          <w:sz w:val="24"/>
          <w:szCs w:val="24"/>
        </w:rPr>
        <w:footnoteReference w:id="7"/>
      </w:r>
    </w:p>
    <w:p w:rsidR="004F634C" w:rsidRPr="00603A2B" w:rsidRDefault="004F634C" w:rsidP="00603A2B">
      <w:pPr>
        <w:spacing w:after="0"/>
        <w:contextualSpacing/>
        <w:jc w:val="both"/>
        <w:rPr>
          <w:rFonts w:ascii="Arial Unicode MS" w:eastAsia="Arial Unicode MS" w:hAnsi="Arial Unicode MS" w:cs="Arial Unicode MS"/>
          <w:sz w:val="24"/>
          <w:szCs w:val="24"/>
        </w:rPr>
      </w:pPr>
    </w:p>
    <w:p w:rsidR="004F634C" w:rsidRPr="00603A2B" w:rsidRDefault="004F634C" w:rsidP="00603A2B">
      <w:pPr>
        <w:spacing w:after="0"/>
        <w:contextualSpacing/>
        <w:jc w:val="both"/>
        <w:rPr>
          <w:rFonts w:ascii="Arial Unicode MS" w:eastAsia="Arial Unicode MS" w:hAnsi="Arial Unicode MS" w:cs="Arial Unicode MS"/>
          <w:sz w:val="24"/>
          <w:szCs w:val="24"/>
        </w:rPr>
      </w:pPr>
    </w:p>
    <w:p w:rsidR="004F634C" w:rsidRPr="00603A2B" w:rsidRDefault="005E6B7F" w:rsidP="00603A2B">
      <w:pPr>
        <w:spacing w:after="0"/>
        <w:contextualSpacing/>
        <w:jc w:val="center"/>
        <w:rPr>
          <w:rFonts w:ascii="Arial Unicode MS" w:eastAsia="Arial Unicode MS" w:hAnsi="Arial Unicode MS" w:cs="Arial Unicode MS"/>
          <w:b/>
          <w:sz w:val="24"/>
          <w:szCs w:val="24"/>
        </w:rPr>
      </w:pPr>
      <w:r w:rsidRPr="00603A2B">
        <w:rPr>
          <w:rFonts w:ascii="Arial Unicode MS" w:eastAsia="Arial Unicode MS" w:hAnsi="Arial Unicode MS" w:cs="Arial Unicode MS"/>
          <w:b/>
          <w:sz w:val="24"/>
          <w:szCs w:val="24"/>
        </w:rPr>
        <w:lastRenderedPageBreak/>
        <w:t>Tipos de mandato</w:t>
      </w:r>
    </w:p>
    <w:p w:rsidR="002D7941" w:rsidRPr="00603A2B" w:rsidRDefault="002D7941" w:rsidP="00603A2B">
      <w:pPr>
        <w:spacing w:after="0"/>
        <w:contextualSpacing/>
        <w:jc w:val="both"/>
        <w:rPr>
          <w:rFonts w:ascii="Arial Unicode MS" w:eastAsia="Arial Unicode MS" w:hAnsi="Arial Unicode MS" w:cs="Arial Unicode MS"/>
          <w:sz w:val="24"/>
          <w:szCs w:val="24"/>
        </w:rPr>
      </w:pPr>
    </w:p>
    <w:p w:rsidR="00E77BA8" w:rsidRPr="00603A2B" w:rsidRDefault="005E6B7F"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Existen diversas clases de mandato entre las que tenemos: el mandato civil, representativo, no representativo, mercantil, oneroso, gratuito, general, especial,</w:t>
      </w:r>
      <w:r w:rsidR="002D3E91" w:rsidRPr="00603A2B">
        <w:rPr>
          <w:rFonts w:ascii="Arial Unicode MS" w:eastAsia="Arial Unicode MS" w:hAnsi="Arial Unicode MS" w:cs="Arial Unicode MS"/>
          <w:sz w:val="24"/>
          <w:szCs w:val="24"/>
        </w:rPr>
        <w:t xml:space="preserve"> verbal,</w:t>
      </w:r>
      <w:r w:rsidRPr="00603A2B">
        <w:rPr>
          <w:rFonts w:ascii="Arial Unicode MS" w:eastAsia="Arial Unicode MS" w:hAnsi="Arial Unicode MS" w:cs="Arial Unicode MS"/>
          <w:sz w:val="24"/>
          <w:szCs w:val="24"/>
        </w:rPr>
        <w:t xml:space="preserve"> escrito</w:t>
      </w:r>
      <w:r w:rsidR="002D3E91" w:rsidRPr="00603A2B">
        <w:rPr>
          <w:rFonts w:ascii="Arial Unicode MS" w:eastAsia="Arial Unicode MS" w:hAnsi="Arial Unicode MS" w:cs="Arial Unicode MS"/>
          <w:sz w:val="24"/>
          <w:szCs w:val="24"/>
        </w:rPr>
        <w:t>,</w:t>
      </w:r>
      <w:r w:rsidRPr="00603A2B">
        <w:rPr>
          <w:rStyle w:val="Refdenotaalpie"/>
          <w:rFonts w:ascii="Arial Unicode MS" w:eastAsia="Arial Unicode MS" w:hAnsi="Arial Unicode MS" w:cs="Arial Unicode MS"/>
          <w:sz w:val="24"/>
          <w:szCs w:val="24"/>
        </w:rPr>
        <w:footnoteReference w:id="8"/>
      </w:r>
      <w:r w:rsidRPr="00603A2B">
        <w:rPr>
          <w:rFonts w:ascii="Arial Unicode MS" w:eastAsia="Arial Unicode MS" w:hAnsi="Arial Unicode MS" w:cs="Arial Unicode MS"/>
          <w:sz w:val="24"/>
          <w:szCs w:val="24"/>
        </w:rPr>
        <w:t xml:space="preserve"> </w:t>
      </w:r>
      <w:r w:rsidR="002D3E91" w:rsidRPr="00603A2B">
        <w:rPr>
          <w:rFonts w:ascii="Arial Unicode MS" w:eastAsia="Arial Unicode MS" w:hAnsi="Arial Unicode MS" w:cs="Arial Unicode MS"/>
          <w:sz w:val="24"/>
          <w:szCs w:val="24"/>
        </w:rPr>
        <w:t>y mandato judicial.</w:t>
      </w:r>
    </w:p>
    <w:p w:rsidR="001012A4" w:rsidRPr="00603A2B" w:rsidRDefault="001012A4" w:rsidP="00603A2B">
      <w:pPr>
        <w:spacing w:after="0"/>
        <w:contextualSpacing/>
        <w:jc w:val="both"/>
        <w:rPr>
          <w:rFonts w:ascii="Arial Unicode MS" w:eastAsia="Arial Unicode MS" w:hAnsi="Arial Unicode MS" w:cs="Arial Unicode MS"/>
          <w:sz w:val="24"/>
          <w:szCs w:val="24"/>
        </w:rPr>
      </w:pPr>
    </w:p>
    <w:p w:rsidR="00E77BA8" w:rsidRPr="00603A2B" w:rsidRDefault="001012A4" w:rsidP="00603A2B">
      <w:pPr>
        <w:spacing w:after="0"/>
        <w:contextualSpacing/>
        <w:jc w:val="both"/>
        <w:rPr>
          <w:rFonts w:ascii="Arial Unicode MS" w:eastAsia="Arial Unicode MS" w:hAnsi="Arial Unicode MS" w:cs="Arial Unicode MS"/>
          <w:b/>
          <w:sz w:val="24"/>
          <w:szCs w:val="24"/>
        </w:rPr>
      </w:pPr>
      <w:r w:rsidRPr="00603A2B">
        <w:rPr>
          <w:rFonts w:ascii="Arial Unicode MS" w:eastAsia="Arial Unicode MS" w:hAnsi="Arial Unicode MS" w:cs="Arial Unicode MS"/>
          <w:b/>
          <w:sz w:val="24"/>
          <w:szCs w:val="24"/>
        </w:rPr>
        <w:t>M</w:t>
      </w:r>
      <w:r w:rsidR="00E77BA8" w:rsidRPr="00603A2B">
        <w:rPr>
          <w:rFonts w:ascii="Arial Unicode MS" w:eastAsia="Arial Unicode MS" w:hAnsi="Arial Unicode MS" w:cs="Arial Unicode MS"/>
          <w:b/>
          <w:sz w:val="24"/>
          <w:szCs w:val="24"/>
        </w:rPr>
        <w:t>andato general</w:t>
      </w:r>
    </w:p>
    <w:p w:rsidR="002D7941" w:rsidRPr="00603A2B" w:rsidRDefault="002D7941" w:rsidP="00603A2B">
      <w:pPr>
        <w:spacing w:after="0"/>
        <w:contextualSpacing/>
        <w:jc w:val="both"/>
        <w:rPr>
          <w:rFonts w:ascii="Arial Unicode MS" w:eastAsia="Arial Unicode MS" w:hAnsi="Arial Unicode MS" w:cs="Arial Unicode MS"/>
          <w:sz w:val="24"/>
          <w:szCs w:val="24"/>
        </w:rPr>
      </w:pPr>
    </w:p>
    <w:p w:rsidR="005E6B7F" w:rsidRPr="00603A2B" w:rsidRDefault="00E77BA8"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El mandato general comprende todos los negocios del mandante, dicen con fórmula sin duda exagerada los Códigos Civiles ya que toda la capacidad o la personalidad</w:t>
      </w:r>
      <w:r w:rsidR="002D3E91" w:rsidRPr="00603A2B">
        <w:rPr>
          <w:rFonts w:ascii="Arial Unicode MS" w:eastAsia="Arial Unicode MS" w:hAnsi="Arial Unicode MS" w:cs="Arial Unicode MS"/>
          <w:sz w:val="24"/>
          <w:szCs w:val="24"/>
        </w:rPr>
        <w:t xml:space="preserve"> </w:t>
      </w:r>
      <w:r w:rsidRPr="00603A2B">
        <w:rPr>
          <w:rFonts w:ascii="Arial Unicode MS" w:eastAsia="Arial Unicode MS" w:hAnsi="Arial Unicode MS" w:cs="Arial Unicode MS"/>
          <w:sz w:val="24"/>
          <w:szCs w:val="24"/>
        </w:rPr>
        <w:t>jurídica del mandante no es posible</w:t>
      </w:r>
      <w:r w:rsidR="002D3E91" w:rsidRPr="00603A2B">
        <w:rPr>
          <w:rFonts w:ascii="Arial Unicode MS" w:eastAsia="Arial Unicode MS" w:hAnsi="Arial Unicode MS" w:cs="Arial Unicode MS"/>
          <w:sz w:val="24"/>
          <w:szCs w:val="24"/>
        </w:rPr>
        <w:t xml:space="preserve"> </w:t>
      </w:r>
      <w:r w:rsidRPr="00603A2B">
        <w:rPr>
          <w:rFonts w:ascii="Arial Unicode MS" w:eastAsia="Arial Unicode MS" w:hAnsi="Arial Unicode MS" w:cs="Arial Unicode MS"/>
          <w:sz w:val="24"/>
          <w:szCs w:val="24"/>
        </w:rPr>
        <w:t>transmitirla al mandatario, porque aquél conserva</w:t>
      </w:r>
      <w:r w:rsidR="002D3E91" w:rsidRPr="00603A2B">
        <w:rPr>
          <w:rFonts w:ascii="Arial Unicode MS" w:eastAsia="Arial Unicode MS" w:hAnsi="Arial Unicode MS" w:cs="Arial Unicode MS"/>
          <w:sz w:val="24"/>
          <w:szCs w:val="24"/>
        </w:rPr>
        <w:t xml:space="preserve"> </w:t>
      </w:r>
      <w:r w:rsidRPr="00603A2B">
        <w:rPr>
          <w:rFonts w:ascii="Arial Unicode MS" w:eastAsia="Arial Unicode MS" w:hAnsi="Arial Unicode MS" w:cs="Arial Unicode MS"/>
          <w:sz w:val="24"/>
          <w:szCs w:val="24"/>
        </w:rPr>
        <w:t>al menos la facultad de revocar el mandato</w:t>
      </w:r>
      <w:r w:rsidR="002D3E91" w:rsidRPr="00603A2B">
        <w:rPr>
          <w:rFonts w:ascii="Arial Unicode MS" w:eastAsia="Arial Unicode MS" w:hAnsi="Arial Unicode MS" w:cs="Arial Unicode MS"/>
          <w:sz w:val="24"/>
          <w:szCs w:val="24"/>
        </w:rPr>
        <w:t xml:space="preserve"> </w:t>
      </w:r>
      <w:r w:rsidRPr="00603A2B">
        <w:rPr>
          <w:rFonts w:ascii="Arial Unicode MS" w:eastAsia="Arial Unicode MS" w:hAnsi="Arial Unicode MS" w:cs="Arial Unicode MS"/>
          <w:sz w:val="24"/>
          <w:szCs w:val="24"/>
        </w:rPr>
        <w:t>y la de exigir razón y cuenta del mandato al</w:t>
      </w:r>
      <w:r w:rsidR="002D3E91" w:rsidRPr="00603A2B">
        <w:rPr>
          <w:rFonts w:ascii="Arial Unicode MS" w:eastAsia="Arial Unicode MS" w:hAnsi="Arial Unicode MS" w:cs="Arial Unicode MS"/>
          <w:sz w:val="24"/>
          <w:szCs w:val="24"/>
        </w:rPr>
        <w:t xml:space="preserve"> </w:t>
      </w:r>
      <w:r w:rsidRPr="00603A2B">
        <w:rPr>
          <w:rFonts w:ascii="Arial Unicode MS" w:eastAsia="Arial Unicode MS" w:hAnsi="Arial Unicode MS" w:cs="Arial Unicode MS"/>
          <w:sz w:val="24"/>
          <w:szCs w:val="24"/>
        </w:rPr>
        <w:t>mandatario, negocios que no puede renunciar</w:t>
      </w:r>
      <w:r w:rsidR="002D3E91" w:rsidRPr="00603A2B">
        <w:rPr>
          <w:rFonts w:ascii="Arial Unicode MS" w:eastAsia="Arial Unicode MS" w:hAnsi="Arial Unicode MS" w:cs="Arial Unicode MS"/>
          <w:sz w:val="24"/>
          <w:szCs w:val="24"/>
        </w:rPr>
        <w:t xml:space="preserve"> </w:t>
      </w:r>
      <w:r w:rsidRPr="00603A2B">
        <w:rPr>
          <w:rFonts w:ascii="Arial Unicode MS" w:eastAsia="Arial Unicode MS" w:hAnsi="Arial Unicode MS" w:cs="Arial Unicode MS"/>
          <w:sz w:val="24"/>
          <w:szCs w:val="24"/>
        </w:rPr>
        <w:t>acumulativamente.</w:t>
      </w:r>
      <w:r w:rsidR="005E6B7F" w:rsidRPr="00603A2B">
        <w:rPr>
          <w:rFonts w:ascii="Arial Unicode MS" w:eastAsia="Arial Unicode MS" w:hAnsi="Arial Unicode MS" w:cs="Arial Unicode MS"/>
          <w:sz w:val="24"/>
          <w:szCs w:val="24"/>
        </w:rPr>
        <w:t xml:space="preserve"> </w:t>
      </w:r>
      <w:r w:rsidR="002D3E91" w:rsidRPr="00603A2B">
        <w:rPr>
          <w:rStyle w:val="Refdenotaalpie"/>
          <w:rFonts w:ascii="Arial Unicode MS" w:eastAsia="Arial Unicode MS" w:hAnsi="Arial Unicode MS" w:cs="Arial Unicode MS"/>
          <w:sz w:val="24"/>
          <w:szCs w:val="24"/>
        </w:rPr>
        <w:footnoteReference w:id="9"/>
      </w:r>
    </w:p>
    <w:p w:rsidR="004F634C" w:rsidRPr="00603A2B" w:rsidRDefault="004F634C" w:rsidP="00603A2B">
      <w:pPr>
        <w:spacing w:after="0"/>
        <w:contextualSpacing/>
        <w:jc w:val="both"/>
        <w:rPr>
          <w:rFonts w:ascii="Arial Unicode MS" w:eastAsia="Arial Unicode MS" w:hAnsi="Arial Unicode MS" w:cs="Arial Unicode MS"/>
          <w:sz w:val="24"/>
          <w:szCs w:val="24"/>
        </w:rPr>
      </w:pPr>
    </w:p>
    <w:p w:rsidR="001012A4" w:rsidRPr="00603A2B" w:rsidRDefault="001012A4" w:rsidP="00603A2B">
      <w:pPr>
        <w:spacing w:after="0"/>
        <w:contextualSpacing/>
        <w:jc w:val="both"/>
        <w:rPr>
          <w:rFonts w:ascii="Arial Unicode MS" w:eastAsia="Arial Unicode MS" w:hAnsi="Arial Unicode MS" w:cs="Arial Unicode MS"/>
          <w:b/>
          <w:sz w:val="24"/>
          <w:szCs w:val="24"/>
        </w:rPr>
      </w:pPr>
      <w:r w:rsidRPr="00603A2B">
        <w:rPr>
          <w:rFonts w:ascii="Arial Unicode MS" w:eastAsia="Arial Unicode MS" w:hAnsi="Arial Unicode MS" w:cs="Arial Unicode MS"/>
          <w:b/>
          <w:sz w:val="24"/>
          <w:szCs w:val="24"/>
        </w:rPr>
        <w:t>Mandato especial</w:t>
      </w:r>
    </w:p>
    <w:p w:rsidR="002D7941" w:rsidRPr="00603A2B" w:rsidRDefault="002D7941" w:rsidP="00603A2B">
      <w:pPr>
        <w:spacing w:after="0"/>
        <w:contextualSpacing/>
        <w:jc w:val="both"/>
        <w:rPr>
          <w:rFonts w:ascii="Arial Unicode MS" w:eastAsia="Arial Unicode MS" w:hAnsi="Arial Unicode MS" w:cs="Arial Unicode MS"/>
          <w:sz w:val="24"/>
          <w:szCs w:val="24"/>
        </w:rPr>
      </w:pPr>
    </w:p>
    <w:p w:rsidR="001012A4" w:rsidRPr="00603A2B" w:rsidRDefault="00553643"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Es c</w:t>
      </w:r>
      <w:r w:rsidR="001012A4" w:rsidRPr="00603A2B">
        <w:rPr>
          <w:rFonts w:ascii="Arial Unicode MS" w:eastAsia="Arial Unicode MS" w:hAnsi="Arial Unicode MS" w:cs="Arial Unicode MS"/>
          <w:sz w:val="24"/>
          <w:szCs w:val="24"/>
        </w:rPr>
        <w:t xml:space="preserve">uando se limita al mandato que se da para pleitos y cobranzas, </w:t>
      </w:r>
      <w:r w:rsidRPr="00603A2B">
        <w:rPr>
          <w:rFonts w:ascii="Arial Unicode MS" w:eastAsia="Arial Unicode MS" w:hAnsi="Arial Unicode MS" w:cs="Arial Unicode MS"/>
          <w:sz w:val="24"/>
          <w:szCs w:val="24"/>
        </w:rPr>
        <w:t>y al de administración</w:t>
      </w:r>
      <w:r w:rsidR="001012A4" w:rsidRPr="00603A2B">
        <w:rPr>
          <w:rFonts w:ascii="Arial Unicode MS" w:eastAsia="Arial Unicode MS" w:hAnsi="Arial Unicode MS" w:cs="Arial Unicode MS"/>
          <w:sz w:val="24"/>
          <w:szCs w:val="24"/>
        </w:rPr>
        <w:t xml:space="preserve"> de bienes y al que se confiere para ejecutar actos de dominio</w:t>
      </w:r>
      <w:r w:rsidRPr="00603A2B">
        <w:rPr>
          <w:rFonts w:ascii="Arial Unicode MS" w:eastAsia="Arial Unicode MS" w:hAnsi="Arial Unicode MS" w:cs="Arial Unicode MS"/>
          <w:sz w:val="24"/>
          <w:szCs w:val="24"/>
        </w:rPr>
        <w:t>.</w:t>
      </w:r>
      <w:r w:rsidRPr="00603A2B">
        <w:rPr>
          <w:rStyle w:val="Refdenotaalpie"/>
          <w:rFonts w:ascii="Arial Unicode MS" w:eastAsia="Arial Unicode MS" w:hAnsi="Arial Unicode MS" w:cs="Arial Unicode MS"/>
          <w:sz w:val="24"/>
          <w:szCs w:val="24"/>
        </w:rPr>
        <w:footnoteReference w:id="10"/>
      </w:r>
      <w:r w:rsidRPr="00603A2B">
        <w:rPr>
          <w:rFonts w:ascii="Arial Unicode MS" w:eastAsia="Arial Unicode MS" w:hAnsi="Arial Unicode MS" w:cs="Arial Unicode MS"/>
          <w:sz w:val="24"/>
          <w:szCs w:val="24"/>
        </w:rPr>
        <w:t xml:space="preserve"> Es el otorgado por el mandante al mandatario para llevar a cabo uno o más negocios determinados; Aquel requerido expresamente por la ley para poder verificar ciertos actos jurídicos.</w:t>
      </w:r>
      <w:r w:rsidRPr="00603A2B">
        <w:rPr>
          <w:rStyle w:val="Refdenotaalpie"/>
          <w:rFonts w:ascii="Arial Unicode MS" w:eastAsia="Arial Unicode MS" w:hAnsi="Arial Unicode MS" w:cs="Arial Unicode MS"/>
          <w:sz w:val="24"/>
          <w:szCs w:val="24"/>
        </w:rPr>
        <w:footnoteReference w:id="11"/>
      </w:r>
    </w:p>
    <w:p w:rsidR="004F634C" w:rsidRPr="00603A2B" w:rsidRDefault="004F634C" w:rsidP="00603A2B">
      <w:pPr>
        <w:spacing w:after="0"/>
        <w:contextualSpacing/>
        <w:jc w:val="both"/>
        <w:rPr>
          <w:rFonts w:ascii="Arial Unicode MS" w:eastAsia="Arial Unicode MS" w:hAnsi="Arial Unicode MS" w:cs="Arial Unicode MS"/>
          <w:sz w:val="24"/>
          <w:szCs w:val="24"/>
        </w:rPr>
      </w:pPr>
    </w:p>
    <w:p w:rsidR="004F634C" w:rsidRPr="00603A2B" w:rsidRDefault="001012A4" w:rsidP="00603A2B">
      <w:pPr>
        <w:spacing w:after="0"/>
        <w:contextualSpacing/>
        <w:jc w:val="both"/>
        <w:rPr>
          <w:rFonts w:ascii="Arial Unicode MS" w:eastAsia="Arial Unicode MS" w:hAnsi="Arial Unicode MS" w:cs="Arial Unicode MS"/>
          <w:b/>
          <w:sz w:val="24"/>
          <w:szCs w:val="24"/>
        </w:rPr>
      </w:pPr>
      <w:r w:rsidRPr="00603A2B">
        <w:rPr>
          <w:rFonts w:ascii="Arial Unicode MS" w:eastAsia="Arial Unicode MS" w:hAnsi="Arial Unicode MS" w:cs="Arial Unicode MS"/>
          <w:b/>
          <w:sz w:val="24"/>
          <w:szCs w:val="24"/>
        </w:rPr>
        <w:lastRenderedPageBreak/>
        <w:t>Mandato civil</w:t>
      </w:r>
    </w:p>
    <w:p w:rsidR="002D7941" w:rsidRPr="00603A2B" w:rsidRDefault="002D7941" w:rsidP="00603A2B">
      <w:pPr>
        <w:spacing w:after="0"/>
        <w:contextualSpacing/>
        <w:jc w:val="both"/>
        <w:rPr>
          <w:rFonts w:ascii="Arial Unicode MS" w:eastAsia="Arial Unicode MS" w:hAnsi="Arial Unicode MS" w:cs="Arial Unicode MS"/>
          <w:sz w:val="24"/>
          <w:szCs w:val="24"/>
        </w:rPr>
      </w:pPr>
    </w:p>
    <w:p w:rsidR="001012A4" w:rsidRPr="00603A2B" w:rsidRDefault="001012A4" w:rsidP="00603A2B">
      <w:pPr>
        <w:spacing w:after="0"/>
        <w:contextualSpacing/>
        <w:jc w:val="both"/>
        <w:rPr>
          <w:rFonts w:ascii="Arial Unicode MS" w:eastAsia="Arial Unicode MS" w:hAnsi="Arial Unicode MS" w:cs="Arial Unicode MS"/>
          <w:b/>
          <w:sz w:val="24"/>
          <w:szCs w:val="24"/>
        </w:rPr>
      </w:pPr>
      <w:r w:rsidRPr="00603A2B">
        <w:rPr>
          <w:rFonts w:ascii="Arial Unicode MS" w:eastAsia="Arial Unicode MS" w:hAnsi="Arial Unicode MS" w:cs="Arial Unicode MS"/>
          <w:sz w:val="24"/>
          <w:szCs w:val="24"/>
        </w:rPr>
        <w:t>El mandato es civil por exclusión, es decir, cuando no tenga el carácter de mercantil y se regirá por el código civil.</w:t>
      </w:r>
      <w:r w:rsidRPr="00603A2B">
        <w:rPr>
          <w:rStyle w:val="Refdenotaalpie"/>
          <w:rFonts w:ascii="Arial Unicode MS" w:eastAsia="Arial Unicode MS" w:hAnsi="Arial Unicode MS" w:cs="Arial Unicode MS"/>
          <w:sz w:val="24"/>
          <w:szCs w:val="24"/>
        </w:rPr>
        <w:footnoteReference w:id="12"/>
      </w:r>
    </w:p>
    <w:p w:rsidR="004F634C" w:rsidRPr="00603A2B" w:rsidRDefault="004F634C" w:rsidP="00603A2B">
      <w:pPr>
        <w:spacing w:after="0"/>
        <w:contextualSpacing/>
        <w:jc w:val="both"/>
        <w:rPr>
          <w:rFonts w:ascii="Arial Unicode MS" w:eastAsia="Arial Unicode MS" w:hAnsi="Arial Unicode MS" w:cs="Arial Unicode MS"/>
          <w:sz w:val="24"/>
          <w:szCs w:val="24"/>
        </w:rPr>
      </w:pPr>
    </w:p>
    <w:p w:rsidR="001012A4" w:rsidRPr="00603A2B" w:rsidRDefault="001012A4" w:rsidP="00603A2B">
      <w:pPr>
        <w:spacing w:after="0"/>
        <w:contextualSpacing/>
        <w:jc w:val="both"/>
        <w:rPr>
          <w:rFonts w:ascii="Arial Unicode MS" w:eastAsia="Arial Unicode MS" w:hAnsi="Arial Unicode MS" w:cs="Arial Unicode MS"/>
          <w:b/>
          <w:sz w:val="24"/>
          <w:szCs w:val="24"/>
        </w:rPr>
      </w:pPr>
      <w:r w:rsidRPr="00603A2B">
        <w:rPr>
          <w:rFonts w:ascii="Arial Unicode MS" w:eastAsia="Arial Unicode MS" w:hAnsi="Arial Unicode MS" w:cs="Arial Unicode MS"/>
          <w:b/>
          <w:sz w:val="24"/>
          <w:szCs w:val="24"/>
        </w:rPr>
        <w:t>Mandato representativo</w:t>
      </w:r>
    </w:p>
    <w:p w:rsidR="002D7941" w:rsidRPr="00603A2B" w:rsidRDefault="002D7941" w:rsidP="00603A2B">
      <w:pPr>
        <w:spacing w:after="0"/>
        <w:contextualSpacing/>
        <w:jc w:val="both"/>
        <w:rPr>
          <w:rFonts w:ascii="Arial Unicode MS" w:eastAsia="Arial Unicode MS" w:hAnsi="Arial Unicode MS" w:cs="Arial Unicode MS"/>
          <w:sz w:val="24"/>
          <w:szCs w:val="24"/>
        </w:rPr>
      </w:pPr>
    </w:p>
    <w:p w:rsidR="001012A4" w:rsidRPr="00603A2B" w:rsidRDefault="001012A4"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 xml:space="preserve"> Tiene este carácter cuando el mandatario ejecuta los actos por cuenta del mandante, pero no a nombre de este.</w:t>
      </w:r>
      <w:r w:rsidRPr="00603A2B">
        <w:rPr>
          <w:rStyle w:val="Refdenotaalpie"/>
          <w:rFonts w:ascii="Arial Unicode MS" w:eastAsia="Arial Unicode MS" w:hAnsi="Arial Unicode MS" w:cs="Arial Unicode MS"/>
          <w:sz w:val="24"/>
          <w:szCs w:val="24"/>
        </w:rPr>
        <w:footnoteReference w:id="13"/>
      </w:r>
    </w:p>
    <w:p w:rsidR="00553643" w:rsidRPr="00603A2B" w:rsidRDefault="00553643" w:rsidP="00603A2B">
      <w:pPr>
        <w:spacing w:after="0"/>
        <w:contextualSpacing/>
        <w:jc w:val="both"/>
        <w:rPr>
          <w:rFonts w:ascii="Arial Unicode MS" w:eastAsia="Arial Unicode MS" w:hAnsi="Arial Unicode MS" w:cs="Arial Unicode MS"/>
          <w:b/>
          <w:sz w:val="24"/>
          <w:szCs w:val="24"/>
        </w:rPr>
      </w:pPr>
      <w:r w:rsidRPr="00603A2B">
        <w:rPr>
          <w:rFonts w:ascii="Arial Unicode MS" w:eastAsia="Arial Unicode MS" w:hAnsi="Arial Unicode MS" w:cs="Arial Unicode MS"/>
          <w:b/>
          <w:sz w:val="24"/>
          <w:szCs w:val="24"/>
        </w:rPr>
        <w:t>Mandato mercantil</w:t>
      </w:r>
    </w:p>
    <w:p w:rsidR="002D7941" w:rsidRPr="00603A2B" w:rsidRDefault="002D7941" w:rsidP="00603A2B">
      <w:pPr>
        <w:spacing w:after="0"/>
        <w:contextualSpacing/>
        <w:jc w:val="both"/>
        <w:rPr>
          <w:rFonts w:ascii="Arial Unicode MS" w:eastAsia="Arial Unicode MS" w:hAnsi="Arial Unicode MS" w:cs="Arial Unicode MS"/>
          <w:sz w:val="24"/>
          <w:szCs w:val="24"/>
        </w:rPr>
      </w:pPr>
    </w:p>
    <w:p w:rsidR="00553643" w:rsidRPr="00603A2B" w:rsidRDefault="00553643"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El mandato tiene el carácter de mercantil cuando se confiere para actos de comercio y toma el nombre de comisión mercantil y se regirá al código de comercio.</w:t>
      </w:r>
      <w:r w:rsidRPr="00603A2B">
        <w:rPr>
          <w:rStyle w:val="Refdenotaalpie"/>
          <w:rFonts w:ascii="Arial Unicode MS" w:eastAsia="Arial Unicode MS" w:hAnsi="Arial Unicode MS" w:cs="Arial Unicode MS"/>
          <w:sz w:val="24"/>
          <w:szCs w:val="24"/>
        </w:rPr>
        <w:footnoteReference w:id="14"/>
      </w:r>
    </w:p>
    <w:p w:rsidR="00CA5ACA" w:rsidRPr="00603A2B" w:rsidRDefault="00CA5ACA" w:rsidP="00603A2B">
      <w:pPr>
        <w:spacing w:after="0"/>
        <w:contextualSpacing/>
        <w:jc w:val="both"/>
        <w:rPr>
          <w:rFonts w:ascii="Arial Unicode MS" w:eastAsia="Arial Unicode MS" w:hAnsi="Arial Unicode MS" w:cs="Arial Unicode MS"/>
          <w:sz w:val="24"/>
          <w:szCs w:val="24"/>
        </w:rPr>
      </w:pPr>
    </w:p>
    <w:p w:rsidR="00C71837" w:rsidRPr="00603A2B" w:rsidRDefault="00C71837" w:rsidP="00603A2B">
      <w:pPr>
        <w:spacing w:after="0"/>
        <w:contextualSpacing/>
        <w:jc w:val="both"/>
        <w:rPr>
          <w:rFonts w:ascii="Arial Unicode MS" w:eastAsia="Arial Unicode MS" w:hAnsi="Arial Unicode MS" w:cs="Arial Unicode MS"/>
          <w:b/>
          <w:sz w:val="24"/>
          <w:szCs w:val="24"/>
        </w:rPr>
      </w:pPr>
      <w:r w:rsidRPr="00603A2B">
        <w:rPr>
          <w:rFonts w:ascii="Arial Unicode MS" w:eastAsia="Arial Unicode MS" w:hAnsi="Arial Unicode MS" w:cs="Arial Unicode MS"/>
          <w:b/>
          <w:sz w:val="24"/>
          <w:szCs w:val="24"/>
        </w:rPr>
        <w:t>Mandato judicial</w:t>
      </w:r>
    </w:p>
    <w:p w:rsidR="002D7941" w:rsidRPr="00603A2B" w:rsidRDefault="002D7941" w:rsidP="00603A2B">
      <w:pPr>
        <w:spacing w:after="0"/>
        <w:contextualSpacing/>
        <w:jc w:val="both"/>
        <w:rPr>
          <w:rFonts w:ascii="Arial Unicode MS" w:eastAsia="Arial Unicode MS" w:hAnsi="Arial Unicode MS" w:cs="Arial Unicode MS"/>
          <w:sz w:val="24"/>
          <w:szCs w:val="24"/>
        </w:rPr>
      </w:pPr>
    </w:p>
    <w:p w:rsidR="00C71837" w:rsidRPr="00603A2B" w:rsidRDefault="00C71837"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El que faculta para actuar ante los tribunales, con carácter contencioso o voluntario, para ejercer acciones, oponer defensas o cumplir cualesquiera trámites que las causas requieran en representación de una de las partes. De manera menos equívoca se dice poder general para pleitos o mandato ‘ad iudicia”.</w:t>
      </w:r>
      <w:r w:rsidRPr="00603A2B">
        <w:rPr>
          <w:rStyle w:val="Refdenotaalpie"/>
          <w:rFonts w:ascii="Arial Unicode MS" w:eastAsia="Arial Unicode MS" w:hAnsi="Arial Unicode MS" w:cs="Arial Unicode MS"/>
          <w:sz w:val="24"/>
          <w:szCs w:val="24"/>
        </w:rPr>
        <w:footnoteReference w:id="15"/>
      </w:r>
    </w:p>
    <w:p w:rsidR="00442532" w:rsidRPr="00603A2B" w:rsidRDefault="00442532" w:rsidP="00603A2B">
      <w:pPr>
        <w:spacing w:after="0"/>
        <w:contextualSpacing/>
        <w:jc w:val="both"/>
        <w:rPr>
          <w:rFonts w:ascii="Arial Unicode MS" w:eastAsia="Arial Unicode MS" w:hAnsi="Arial Unicode MS" w:cs="Arial Unicode MS"/>
          <w:sz w:val="24"/>
          <w:szCs w:val="24"/>
        </w:rPr>
      </w:pPr>
    </w:p>
    <w:p w:rsidR="004F634C" w:rsidRPr="00603A2B" w:rsidRDefault="004F634C" w:rsidP="00603A2B">
      <w:pPr>
        <w:spacing w:after="0"/>
        <w:contextualSpacing/>
        <w:jc w:val="center"/>
        <w:rPr>
          <w:rFonts w:ascii="Arial Unicode MS" w:eastAsia="Arial Unicode MS" w:hAnsi="Arial Unicode MS" w:cs="Arial Unicode MS"/>
          <w:b/>
          <w:sz w:val="24"/>
          <w:szCs w:val="24"/>
        </w:rPr>
      </w:pPr>
    </w:p>
    <w:p w:rsidR="0015709E" w:rsidRDefault="0015709E" w:rsidP="00603A2B">
      <w:pPr>
        <w:spacing w:after="0"/>
        <w:contextualSpacing/>
        <w:jc w:val="center"/>
        <w:rPr>
          <w:rFonts w:ascii="Arial Unicode MS" w:eastAsia="Arial Unicode MS" w:hAnsi="Arial Unicode MS" w:cs="Arial Unicode MS"/>
          <w:b/>
          <w:sz w:val="24"/>
          <w:szCs w:val="24"/>
        </w:rPr>
      </w:pPr>
      <w:r w:rsidRPr="00603A2B">
        <w:rPr>
          <w:rFonts w:ascii="Arial Unicode MS" w:eastAsia="Arial Unicode MS" w:hAnsi="Arial Unicode MS" w:cs="Arial Unicode MS"/>
          <w:b/>
          <w:sz w:val="24"/>
          <w:szCs w:val="24"/>
        </w:rPr>
        <w:lastRenderedPageBreak/>
        <w:t>Elementos del mandato</w:t>
      </w:r>
    </w:p>
    <w:p w:rsidR="009C7EC9" w:rsidRPr="00603A2B" w:rsidRDefault="009C7EC9" w:rsidP="00603A2B">
      <w:pPr>
        <w:spacing w:after="0"/>
        <w:contextualSpacing/>
        <w:jc w:val="center"/>
        <w:rPr>
          <w:rFonts w:ascii="Arial Unicode MS" w:eastAsia="Arial Unicode MS" w:hAnsi="Arial Unicode MS" w:cs="Arial Unicode MS"/>
          <w:b/>
          <w:sz w:val="24"/>
          <w:szCs w:val="24"/>
        </w:rPr>
      </w:pPr>
    </w:p>
    <w:p w:rsidR="00442532" w:rsidRPr="00603A2B" w:rsidRDefault="00442532" w:rsidP="00603A2B">
      <w:pPr>
        <w:pStyle w:val="Prrafodelista"/>
        <w:numPr>
          <w:ilvl w:val="0"/>
          <w:numId w:val="2"/>
        </w:num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b/>
          <w:sz w:val="24"/>
          <w:szCs w:val="24"/>
        </w:rPr>
        <w:t xml:space="preserve">El consentimiento. </w:t>
      </w:r>
      <w:r w:rsidRPr="00603A2B">
        <w:rPr>
          <w:rFonts w:ascii="Arial Unicode MS" w:eastAsia="Arial Unicode MS" w:hAnsi="Arial Unicode MS" w:cs="Arial Unicode MS"/>
          <w:sz w:val="24"/>
          <w:szCs w:val="24"/>
        </w:rPr>
        <w:t>En este contrato se presenta cuando una parte encomienda la ejecución de actos jurídicos y la otra está conforme con ejecutar dichos actos.</w:t>
      </w:r>
    </w:p>
    <w:p w:rsidR="00CA5ACA" w:rsidRPr="00603A2B" w:rsidRDefault="00CA5ACA" w:rsidP="00603A2B">
      <w:pPr>
        <w:pStyle w:val="Prrafodelista"/>
        <w:spacing w:after="0"/>
        <w:jc w:val="both"/>
        <w:rPr>
          <w:rFonts w:ascii="Arial Unicode MS" w:eastAsia="Arial Unicode MS" w:hAnsi="Arial Unicode MS" w:cs="Arial Unicode MS"/>
          <w:sz w:val="24"/>
          <w:szCs w:val="24"/>
        </w:rPr>
      </w:pPr>
    </w:p>
    <w:p w:rsidR="00C71837" w:rsidRPr="00603A2B" w:rsidRDefault="00442532" w:rsidP="00603A2B">
      <w:pPr>
        <w:pStyle w:val="Prrafodelista"/>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 xml:space="preserve"> El contrato de mandato tiene una particularidad, es el único contrato en que el silencio produce efectos jurídicos.</w:t>
      </w:r>
    </w:p>
    <w:p w:rsidR="00CA5ACA" w:rsidRPr="00603A2B" w:rsidRDefault="00CA5ACA" w:rsidP="00603A2B">
      <w:pPr>
        <w:pStyle w:val="Prrafodelista"/>
        <w:spacing w:after="0"/>
        <w:jc w:val="both"/>
        <w:rPr>
          <w:rFonts w:ascii="Arial Unicode MS" w:eastAsia="Arial Unicode MS" w:hAnsi="Arial Unicode MS" w:cs="Arial Unicode MS"/>
          <w:sz w:val="24"/>
          <w:szCs w:val="24"/>
        </w:rPr>
      </w:pPr>
    </w:p>
    <w:p w:rsidR="00442532" w:rsidRPr="00603A2B" w:rsidRDefault="00442532" w:rsidP="00603A2B">
      <w:pPr>
        <w:pStyle w:val="Prrafodelista"/>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La aceptación en el mandato puede ser expresa o tácita. Aceptación tácita es todo acto en ejecución del mandato.</w:t>
      </w:r>
      <w:r w:rsidR="004A0D62" w:rsidRPr="00603A2B">
        <w:rPr>
          <w:rStyle w:val="Refdenotaalpie"/>
          <w:rFonts w:ascii="Arial Unicode MS" w:eastAsia="Arial Unicode MS" w:hAnsi="Arial Unicode MS" w:cs="Arial Unicode MS"/>
          <w:sz w:val="24"/>
          <w:szCs w:val="24"/>
        </w:rPr>
        <w:footnoteReference w:id="16"/>
      </w:r>
    </w:p>
    <w:p w:rsidR="004F634C" w:rsidRPr="00603A2B" w:rsidRDefault="004F634C" w:rsidP="00603A2B">
      <w:pPr>
        <w:pStyle w:val="Prrafodelista"/>
        <w:spacing w:after="0"/>
        <w:rPr>
          <w:rFonts w:ascii="Arial Unicode MS" w:eastAsia="Arial Unicode MS" w:hAnsi="Arial Unicode MS" w:cs="Arial Unicode MS"/>
          <w:sz w:val="24"/>
          <w:szCs w:val="24"/>
        </w:rPr>
      </w:pPr>
    </w:p>
    <w:p w:rsidR="00442532" w:rsidRPr="00603A2B" w:rsidRDefault="004A0D62" w:rsidP="00603A2B">
      <w:pPr>
        <w:pStyle w:val="Prrafodelista"/>
        <w:numPr>
          <w:ilvl w:val="0"/>
          <w:numId w:val="2"/>
        </w:numPr>
        <w:spacing w:after="0"/>
        <w:jc w:val="both"/>
        <w:rPr>
          <w:rFonts w:ascii="Arial Unicode MS" w:eastAsia="Arial Unicode MS" w:hAnsi="Arial Unicode MS" w:cs="Arial Unicode MS"/>
          <w:b/>
          <w:sz w:val="24"/>
          <w:szCs w:val="24"/>
        </w:rPr>
      </w:pPr>
      <w:r w:rsidRPr="00603A2B">
        <w:rPr>
          <w:rFonts w:ascii="Arial Unicode MS" w:eastAsia="Arial Unicode MS" w:hAnsi="Arial Unicode MS" w:cs="Arial Unicode MS"/>
          <w:b/>
          <w:sz w:val="24"/>
          <w:szCs w:val="24"/>
        </w:rPr>
        <w:t>El objeto</w:t>
      </w:r>
      <w:r w:rsidRPr="00603A2B">
        <w:rPr>
          <w:rFonts w:ascii="Arial Unicode MS" w:eastAsia="Arial Unicode MS" w:hAnsi="Arial Unicode MS" w:cs="Arial Unicode MS"/>
          <w:sz w:val="24"/>
          <w:szCs w:val="24"/>
        </w:rPr>
        <w:t xml:space="preserve">. De este contrato lo constituyen los actos </w:t>
      </w:r>
      <w:r w:rsidR="004F634C" w:rsidRPr="00603A2B">
        <w:rPr>
          <w:rFonts w:ascii="Arial Unicode MS" w:eastAsia="Arial Unicode MS" w:hAnsi="Arial Unicode MS" w:cs="Arial Unicode MS"/>
          <w:sz w:val="24"/>
          <w:szCs w:val="24"/>
        </w:rPr>
        <w:t>jurídicos</w:t>
      </w:r>
      <w:r w:rsidRPr="00603A2B">
        <w:rPr>
          <w:rFonts w:ascii="Arial Unicode MS" w:eastAsia="Arial Unicode MS" w:hAnsi="Arial Unicode MS" w:cs="Arial Unicode MS"/>
          <w:sz w:val="24"/>
          <w:szCs w:val="24"/>
        </w:rPr>
        <w:t xml:space="preserve">; dichos actos deben ser posibles, </w:t>
      </w:r>
      <w:r w:rsidR="004F634C" w:rsidRPr="00603A2B">
        <w:rPr>
          <w:rFonts w:ascii="Arial Unicode MS" w:eastAsia="Arial Unicode MS" w:hAnsi="Arial Unicode MS" w:cs="Arial Unicode MS"/>
          <w:sz w:val="24"/>
          <w:szCs w:val="24"/>
        </w:rPr>
        <w:t>lícitos</w:t>
      </w:r>
      <w:r w:rsidRPr="00603A2B">
        <w:rPr>
          <w:rFonts w:ascii="Arial Unicode MS" w:eastAsia="Arial Unicode MS" w:hAnsi="Arial Unicode MS" w:cs="Arial Unicode MS"/>
          <w:sz w:val="24"/>
          <w:szCs w:val="24"/>
        </w:rPr>
        <w:t xml:space="preserve"> y que no requieran la intervención personal del interesado.</w:t>
      </w:r>
      <w:r w:rsidRPr="00603A2B">
        <w:rPr>
          <w:rStyle w:val="Refdenotaalpie"/>
          <w:rFonts w:ascii="Arial Unicode MS" w:eastAsia="Arial Unicode MS" w:hAnsi="Arial Unicode MS" w:cs="Arial Unicode MS"/>
          <w:sz w:val="24"/>
          <w:szCs w:val="24"/>
        </w:rPr>
        <w:footnoteReference w:id="17"/>
      </w:r>
    </w:p>
    <w:p w:rsidR="004F634C" w:rsidRPr="00603A2B" w:rsidRDefault="004F634C" w:rsidP="00603A2B">
      <w:pPr>
        <w:pStyle w:val="Prrafodelista"/>
        <w:spacing w:after="0"/>
        <w:rPr>
          <w:rFonts w:ascii="Arial Unicode MS" w:eastAsia="Arial Unicode MS" w:hAnsi="Arial Unicode MS" w:cs="Arial Unicode MS"/>
          <w:b/>
          <w:sz w:val="24"/>
          <w:szCs w:val="24"/>
        </w:rPr>
      </w:pPr>
    </w:p>
    <w:p w:rsidR="00ED43D8" w:rsidRPr="00603A2B" w:rsidRDefault="00616E6B" w:rsidP="00603A2B">
      <w:pPr>
        <w:pStyle w:val="Prrafodelista"/>
        <w:numPr>
          <w:ilvl w:val="0"/>
          <w:numId w:val="2"/>
        </w:numPr>
        <w:spacing w:after="0"/>
        <w:rPr>
          <w:rFonts w:ascii="Arial Unicode MS" w:eastAsia="Arial Unicode MS" w:hAnsi="Arial Unicode MS" w:cs="Arial Unicode MS"/>
          <w:b/>
          <w:sz w:val="24"/>
          <w:szCs w:val="24"/>
        </w:rPr>
      </w:pPr>
      <w:r w:rsidRPr="00603A2B">
        <w:rPr>
          <w:rFonts w:ascii="Arial Unicode MS" w:eastAsia="Arial Unicode MS" w:hAnsi="Arial Unicode MS" w:cs="Arial Unicode MS"/>
          <w:b/>
          <w:sz w:val="24"/>
          <w:szCs w:val="24"/>
        </w:rPr>
        <w:t>Capacidad del mandante y del mandatario.</w:t>
      </w:r>
    </w:p>
    <w:p w:rsidR="00ED43D8" w:rsidRPr="00603A2B" w:rsidRDefault="00ED43D8" w:rsidP="00603A2B">
      <w:pPr>
        <w:pStyle w:val="Prrafodelista"/>
        <w:spacing w:after="0"/>
        <w:rPr>
          <w:rFonts w:ascii="Arial Unicode MS" w:eastAsia="Arial Unicode MS" w:hAnsi="Arial Unicode MS" w:cs="Arial Unicode MS"/>
          <w:b/>
          <w:sz w:val="24"/>
          <w:szCs w:val="24"/>
        </w:rPr>
      </w:pPr>
    </w:p>
    <w:p w:rsidR="004F634C" w:rsidRPr="00603A2B" w:rsidRDefault="00616E6B" w:rsidP="00603A2B">
      <w:pPr>
        <w:pStyle w:val="Prrafodelista"/>
        <w:numPr>
          <w:ilvl w:val="0"/>
          <w:numId w:val="4"/>
        </w:numPr>
        <w:spacing w:after="0"/>
        <w:jc w:val="both"/>
        <w:rPr>
          <w:rFonts w:ascii="Arial Unicode MS" w:eastAsia="Arial Unicode MS" w:hAnsi="Arial Unicode MS" w:cs="Arial Unicode MS"/>
          <w:b/>
          <w:sz w:val="24"/>
          <w:szCs w:val="24"/>
        </w:rPr>
      </w:pPr>
      <w:r w:rsidRPr="00603A2B">
        <w:rPr>
          <w:rFonts w:ascii="Arial Unicode MS" w:eastAsia="Arial Unicode MS" w:hAnsi="Arial Unicode MS" w:cs="Arial Unicode MS"/>
          <w:b/>
          <w:sz w:val="24"/>
          <w:szCs w:val="24"/>
        </w:rPr>
        <w:t xml:space="preserve">Capacidad del mandante. </w:t>
      </w:r>
      <w:r w:rsidRPr="00603A2B">
        <w:rPr>
          <w:rFonts w:ascii="Arial Unicode MS" w:eastAsia="Arial Unicode MS" w:hAnsi="Arial Unicode MS" w:cs="Arial Unicode MS"/>
          <w:sz w:val="24"/>
          <w:szCs w:val="24"/>
        </w:rPr>
        <w:t>El mandante no solo debe tener la capacidad general para contratar, sino además la requerida para realizar los actos jurídicos objeto del contrato de mandato que hubiere encomendado realizar.</w:t>
      </w:r>
      <w:r w:rsidRPr="00603A2B">
        <w:rPr>
          <w:rStyle w:val="Refdenotaalpie"/>
          <w:rFonts w:ascii="Arial Unicode MS" w:eastAsia="Arial Unicode MS" w:hAnsi="Arial Unicode MS" w:cs="Arial Unicode MS"/>
          <w:sz w:val="24"/>
          <w:szCs w:val="24"/>
        </w:rPr>
        <w:footnoteReference w:id="18"/>
      </w:r>
    </w:p>
    <w:p w:rsidR="004F634C" w:rsidRPr="00603A2B" w:rsidRDefault="004F634C" w:rsidP="00603A2B">
      <w:pPr>
        <w:pStyle w:val="Prrafodelista"/>
        <w:spacing w:after="0"/>
        <w:jc w:val="both"/>
        <w:rPr>
          <w:rFonts w:ascii="Arial Unicode MS" w:eastAsia="Arial Unicode MS" w:hAnsi="Arial Unicode MS" w:cs="Arial Unicode MS"/>
          <w:b/>
          <w:sz w:val="24"/>
          <w:szCs w:val="24"/>
        </w:rPr>
      </w:pPr>
    </w:p>
    <w:p w:rsidR="00616E6B" w:rsidRPr="00603A2B" w:rsidRDefault="00616E6B" w:rsidP="00603A2B">
      <w:pPr>
        <w:pStyle w:val="Prrafodelista"/>
        <w:numPr>
          <w:ilvl w:val="0"/>
          <w:numId w:val="4"/>
        </w:numPr>
        <w:spacing w:after="0"/>
        <w:jc w:val="both"/>
        <w:rPr>
          <w:rFonts w:ascii="Arial Unicode MS" w:eastAsia="Arial Unicode MS" w:hAnsi="Arial Unicode MS" w:cs="Arial Unicode MS"/>
          <w:b/>
          <w:sz w:val="24"/>
          <w:szCs w:val="24"/>
        </w:rPr>
      </w:pPr>
      <w:r w:rsidRPr="00603A2B">
        <w:rPr>
          <w:rFonts w:ascii="Arial Unicode MS" w:eastAsia="Arial Unicode MS" w:hAnsi="Arial Unicode MS" w:cs="Arial Unicode MS"/>
          <w:b/>
          <w:sz w:val="24"/>
          <w:szCs w:val="24"/>
        </w:rPr>
        <w:lastRenderedPageBreak/>
        <w:t>Capacidad del mandatario</w:t>
      </w:r>
      <w:r w:rsidR="00823C4E" w:rsidRPr="00603A2B">
        <w:rPr>
          <w:rFonts w:ascii="Arial Unicode MS" w:eastAsia="Arial Unicode MS" w:hAnsi="Arial Unicode MS" w:cs="Arial Unicode MS"/>
          <w:b/>
          <w:sz w:val="24"/>
          <w:szCs w:val="24"/>
        </w:rPr>
        <w:t xml:space="preserve">. </w:t>
      </w:r>
      <w:r w:rsidR="00823C4E" w:rsidRPr="00603A2B">
        <w:rPr>
          <w:rFonts w:ascii="Arial Unicode MS" w:eastAsia="Arial Unicode MS" w:hAnsi="Arial Unicode MS" w:cs="Arial Unicode MS"/>
          <w:sz w:val="24"/>
          <w:szCs w:val="24"/>
        </w:rPr>
        <w:t>En un mandato representativo el mandatario deberá tener cuando menos la capacidad general; pero en un mandato no representativo esta no es suficientes; sino que también requiere la necesaria para celebrar los actos jurídicos que se le encomiendan.</w:t>
      </w:r>
      <w:r w:rsidR="007A4AC7" w:rsidRPr="00603A2B">
        <w:rPr>
          <w:rStyle w:val="Refdenotaalpie"/>
          <w:rFonts w:ascii="Arial Unicode MS" w:eastAsia="Arial Unicode MS" w:hAnsi="Arial Unicode MS" w:cs="Arial Unicode MS"/>
          <w:sz w:val="24"/>
          <w:szCs w:val="24"/>
        </w:rPr>
        <w:footnoteReference w:id="19"/>
      </w:r>
    </w:p>
    <w:p w:rsidR="004471D1" w:rsidRPr="00603A2B" w:rsidRDefault="004471D1" w:rsidP="00603A2B">
      <w:pPr>
        <w:pStyle w:val="Prrafodelista"/>
        <w:spacing w:after="0"/>
        <w:rPr>
          <w:rFonts w:ascii="Arial Unicode MS" w:eastAsia="Arial Unicode MS" w:hAnsi="Arial Unicode MS" w:cs="Arial Unicode MS"/>
          <w:b/>
          <w:sz w:val="24"/>
          <w:szCs w:val="24"/>
        </w:rPr>
      </w:pPr>
    </w:p>
    <w:p w:rsidR="004471D1" w:rsidRDefault="00CA5ACA" w:rsidP="00603A2B">
      <w:pPr>
        <w:spacing w:after="0"/>
        <w:jc w:val="both"/>
        <w:rPr>
          <w:rFonts w:ascii="Arial Unicode MS" w:eastAsia="Arial Unicode MS" w:hAnsi="Arial Unicode MS" w:cs="Arial Unicode MS"/>
          <w:b/>
          <w:sz w:val="24"/>
          <w:szCs w:val="24"/>
        </w:rPr>
      </w:pPr>
      <w:r w:rsidRPr="00603A2B">
        <w:rPr>
          <w:rFonts w:ascii="Arial Unicode MS" w:eastAsia="Arial Unicode MS" w:hAnsi="Arial Unicode MS" w:cs="Arial Unicode MS"/>
          <w:b/>
          <w:sz w:val="24"/>
          <w:szCs w:val="24"/>
        </w:rPr>
        <w:t>Obligaciones de las partes</w:t>
      </w:r>
      <w:r w:rsidRPr="00603A2B">
        <w:rPr>
          <w:rFonts w:ascii="Arial Unicode MS" w:eastAsia="Arial Unicode MS" w:hAnsi="Arial Unicode MS" w:cs="Arial Unicode MS"/>
          <w:b/>
          <w:sz w:val="24"/>
          <w:szCs w:val="24"/>
        </w:rPr>
        <w:tab/>
      </w:r>
    </w:p>
    <w:p w:rsidR="009C7EC9" w:rsidRPr="00603A2B" w:rsidRDefault="009C7EC9" w:rsidP="00603A2B">
      <w:pPr>
        <w:spacing w:after="0"/>
        <w:jc w:val="both"/>
        <w:rPr>
          <w:rFonts w:ascii="Arial Unicode MS" w:eastAsia="Arial Unicode MS" w:hAnsi="Arial Unicode MS" w:cs="Arial Unicode MS"/>
          <w:b/>
          <w:sz w:val="24"/>
          <w:szCs w:val="24"/>
        </w:rPr>
      </w:pPr>
    </w:p>
    <w:p w:rsidR="004471D1" w:rsidRPr="00603A2B" w:rsidRDefault="004471D1" w:rsidP="00603A2B">
      <w:p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Al ser un contrato bilateral esto implica que en el contrato de mandato  tanto al mandatario como al mandante las nacen obligaciones que cumplir de esta relación jurídica.</w:t>
      </w:r>
    </w:p>
    <w:p w:rsidR="009C7EC9" w:rsidRDefault="009C7EC9" w:rsidP="00603A2B">
      <w:pPr>
        <w:spacing w:after="0"/>
        <w:jc w:val="both"/>
        <w:rPr>
          <w:rFonts w:ascii="Arial Unicode MS" w:eastAsia="Arial Unicode MS" w:hAnsi="Arial Unicode MS" w:cs="Arial Unicode MS"/>
          <w:b/>
          <w:sz w:val="24"/>
          <w:szCs w:val="24"/>
        </w:rPr>
      </w:pPr>
    </w:p>
    <w:p w:rsidR="004471D1" w:rsidRDefault="004471D1" w:rsidP="00603A2B">
      <w:pPr>
        <w:spacing w:after="0"/>
        <w:jc w:val="both"/>
        <w:rPr>
          <w:rFonts w:ascii="Arial Unicode MS" w:eastAsia="Arial Unicode MS" w:hAnsi="Arial Unicode MS" w:cs="Arial Unicode MS"/>
          <w:b/>
          <w:sz w:val="24"/>
          <w:szCs w:val="24"/>
        </w:rPr>
      </w:pPr>
      <w:r w:rsidRPr="00603A2B">
        <w:rPr>
          <w:rFonts w:ascii="Arial Unicode MS" w:eastAsia="Arial Unicode MS" w:hAnsi="Arial Unicode MS" w:cs="Arial Unicode MS"/>
          <w:b/>
          <w:sz w:val="24"/>
          <w:szCs w:val="24"/>
        </w:rPr>
        <w:t>Obligaciones del mandatario</w:t>
      </w:r>
    </w:p>
    <w:p w:rsidR="009C7EC9" w:rsidRPr="00603A2B" w:rsidRDefault="009C7EC9" w:rsidP="00603A2B">
      <w:pPr>
        <w:spacing w:after="0"/>
        <w:jc w:val="both"/>
        <w:rPr>
          <w:rFonts w:ascii="Arial Unicode MS" w:eastAsia="Arial Unicode MS" w:hAnsi="Arial Unicode MS" w:cs="Arial Unicode MS"/>
          <w:b/>
          <w:sz w:val="24"/>
          <w:szCs w:val="24"/>
        </w:rPr>
      </w:pPr>
    </w:p>
    <w:p w:rsidR="004471D1" w:rsidRPr="00603A2B" w:rsidRDefault="004471D1" w:rsidP="00603A2B">
      <w:pPr>
        <w:tabs>
          <w:tab w:val="left" w:pos="284"/>
        </w:tabs>
        <w:spacing w:after="0"/>
        <w:ind w:left="284" w:hanging="284"/>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w:t>
      </w:r>
      <w:r w:rsidRPr="00603A2B">
        <w:rPr>
          <w:rFonts w:ascii="Arial Unicode MS" w:eastAsia="Arial Unicode MS" w:hAnsi="Arial Unicode MS" w:cs="Arial Unicode MS"/>
          <w:sz w:val="24"/>
          <w:szCs w:val="24"/>
        </w:rPr>
        <w:tab/>
        <w:t>Ejecutar el mandato</w:t>
      </w:r>
      <w:r w:rsidR="00E26CCC" w:rsidRPr="00603A2B">
        <w:rPr>
          <w:rFonts w:ascii="Arial Unicode MS" w:eastAsia="Arial Unicode MS" w:hAnsi="Arial Unicode MS" w:cs="Arial Unicode MS"/>
          <w:sz w:val="24"/>
          <w:szCs w:val="24"/>
        </w:rPr>
        <w:t>.</w:t>
      </w:r>
    </w:p>
    <w:p w:rsidR="004471D1" w:rsidRPr="00603A2B" w:rsidRDefault="004471D1" w:rsidP="00603A2B">
      <w:pPr>
        <w:spacing w:after="0"/>
        <w:ind w:left="284" w:hanging="284"/>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w:t>
      </w:r>
      <w:r w:rsidRPr="00603A2B">
        <w:rPr>
          <w:rFonts w:ascii="Arial Unicode MS" w:eastAsia="Arial Unicode MS" w:hAnsi="Arial Unicode MS" w:cs="Arial Unicode MS"/>
          <w:sz w:val="24"/>
          <w:szCs w:val="24"/>
        </w:rPr>
        <w:tab/>
        <w:t>Informar de la ejecución.</w:t>
      </w:r>
    </w:p>
    <w:p w:rsidR="004471D1" w:rsidRPr="00603A2B" w:rsidRDefault="004471D1" w:rsidP="00603A2B">
      <w:pPr>
        <w:spacing w:after="0"/>
        <w:ind w:left="284" w:hanging="284"/>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w:t>
      </w:r>
      <w:r w:rsidRPr="00603A2B">
        <w:rPr>
          <w:rFonts w:ascii="Arial Unicode MS" w:eastAsia="Arial Unicode MS" w:hAnsi="Arial Unicode MS" w:cs="Arial Unicode MS"/>
          <w:sz w:val="24"/>
          <w:szCs w:val="24"/>
        </w:rPr>
        <w:tab/>
        <w:t>Rendir cuentas.</w:t>
      </w:r>
    </w:p>
    <w:p w:rsidR="004471D1" w:rsidRPr="00603A2B" w:rsidRDefault="004471D1" w:rsidP="00603A2B">
      <w:pPr>
        <w:spacing w:after="0"/>
        <w:ind w:left="284" w:hanging="284"/>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w:t>
      </w:r>
      <w:r w:rsidRPr="00603A2B">
        <w:rPr>
          <w:rFonts w:ascii="Arial Unicode MS" w:eastAsia="Arial Unicode MS" w:hAnsi="Arial Unicode MS" w:cs="Arial Unicode MS"/>
          <w:sz w:val="24"/>
          <w:szCs w:val="24"/>
        </w:rPr>
        <w:tab/>
        <w:t>Entregar todo lo que hubiere recibido.</w:t>
      </w:r>
    </w:p>
    <w:p w:rsidR="004471D1" w:rsidRPr="00603A2B" w:rsidRDefault="004471D1" w:rsidP="00603A2B">
      <w:p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 xml:space="preserve">Ejecutar personalmente el mandato o actos que le hayan sido encomendados, excepto  que este facultado para delegar o sustituir el poder; es necesario aclarar que no es lo mismo delegación que sustitución. </w:t>
      </w:r>
      <w:r w:rsidR="00E26CCC" w:rsidRPr="00603A2B">
        <w:rPr>
          <w:rStyle w:val="Refdenotaalpie"/>
          <w:rFonts w:ascii="Arial Unicode MS" w:eastAsia="Arial Unicode MS" w:hAnsi="Arial Unicode MS" w:cs="Arial Unicode MS"/>
          <w:sz w:val="24"/>
          <w:szCs w:val="24"/>
        </w:rPr>
        <w:footnoteReference w:id="20"/>
      </w:r>
    </w:p>
    <w:p w:rsidR="004471D1" w:rsidRPr="00603A2B" w:rsidRDefault="004471D1" w:rsidP="00603A2B">
      <w:p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 xml:space="preserve">La </w:t>
      </w:r>
      <w:r w:rsidRPr="00603A2B">
        <w:rPr>
          <w:rFonts w:ascii="Arial Unicode MS" w:eastAsia="Arial Unicode MS" w:hAnsi="Arial Unicode MS" w:cs="Arial Unicode MS"/>
          <w:b/>
          <w:sz w:val="24"/>
          <w:szCs w:val="24"/>
        </w:rPr>
        <w:t>delegación</w:t>
      </w:r>
      <w:r w:rsidRPr="00603A2B">
        <w:rPr>
          <w:rFonts w:ascii="Arial Unicode MS" w:eastAsia="Arial Unicode MS" w:hAnsi="Arial Unicode MS" w:cs="Arial Unicode MS"/>
          <w:sz w:val="24"/>
          <w:szCs w:val="24"/>
        </w:rPr>
        <w:t xml:space="preserve"> consiste en un nuevo mandato que el mandatario otorga a otra persona, por tanto existen dos relaciones diferentes: en la delegación, el mandatario funge como mandante y como mandatario respecto del primer </w:t>
      </w:r>
      <w:r w:rsidRPr="00603A2B">
        <w:rPr>
          <w:rFonts w:ascii="Arial Unicode MS" w:eastAsia="Arial Unicode MS" w:hAnsi="Arial Unicode MS" w:cs="Arial Unicode MS"/>
          <w:sz w:val="24"/>
          <w:szCs w:val="24"/>
        </w:rPr>
        <w:lastRenderedPageBreak/>
        <w:t>mandato; pero para que el mandatario pueda delegar su mandato a un tercero, es necesario que tenga facultades expresas.</w:t>
      </w:r>
      <w:r w:rsidR="00E26CCC" w:rsidRPr="00603A2B">
        <w:rPr>
          <w:rStyle w:val="Refdenotaalpie"/>
          <w:rFonts w:ascii="Arial Unicode MS" w:eastAsia="Arial Unicode MS" w:hAnsi="Arial Unicode MS" w:cs="Arial Unicode MS"/>
          <w:sz w:val="24"/>
          <w:szCs w:val="24"/>
        </w:rPr>
        <w:footnoteReference w:id="21"/>
      </w:r>
      <w:r w:rsidRPr="00603A2B">
        <w:rPr>
          <w:rFonts w:ascii="Arial Unicode MS" w:eastAsia="Arial Unicode MS" w:hAnsi="Arial Unicode MS" w:cs="Arial Unicode MS"/>
          <w:sz w:val="24"/>
          <w:szCs w:val="24"/>
        </w:rPr>
        <w:t xml:space="preserve"> </w:t>
      </w:r>
    </w:p>
    <w:p w:rsidR="00D96AAE" w:rsidRPr="00603A2B" w:rsidRDefault="00D96AAE" w:rsidP="00603A2B">
      <w:pPr>
        <w:spacing w:after="0"/>
        <w:jc w:val="both"/>
        <w:rPr>
          <w:rFonts w:ascii="Arial Unicode MS" w:eastAsia="Arial Unicode MS" w:hAnsi="Arial Unicode MS" w:cs="Arial Unicode MS"/>
          <w:sz w:val="24"/>
          <w:szCs w:val="24"/>
        </w:rPr>
      </w:pPr>
    </w:p>
    <w:p w:rsidR="00D96AAE" w:rsidRPr="00603A2B" w:rsidRDefault="004471D1" w:rsidP="00603A2B">
      <w:p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 xml:space="preserve">La </w:t>
      </w:r>
      <w:r w:rsidRPr="00603A2B">
        <w:rPr>
          <w:rFonts w:ascii="Arial Unicode MS" w:eastAsia="Arial Unicode MS" w:hAnsi="Arial Unicode MS" w:cs="Arial Unicode MS"/>
          <w:b/>
          <w:sz w:val="24"/>
          <w:szCs w:val="24"/>
        </w:rPr>
        <w:t>sustitución</w:t>
      </w:r>
      <w:r w:rsidRPr="00603A2B">
        <w:rPr>
          <w:rFonts w:ascii="Arial Unicode MS" w:eastAsia="Arial Unicode MS" w:hAnsi="Arial Unicode MS" w:cs="Arial Unicode MS"/>
          <w:sz w:val="24"/>
          <w:szCs w:val="24"/>
        </w:rPr>
        <w:t xml:space="preserve"> consiste en que una persona ocupe el lugar del mandatario, con los mismos derechos y obligaciones que éste. El mandatario sale de la relación jurídica y su lugar lo ocupa el sustituto. Es una verdadera sustitución del mandato.</w:t>
      </w:r>
      <w:r w:rsidR="00E26CCC" w:rsidRPr="00603A2B">
        <w:rPr>
          <w:rStyle w:val="Refdenotaalpie"/>
          <w:rFonts w:ascii="Arial Unicode MS" w:eastAsia="Arial Unicode MS" w:hAnsi="Arial Unicode MS" w:cs="Arial Unicode MS"/>
          <w:sz w:val="24"/>
          <w:szCs w:val="24"/>
        </w:rPr>
        <w:footnoteReference w:id="22"/>
      </w:r>
      <w:r w:rsidRPr="00603A2B">
        <w:rPr>
          <w:rFonts w:ascii="Arial Unicode MS" w:eastAsia="Arial Unicode MS" w:hAnsi="Arial Unicode MS" w:cs="Arial Unicode MS"/>
          <w:sz w:val="24"/>
          <w:szCs w:val="24"/>
        </w:rPr>
        <w:t xml:space="preserve">      </w:t>
      </w:r>
    </w:p>
    <w:p w:rsidR="004471D1" w:rsidRPr="00603A2B" w:rsidRDefault="004471D1" w:rsidP="00603A2B">
      <w:p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 xml:space="preserve">  </w:t>
      </w:r>
    </w:p>
    <w:p w:rsidR="004471D1" w:rsidRPr="00603A2B" w:rsidRDefault="004471D1" w:rsidP="00603A2B">
      <w:p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 xml:space="preserve">El mandatario está obligado a rendir cuentas al mandante conforme a lo convenido y, no habiendo convenio, cuando este se lo pida; en todo caso al finalizar el mandato. </w:t>
      </w:r>
      <w:r w:rsidR="00E26CCC" w:rsidRPr="00603A2B">
        <w:rPr>
          <w:rStyle w:val="Refdenotaalpie"/>
          <w:rFonts w:ascii="Arial Unicode MS" w:eastAsia="Arial Unicode MS" w:hAnsi="Arial Unicode MS" w:cs="Arial Unicode MS"/>
          <w:sz w:val="24"/>
          <w:szCs w:val="24"/>
        </w:rPr>
        <w:footnoteReference w:id="23"/>
      </w:r>
    </w:p>
    <w:p w:rsidR="004471D1" w:rsidRPr="00603A2B" w:rsidRDefault="004471D1" w:rsidP="00603A2B">
      <w:pPr>
        <w:spacing w:after="0"/>
        <w:jc w:val="both"/>
        <w:rPr>
          <w:rFonts w:ascii="Arial Unicode MS" w:eastAsia="Arial Unicode MS" w:hAnsi="Arial Unicode MS" w:cs="Arial Unicode MS"/>
          <w:sz w:val="24"/>
          <w:szCs w:val="24"/>
        </w:rPr>
      </w:pPr>
    </w:p>
    <w:p w:rsidR="004471D1" w:rsidRPr="00603A2B" w:rsidRDefault="004471D1" w:rsidP="00603A2B">
      <w:p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Entregar al mandante todo lo que hubiere recibido con motivo del mandato. Esta obligación es una consecuencia de la terminación del poder. El mandatario no debe dejar de entregar lo que se encuentra en su poder, alegando que lo que recibió no fue debido al mandato, o que el mandante obtuvo provechos por otro motivo.</w:t>
      </w:r>
      <w:r w:rsidR="00E26CCC" w:rsidRPr="00603A2B">
        <w:rPr>
          <w:rStyle w:val="Refdenotaalpie"/>
          <w:rFonts w:ascii="Arial Unicode MS" w:eastAsia="Arial Unicode MS" w:hAnsi="Arial Unicode MS" w:cs="Arial Unicode MS"/>
          <w:sz w:val="24"/>
          <w:szCs w:val="24"/>
        </w:rPr>
        <w:footnoteReference w:id="24"/>
      </w:r>
      <w:r w:rsidRPr="00603A2B">
        <w:rPr>
          <w:rFonts w:ascii="Arial Unicode MS" w:eastAsia="Arial Unicode MS" w:hAnsi="Arial Unicode MS" w:cs="Arial Unicode MS"/>
          <w:sz w:val="24"/>
          <w:szCs w:val="24"/>
        </w:rPr>
        <w:t xml:space="preserve">   </w:t>
      </w:r>
    </w:p>
    <w:p w:rsidR="004471D1" w:rsidRPr="00603A2B" w:rsidRDefault="004471D1" w:rsidP="00603A2B">
      <w:pPr>
        <w:spacing w:after="0"/>
        <w:jc w:val="both"/>
        <w:rPr>
          <w:rFonts w:ascii="Arial Unicode MS" w:eastAsia="Arial Unicode MS" w:hAnsi="Arial Unicode MS" w:cs="Arial Unicode MS"/>
          <w:sz w:val="24"/>
          <w:szCs w:val="24"/>
        </w:rPr>
      </w:pPr>
    </w:p>
    <w:p w:rsidR="004471D1" w:rsidRPr="00603A2B" w:rsidRDefault="004471D1" w:rsidP="00603A2B">
      <w:pPr>
        <w:spacing w:after="0"/>
        <w:jc w:val="both"/>
        <w:rPr>
          <w:rFonts w:ascii="Arial Unicode MS" w:eastAsia="Arial Unicode MS" w:hAnsi="Arial Unicode MS" w:cs="Arial Unicode MS"/>
          <w:b/>
          <w:sz w:val="24"/>
          <w:szCs w:val="24"/>
        </w:rPr>
      </w:pPr>
      <w:r w:rsidRPr="00603A2B">
        <w:rPr>
          <w:rFonts w:ascii="Arial Unicode MS" w:eastAsia="Arial Unicode MS" w:hAnsi="Arial Unicode MS" w:cs="Arial Unicode MS"/>
          <w:b/>
          <w:sz w:val="24"/>
          <w:szCs w:val="24"/>
        </w:rPr>
        <w:t>Obligaciones del mandante</w:t>
      </w:r>
    </w:p>
    <w:p w:rsidR="00D96AAE" w:rsidRPr="00603A2B" w:rsidRDefault="00D96AAE" w:rsidP="00603A2B">
      <w:pPr>
        <w:spacing w:after="0"/>
        <w:jc w:val="both"/>
        <w:rPr>
          <w:rFonts w:ascii="Arial Unicode MS" w:eastAsia="Arial Unicode MS" w:hAnsi="Arial Unicode MS" w:cs="Arial Unicode MS"/>
          <w:sz w:val="24"/>
          <w:szCs w:val="24"/>
        </w:rPr>
      </w:pPr>
    </w:p>
    <w:p w:rsidR="004471D1" w:rsidRPr="00603A2B" w:rsidRDefault="004471D1" w:rsidP="00603A2B">
      <w:pPr>
        <w:pStyle w:val="Prrafodelista"/>
        <w:numPr>
          <w:ilvl w:val="0"/>
          <w:numId w:val="5"/>
        </w:numPr>
        <w:spacing w:after="0"/>
        <w:ind w:left="284" w:hanging="284"/>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Anticipar fondos.</w:t>
      </w:r>
    </w:p>
    <w:p w:rsidR="004471D1" w:rsidRPr="00603A2B" w:rsidRDefault="004471D1" w:rsidP="00603A2B">
      <w:pPr>
        <w:pStyle w:val="Prrafodelista"/>
        <w:numPr>
          <w:ilvl w:val="0"/>
          <w:numId w:val="5"/>
        </w:numPr>
        <w:tabs>
          <w:tab w:val="left" w:pos="284"/>
        </w:tabs>
        <w:spacing w:after="0"/>
        <w:ind w:left="284" w:hanging="284"/>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Indemnizar al mandatario por fondos.</w:t>
      </w:r>
    </w:p>
    <w:p w:rsidR="004471D1" w:rsidRPr="00603A2B" w:rsidRDefault="004471D1" w:rsidP="00603A2B">
      <w:pPr>
        <w:pStyle w:val="Prrafodelista"/>
        <w:numPr>
          <w:ilvl w:val="0"/>
          <w:numId w:val="5"/>
        </w:numPr>
        <w:spacing w:after="0"/>
        <w:ind w:left="284" w:hanging="284"/>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Remunerar al mandatario.</w:t>
      </w:r>
    </w:p>
    <w:p w:rsidR="004471D1" w:rsidRPr="00603A2B" w:rsidRDefault="004471D1" w:rsidP="00603A2B">
      <w:pPr>
        <w:pStyle w:val="Prrafodelista"/>
        <w:numPr>
          <w:ilvl w:val="0"/>
          <w:numId w:val="5"/>
        </w:numPr>
        <w:spacing w:after="0"/>
        <w:ind w:left="284" w:hanging="284"/>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Reembolsar fondos.</w:t>
      </w:r>
    </w:p>
    <w:p w:rsidR="004471D1" w:rsidRPr="00603A2B" w:rsidRDefault="004471D1" w:rsidP="00603A2B">
      <w:p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lastRenderedPageBreak/>
        <w:t>Anticipar al mandatario los fondos necesarios para la ejecución del mandato. El mandante debe anticipar al mandatario, si este lo pide, las cantidades necesarias para la ejecución del mandato.</w:t>
      </w:r>
      <w:r w:rsidR="002339DE" w:rsidRPr="00603A2B">
        <w:rPr>
          <w:rStyle w:val="Refdenotaalpie"/>
          <w:rFonts w:ascii="Arial Unicode MS" w:eastAsia="Arial Unicode MS" w:hAnsi="Arial Unicode MS" w:cs="Arial Unicode MS"/>
          <w:sz w:val="24"/>
          <w:szCs w:val="24"/>
        </w:rPr>
        <w:footnoteReference w:id="25"/>
      </w:r>
      <w:r w:rsidRPr="00603A2B">
        <w:rPr>
          <w:rFonts w:ascii="Arial Unicode MS" w:eastAsia="Arial Unicode MS" w:hAnsi="Arial Unicode MS" w:cs="Arial Unicode MS"/>
          <w:sz w:val="24"/>
          <w:szCs w:val="24"/>
        </w:rPr>
        <w:t xml:space="preserve"> </w:t>
      </w:r>
    </w:p>
    <w:p w:rsidR="00D96AAE" w:rsidRPr="00603A2B" w:rsidRDefault="00D96AAE" w:rsidP="00603A2B">
      <w:pPr>
        <w:spacing w:after="0"/>
        <w:jc w:val="both"/>
        <w:rPr>
          <w:rFonts w:ascii="Arial Unicode MS" w:eastAsia="Arial Unicode MS" w:hAnsi="Arial Unicode MS" w:cs="Arial Unicode MS"/>
          <w:sz w:val="24"/>
          <w:szCs w:val="24"/>
        </w:rPr>
      </w:pPr>
    </w:p>
    <w:p w:rsidR="004471D1" w:rsidRPr="00603A2B" w:rsidRDefault="004471D1" w:rsidP="00603A2B">
      <w:p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Otra de las obligaciones del mandante es la de reembolsar al mandatario las cantidades que hubiere anticipado, no obstante que el negocio no hubiere salido bien, con tal que esté exento de culpa el mandatario.</w:t>
      </w:r>
    </w:p>
    <w:p w:rsidR="00D96AAE" w:rsidRPr="00603A2B" w:rsidRDefault="00D96AAE" w:rsidP="00603A2B">
      <w:pPr>
        <w:spacing w:after="0"/>
        <w:jc w:val="both"/>
        <w:rPr>
          <w:rFonts w:ascii="Arial Unicode MS" w:eastAsia="Arial Unicode MS" w:hAnsi="Arial Unicode MS" w:cs="Arial Unicode MS"/>
          <w:sz w:val="24"/>
          <w:szCs w:val="24"/>
        </w:rPr>
      </w:pPr>
    </w:p>
    <w:p w:rsidR="004471D1" w:rsidRPr="00603A2B" w:rsidRDefault="004471D1" w:rsidP="00603A2B">
      <w:p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 xml:space="preserve">Así mismo el mandante está obligado apagarlos intereses correspondientes de las cantidades anticipadas, a partir de la fecha de su desembolso.      </w:t>
      </w:r>
    </w:p>
    <w:p w:rsidR="00D96AAE" w:rsidRPr="00603A2B" w:rsidRDefault="00D96AAE" w:rsidP="00603A2B">
      <w:pPr>
        <w:spacing w:after="0"/>
        <w:jc w:val="both"/>
        <w:rPr>
          <w:rFonts w:ascii="Arial Unicode MS" w:eastAsia="Arial Unicode MS" w:hAnsi="Arial Unicode MS" w:cs="Arial Unicode MS"/>
          <w:sz w:val="24"/>
          <w:szCs w:val="24"/>
        </w:rPr>
      </w:pPr>
    </w:p>
    <w:p w:rsidR="004471D1" w:rsidRPr="00603A2B" w:rsidRDefault="004471D1" w:rsidP="00603A2B">
      <w:p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 xml:space="preserve">El mandante también está obligado a indemnizar al mandatario de los daños y perjuicios causados, por la ejecución del mandato siempre y cuando no haya habido culpa ni imprudencia de este. </w:t>
      </w:r>
    </w:p>
    <w:p w:rsidR="00D96AAE" w:rsidRPr="00603A2B" w:rsidRDefault="00D96AAE" w:rsidP="00603A2B">
      <w:pPr>
        <w:spacing w:after="0"/>
        <w:jc w:val="both"/>
        <w:rPr>
          <w:rFonts w:ascii="Arial Unicode MS" w:eastAsia="Arial Unicode MS" w:hAnsi="Arial Unicode MS" w:cs="Arial Unicode MS"/>
          <w:sz w:val="24"/>
          <w:szCs w:val="24"/>
        </w:rPr>
      </w:pPr>
    </w:p>
    <w:p w:rsidR="004471D1" w:rsidRPr="00603A2B" w:rsidRDefault="004471D1" w:rsidP="00603A2B">
      <w:p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 xml:space="preserve"> El mandante está obligado a remunerar al mandatario, pues el mandato solo será gratuito cuando así se halla convenido expresamente.</w:t>
      </w:r>
      <w:r w:rsidR="002339DE" w:rsidRPr="00603A2B">
        <w:rPr>
          <w:rStyle w:val="Refdenotaalpie"/>
          <w:rFonts w:ascii="Arial Unicode MS" w:eastAsia="Arial Unicode MS" w:hAnsi="Arial Unicode MS" w:cs="Arial Unicode MS"/>
          <w:sz w:val="24"/>
          <w:szCs w:val="24"/>
        </w:rPr>
        <w:footnoteReference w:id="26"/>
      </w:r>
      <w:r w:rsidRPr="00603A2B">
        <w:rPr>
          <w:rFonts w:ascii="Arial Unicode MS" w:eastAsia="Arial Unicode MS" w:hAnsi="Arial Unicode MS" w:cs="Arial Unicode MS"/>
          <w:sz w:val="24"/>
          <w:szCs w:val="24"/>
        </w:rPr>
        <w:t xml:space="preserve">     </w:t>
      </w:r>
    </w:p>
    <w:p w:rsidR="002339DE" w:rsidRPr="00603A2B" w:rsidRDefault="002339DE" w:rsidP="00603A2B">
      <w:pPr>
        <w:spacing w:after="0"/>
        <w:jc w:val="both"/>
        <w:rPr>
          <w:rFonts w:ascii="Arial Unicode MS" w:eastAsia="Arial Unicode MS" w:hAnsi="Arial Unicode MS" w:cs="Arial Unicode MS"/>
          <w:sz w:val="24"/>
          <w:szCs w:val="24"/>
        </w:rPr>
      </w:pPr>
    </w:p>
    <w:p w:rsidR="002339DE" w:rsidRPr="00603A2B" w:rsidRDefault="009C7EC9" w:rsidP="00603A2B">
      <w:pPr>
        <w:spacing w:after="0"/>
        <w:jc w:val="both"/>
        <w:rPr>
          <w:rFonts w:ascii="Arial Unicode MS" w:eastAsia="Arial Unicode MS" w:hAnsi="Arial Unicode MS" w:cs="Arial Unicode MS"/>
          <w:b/>
          <w:sz w:val="24"/>
          <w:szCs w:val="24"/>
        </w:rPr>
      </w:pPr>
      <w:r w:rsidRPr="00603A2B">
        <w:rPr>
          <w:rFonts w:ascii="Arial Unicode MS" w:eastAsia="Arial Unicode MS" w:hAnsi="Arial Unicode MS" w:cs="Arial Unicode MS"/>
          <w:b/>
          <w:sz w:val="24"/>
          <w:szCs w:val="24"/>
        </w:rPr>
        <w:t>Formas de terminación del mandato</w:t>
      </w:r>
    </w:p>
    <w:p w:rsidR="00D96AAE" w:rsidRPr="00603A2B" w:rsidRDefault="00D96AAE" w:rsidP="00603A2B">
      <w:pPr>
        <w:spacing w:after="0"/>
        <w:jc w:val="both"/>
        <w:rPr>
          <w:rFonts w:ascii="Arial Unicode MS" w:eastAsia="Arial Unicode MS" w:hAnsi="Arial Unicode MS" w:cs="Arial Unicode MS"/>
          <w:b/>
          <w:sz w:val="24"/>
          <w:szCs w:val="24"/>
        </w:rPr>
      </w:pPr>
    </w:p>
    <w:p w:rsidR="004471D1" w:rsidRPr="00603A2B" w:rsidRDefault="004471D1" w:rsidP="00603A2B">
      <w:pPr>
        <w:pStyle w:val="Prrafodelista"/>
        <w:numPr>
          <w:ilvl w:val="0"/>
          <w:numId w:val="7"/>
        </w:numPr>
        <w:spacing w:after="0"/>
        <w:ind w:left="284" w:hanging="284"/>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Revocación.</w:t>
      </w:r>
    </w:p>
    <w:p w:rsidR="004471D1" w:rsidRPr="00603A2B" w:rsidRDefault="004471D1" w:rsidP="00603A2B">
      <w:pPr>
        <w:pStyle w:val="Prrafodelista"/>
        <w:numPr>
          <w:ilvl w:val="0"/>
          <w:numId w:val="7"/>
        </w:numPr>
        <w:spacing w:after="0"/>
        <w:ind w:left="284" w:hanging="284"/>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Renuncia.</w:t>
      </w:r>
    </w:p>
    <w:p w:rsidR="004471D1" w:rsidRPr="00603A2B" w:rsidRDefault="004471D1" w:rsidP="00603A2B">
      <w:pPr>
        <w:pStyle w:val="Prrafodelista"/>
        <w:numPr>
          <w:ilvl w:val="0"/>
          <w:numId w:val="7"/>
        </w:numPr>
        <w:spacing w:after="0"/>
        <w:ind w:left="284" w:hanging="284"/>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Muerte.</w:t>
      </w:r>
    </w:p>
    <w:p w:rsidR="004471D1" w:rsidRPr="00603A2B" w:rsidRDefault="004471D1" w:rsidP="00603A2B">
      <w:pPr>
        <w:pStyle w:val="Prrafodelista"/>
        <w:numPr>
          <w:ilvl w:val="0"/>
          <w:numId w:val="7"/>
        </w:numPr>
        <w:spacing w:after="0"/>
        <w:ind w:left="284" w:hanging="284"/>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Interdicción.</w:t>
      </w:r>
    </w:p>
    <w:p w:rsidR="004471D1" w:rsidRPr="00603A2B" w:rsidRDefault="004471D1" w:rsidP="00603A2B">
      <w:pPr>
        <w:pStyle w:val="Prrafodelista"/>
        <w:numPr>
          <w:ilvl w:val="0"/>
          <w:numId w:val="7"/>
        </w:numPr>
        <w:spacing w:after="0"/>
        <w:ind w:left="284" w:hanging="284"/>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Por la quiera o insolvencia de uno o del otro</w:t>
      </w:r>
    </w:p>
    <w:p w:rsidR="004471D1" w:rsidRPr="00603A2B" w:rsidRDefault="004471D1" w:rsidP="00603A2B">
      <w:pPr>
        <w:pStyle w:val="Prrafodelista"/>
        <w:numPr>
          <w:ilvl w:val="0"/>
          <w:numId w:val="7"/>
        </w:numPr>
        <w:spacing w:after="0"/>
        <w:ind w:left="284" w:hanging="284"/>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lastRenderedPageBreak/>
        <w:t>Por la cesación de las funciones del mandante</w:t>
      </w:r>
    </w:p>
    <w:p w:rsidR="004471D1" w:rsidRPr="00603A2B" w:rsidRDefault="00D96AAE" w:rsidP="00603A2B">
      <w:pPr>
        <w:tabs>
          <w:tab w:val="left" w:pos="1935"/>
        </w:tabs>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b/>
      </w:r>
    </w:p>
    <w:p w:rsidR="002339DE" w:rsidRPr="00603A2B" w:rsidRDefault="004471D1" w:rsidP="00603A2B">
      <w:pPr>
        <w:spacing w:after="0"/>
        <w:jc w:val="both"/>
        <w:rPr>
          <w:rFonts w:ascii="Arial Unicode MS" w:eastAsia="Arial Unicode MS" w:hAnsi="Arial Unicode MS" w:cs="Arial Unicode MS"/>
          <w:b/>
          <w:sz w:val="24"/>
          <w:szCs w:val="24"/>
        </w:rPr>
      </w:pPr>
      <w:r w:rsidRPr="00603A2B">
        <w:rPr>
          <w:rFonts w:ascii="Arial Unicode MS" w:eastAsia="Arial Unicode MS" w:hAnsi="Arial Unicode MS" w:cs="Arial Unicode MS"/>
          <w:b/>
          <w:sz w:val="24"/>
          <w:szCs w:val="24"/>
        </w:rPr>
        <w:t>Terminaci</w:t>
      </w:r>
      <w:r w:rsidR="002339DE" w:rsidRPr="00603A2B">
        <w:rPr>
          <w:rFonts w:ascii="Arial Unicode MS" w:eastAsia="Arial Unicode MS" w:hAnsi="Arial Unicode MS" w:cs="Arial Unicode MS"/>
          <w:b/>
          <w:sz w:val="24"/>
          <w:szCs w:val="24"/>
        </w:rPr>
        <w:t>ón del mandato  por revocación.</w:t>
      </w:r>
    </w:p>
    <w:p w:rsidR="002339DE" w:rsidRPr="00603A2B" w:rsidRDefault="002339DE" w:rsidP="00603A2B">
      <w:pPr>
        <w:spacing w:after="0"/>
        <w:jc w:val="both"/>
        <w:rPr>
          <w:rFonts w:ascii="Arial Unicode MS" w:eastAsia="Arial Unicode MS" w:hAnsi="Arial Unicode MS" w:cs="Arial Unicode MS"/>
          <w:b/>
          <w:sz w:val="24"/>
          <w:szCs w:val="24"/>
        </w:rPr>
      </w:pPr>
    </w:p>
    <w:p w:rsidR="004471D1" w:rsidRPr="00603A2B" w:rsidRDefault="004471D1" w:rsidP="00603A2B">
      <w:p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El mandate puede revocar su procuración cuando a bien lo tenga, y obligar, si es preciso, al mandatario a devolverle el documento el documento privado que lo contiene, bien el original dela procuración, si es el original lo que se le ha entregado, o finalmente la copia expedida  si de aquella se guardó minuta.</w:t>
      </w:r>
      <w:r w:rsidR="002339DE" w:rsidRPr="00603A2B">
        <w:rPr>
          <w:rStyle w:val="Refdenotaalpie"/>
          <w:rFonts w:ascii="Arial Unicode MS" w:eastAsia="Arial Unicode MS" w:hAnsi="Arial Unicode MS" w:cs="Arial Unicode MS"/>
          <w:sz w:val="24"/>
          <w:szCs w:val="24"/>
        </w:rPr>
        <w:footnoteReference w:id="27"/>
      </w:r>
      <w:r w:rsidRPr="00603A2B">
        <w:rPr>
          <w:rFonts w:ascii="Arial Unicode MS" w:eastAsia="Arial Unicode MS" w:hAnsi="Arial Unicode MS" w:cs="Arial Unicode MS"/>
          <w:sz w:val="24"/>
          <w:szCs w:val="24"/>
        </w:rPr>
        <w:t xml:space="preserve"> </w:t>
      </w:r>
    </w:p>
    <w:p w:rsidR="00603A2B" w:rsidRPr="00603A2B" w:rsidRDefault="00603A2B" w:rsidP="00603A2B">
      <w:pPr>
        <w:spacing w:after="0"/>
        <w:jc w:val="both"/>
        <w:rPr>
          <w:rFonts w:ascii="Arial Unicode MS" w:eastAsia="Arial Unicode MS" w:hAnsi="Arial Unicode MS" w:cs="Arial Unicode MS"/>
          <w:b/>
          <w:sz w:val="24"/>
          <w:szCs w:val="24"/>
        </w:rPr>
      </w:pPr>
    </w:p>
    <w:p w:rsidR="004471D1" w:rsidRPr="00603A2B" w:rsidRDefault="004471D1" w:rsidP="00603A2B">
      <w:p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El mandate puede revocar el mandato como y cuando le parezca, menos en aquellos casos en que su otorgamiento se hubiere estipulado como condición en un contrato bilateral, o como un medio para cumplir una obligación contraída.</w:t>
      </w:r>
    </w:p>
    <w:p w:rsidR="004471D1" w:rsidRPr="00603A2B" w:rsidRDefault="004471D1" w:rsidP="00603A2B">
      <w:pPr>
        <w:spacing w:after="0"/>
        <w:jc w:val="both"/>
        <w:rPr>
          <w:rFonts w:ascii="Arial Unicode MS" w:eastAsia="Arial Unicode MS" w:hAnsi="Arial Unicode MS" w:cs="Arial Unicode MS"/>
          <w:sz w:val="24"/>
          <w:szCs w:val="24"/>
        </w:rPr>
      </w:pPr>
    </w:p>
    <w:p w:rsidR="004471D1" w:rsidRPr="00603A2B" w:rsidRDefault="004471D1" w:rsidP="00603A2B">
      <w:p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Cuando se ha dado un mandato para tratar con determinada persona, el mandate debe notificar a esta la revocación del mandato, so pena de quedar obligado por los actos del mandatario ejecutados después de la revocación siempre que haya habido buena fe de parte de esa persona.</w:t>
      </w:r>
    </w:p>
    <w:p w:rsidR="004471D1" w:rsidRPr="00603A2B" w:rsidRDefault="004471D1" w:rsidP="00603A2B">
      <w:pPr>
        <w:spacing w:after="0"/>
        <w:jc w:val="both"/>
        <w:rPr>
          <w:rFonts w:ascii="Arial Unicode MS" w:eastAsia="Arial Unicode MS" w:hAnsi="Arial Unicode MS" w:cs="Arial Unicode MS"/>
          <w:sz w:val="24"/>
          <w:szCs w:val="24"/>
        </w:rPr>
      </w:pPr>
    </w:p>
    <w:p w:rsidR="004471D1" w:rsidRPr="00603A2B" w:rsidRDefault="004471D1" w:rsidP="00603A2B">
      <w:p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La parte que revoque el mandato en tiempo inoportuno debe indemnizar a la otra por los daños y perjuicios que le cause.</w:t>
      </w:r>
      <w:r w:rsidR="00ED43D8" w:rsidRPr="00603A2B">
        <w:rPr>
          <w:rStyle w:val="Refdenotaalpie"/>
          <w:rFonts w:ascii="Arial Unicode MS" w:eastAsia="Arial Unicode MS" w:hAnsi="Arial Unicode MS" w:cs="Arial Unicode MS"/>
          <w:sz w:val="24"/>
          <w:szCs w:val="24"/>
        </w:rPr>
        <w:footnoteReference w:id="28"/>
      </w:r>
      <w:r w:rsidRPr="00603A2B">
        <w:rPr>
          <w:rFonts w:ascii="Arial Unicode MS" w:eastAsia="Arial Unicode MS" w:hAnsi="Arial Unicode MS" w:cs="Arial Unicode MS"/>
          <w:sz w:val="24"/>
          <w:szCs w:val="24"/>
        </w:rPr>
        <w:t xml:space="preserve"> </w:t>
      </w:r>
    </w:p>
    <w:p w:rsidR="004471D1" w:rsidRPr="00603A2B" w:rsidRDefault="004471D1" w:rsidP="00603A2B">
      <w:pPr>
        <w:spacing w:after="0"/>
        <w:jc w:val="both"/>
        <w:rPr>
          <w:rFonts w:ascii="Arial Unicode MS" w:eastAsia="Arial Unicode MS" w:hAnsi="Arial Unicode MS" w:cs="Arial Unicode MS"/>
          <w:sz w:val="24"/>
          <w:szCs w:val="24"/>
        </w:rPr>
      </w:pPr>
    </w:p>
    <w:p w:rsidR="009C7EC9" w:rsidRDefault="009C7EC9" w:rsidP="00603A2B">
      <w:pPr>
        <w:spacing w:after="0"/>
        <w:jc w:val="both"/>
        <w:rPr>
          <w:rFonts w:ascii="Arial Unicode MS" w:eastAsia="Arial Unicode MS" w:hAnsi="Arial Unicode MS" w:cs="Arial Unicode MS"/>
          <w:b/>
          <w:sz w:val="24"/>
          <w:szCs w:val="24"/>
        </w:rPr>
      </w:pPr>
    </w:p>
    <w:p w:rsidR="009C7EC9" w:rsidRDefault="009C7EC9" w:rsidP="00603A2B">
      <w:pPr>
        <w:spacing w:after="0"/>
        <w:jc w:val="both"/>
        <w:rPr>
          <w:rFonts w:ascii="Arial Unicode MS" w:eastAsia="Arial Unicode MS" w:hAnsi="Arial Unicode MS" w:cs="Arial Unicode MS"/>
          <w:b/>
          <w:sz w:val="24"/>
          <w:szCs w:val="24"/>
        </w:rPr>
      </w:pPr>
    </w:p>
    <w:p w:rsidR="009C7EC9" w:rsidRDefault="009C7EC9" w:rsidP="00603A2B">
      <w:pPr>
        <w:spacing w:after="0"/>
        <w:jc w:val="both"/>
        <w:rPr>
          <w:rFonts w:ascii="Arial Unicode MS" w:eastAsia="Arial Unicode MS" w:hAnsi="Arial Unicode MS" w:cs="Arial Unicode MS"/>
          <w:b/>
          <w:sz w:val="24"/>
          <w:szCs w:val="24"/>
        </w:rPr>
      </w:pPr>
    </w:p>
    <w:p w:rsidR="004471D1" w:rsidRPr="00603A2B" w:rsidRDefault="004471D1" w:rsidP="00603A2B">
      <w:p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b/>
          <w:sz w:val="24"/>
          <w:szCs w:val="24"/>
        </w:rPr>
        <w:lastRenderedPageBreak/>
        <w:t>Terminación del mandato por renuncia del mandatario</w:t>
      </w:r>
      <w:r w:rsidRPr="00603A2B">
        <w:rPr>
          <w:rFonts w:ascii="Arial Unicode MS" w:eastAsia="Arial Unicode MS" w:hAnsi="Arial Unicode MS" w:cs="Arial Unicode MS"/>
          <w:sz w:val="24"/>
          <w:szCs w:val="24"/>
        </w:rPr>
        <w:t>.</w:t>
      </w:r>
    </w:p>
    <w:p w:rsidR="004471D1" w:rsidRPr="00603A2B" w:rsidRDefault="004471D1" w:rsidP="00603A2B">
      <w:pPr>
        <w:spacing w:after="0"/>
        <w:jc w:val="both"/>
        <w:rPr>
          <w:rFonts w:ascii="Arial Unicode MS" w:eastAsia="Arial Unicode MS" w:hAnsi="Arial Unicode MS" w:cs="Arial Unicode MS"/>
          <w:sz w:val="24"/>
          <w:szCs w:val="24"/>
        </w:rPr>
      </w:pPr>
    </w:p>
    <w:p w:rsidR="004471D1" w:rsidRPr="00603A2B" w:rsidRDefault="004471D1" w:rsidP="00603A2B">
      <w:p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El mandatario puede renunciar al mandato notificando al mandate su  revocación. Sin embargo si esta renuncia perjudica al mandante deberá ser indemnizado de ella por el mandatario a menos que este se encuentre en la imposibilidad de continuar el mandato sin experimentar por su parte un perjuicio considerable.</w:t>
      </w:r>
    </w:p>
    <w:p w:rsidR="004471D1" w:rsidRPr="00603A2B" w:rsidRDefault="004471D1" w:rsidP="00603A2B">
      <w:pPr>
        <w:spacing w:after="0"/>
        <w:jc w:val="both"/>
        <w:rPr>
          <w:rFonts w:ascii="Arial Unicode MS" w:eastAsia="Arial Unicode MS" w:hAnsi="Arial Unicode MS" w:cs="Arial Unicode MS"/>
          <w:sz w:val="24"/>
          <w:szCs w:val="24"/>
        </w:rPr>
      </w:pPr>
    </w:p>
    <w:p w:rsidR="004471D1" w:rsidRPr="00603A2B" w:rsidRDefault="004471D1" w:rsidP="00603A2B">
      <w:p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De modo que la facultad de renuncia del mandatario es menos amplia que el derecho de revocación del mandante. El mandatario que renuncia es siempre responsable del perjuicio que esta renuncia puede causar al mandante.</w:t>
      </w:r>
      <w:r w:rsidR="00ED43D8" w:rsidRPr="00603A2B">
        <w:rPr>
          <w:rStyle w:val="Refdenotaalpie"/>
          <w:rFonts w:ascii="Arial Unicode MS" w:eastAsia="Arial Unicode MS" w:hAnsi="Arial Unicode MS" w:cs="Arial Unicode MS"/>
          <w:sz w:val="24"/>
          <w:szCs w:val="24"/>
        </w:rPr>
        <w:footnoteReference w:id="29"/>
      </w:r>
      <w:r w:rsidRPr="00603A2B">
        <w:rPr>
          <w:rFonts w:ascii="Arial Unicode MS" w:eastAsia="Arial Unicode MS" w:hAnsi="Arial Unicode MS" w:cs="Arial Unicode MS"/>
          <w:sz w:val="24"/>
          <w:szCs w:val="24"/>
        </w:rPr>
        <w:t xml:space="preserve"> </w:t>
      </w:r>
    </w:p>
    <w:p w:rsidR="004471D1" w:rsidRPr="00603A2B" w:rsidRDefault="004471D1" w:rsidP="00603A2B">
      <w:pPr>
        <w:spacing w:after="0"/>
        <w:jc w:val="both"/>
        <w:rPr>
          <w:rFonts w:ascii="Arial Unicode MS" w:eastAsia="Arial Unicode MS" w:hAnsi="Arial Unicode MS" w:cs="Arial Unicode MS"/>
          <w:sz w:val="24"/>
          <w:szCs w:val="24"/>
        </w:rPr>
      </w:pPr>
    </w:p>
    <w:p w:rsidR="004471D1" w:rsidRPr="00603A2B" w:rsidRDefault="004471D1" w:rsidP="00603A2B">
      <w:pPr>
        <w:spacing w:after="0"/>
        <w:jc w:val="both"/>
        <w:rPr>
          <w:rFonts w:ascii="Arial Unicode MS" w:eastAsia="Arial Unicode MS" w:hAnsi="Arial Unicode MS" w:cs="Arial Unicode MS"/>
          <w:b/>
          <w:sz w:val="24"/>
          <w:szCs w:val="24"/>
        </w:rPr>
      </w:pPr>
      <w:r w:rsidRPr="00603A2B">
        <w:rPr>
          <w:rFonts w:ascii="Arial Unicode MS" w:eastAsia="Arial Unicode MS" w:hAnsi="Arial Unicode MS" w:cs="Arial Unicode MS"/>
          <w:b/>
          <w:sz w:val="24"/>
          <w:szCs w:val="24"/>
        </w:rPr>
        <w:t>Terminación del mandato por muerte de una de las partes.</w:t>
      </w:r>
    </w:p>
    <w:p w:rsidR="004471D1" w:rsidRPr="00603A2B" w:rsidRDefault="004471D1" w:rsidP="00603A2B">
      <w:pPr>
        <w:spacing w:after="0"/>
        <w:jc w:val="both"/>
        <w:rPr>
          <w:rFonts w:ascii="Arial Unicode MS" w:eastAsia="Arial Unicode MS" w:hAnsi="Arial Unicode MS" w:cs="Arial Unicode MS"/>
          <w:sz w:val="24"/>
          <w:szCs w:val="24"/>
        </w:rPr>
      </w:pPr>
    </w:p>
    <w:p w:rsidR="004471D1" w:rsidRPr="00603A2B" w:rsidRDefault="004471D1" w:rsidP="00603A2B">
      <w:p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La muerte del mandante o del mandatario es cuada de terminación del contrato de mandato.</w:t>
      </w:r>
    </w:p>
    <w:p w:rsidR="00603A2B" w:rsidRPr="00603A2B" w:rsidRDefault="00603A2B" w:rsidP="00603A2B">
      <w:pPr>
        <w:spacing w:after="0"/>
        <w:jc w:val="both"/>
        <w:rPr>
          <w:rFonts w:ascii="Arial Unicode MS" w:eastAsia="Arial Unicode MS" w:hAnsi="Arial Unicode MS" w:cs="Arial Unicode MS"/>
          <w:sz w:val="24"/>
          <w:szCs w:val="24"/>
        </w:rPr>
      </w:pPr>
    </w:p>
    <w:p w:rsidR="004471D1" w:rsidRPr="00603A2B" w:rsidRDefault="004471D1" w:rsidP="00603A2B">
      <w:p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Sin embargo aun a pesar de la muerte del mandante, el mandatario queda obligado a terminar la cosa que tuviera comenzada al ocurrir el fallecimiento del mandante, siempre que en la demora hubiere algún peligro.</w:t>
      </w:r>
    </w:p>
    <w:p w:rsidR="004471D1" w:rsidRPr="00603A2B" w:rsidRDefault="004471D1" w:rsidP="00603A2B">
      <w:pPr>
        <w:spacing w:after="0"/>
        <w:jc w:val="both"/>
        <w:rPr>
          <w:rFonts w:ascii="Arial Unicode MS" w:eastAsia="Arial Unicode MS" w:hAnsi="Arial Unicode MS" w:cs="Arial Unicode MS"/>
          <w:sz w:val="24"/>
          <w:szCs w:val="24"/>
        </w:rPr>
      </w:pPr>
    </w:p>
    <w:p w:rsidR="004471D1" w:rsidRPr="00603A2B" w:rsidRDefault="004471D1" w:rsidP="00603A2B">
      <w:p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En caso de muerte del mandatario, sus herederos deben ponerlo en conocimiento del mandante y atender mientras tanto a cuanto requieran las circunstancias en interés de dicho mandante.</w:t>
      </w:r>
    </w:p>
    <w:p w:rsidR="004471D1" w:rsidRPr="00603A2B" w:rsidRDefault="004471D1" w:rsidP="00603A2B">
      <w:pPr>
        <w:spacing w:after="0"/>
        <w:jc w:val="both"/>
        <w:rPr>
          <w:rFonts w:ascii="Arial Unicode MS" w:eastAsia="Arial Unicode MS" w:hAnsi="Arial Unicode MS" w:cs="Arial Unicode MS"/>
          <w:sz w:val="24"/>
          <w:szCs w:val="24"/>
        </w:rPr>
      </w:pPr>
    </w:p>
    <w:p w:rsidR="004471D1" w:rsidRPr="00603A2B" w:rsidRDefault="004471D1" w:rsidP="00603A2B">
      <w:p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lastRenderedPageBreak/>
        <w:t>La muerte del mandante no pone fin al mandato cuando en la intención de las partes estaba que se ejecutara o continuara después de ocurrido el fallecimiento. Tal es el caso del albaceazgo.</w:t>
      </w:r>
      <w:r w:rsidR="00ED43D8" w:rsidRPr="00603A2B">
        <w:rPr>
          <w:rStyle w:val="Refdenotaalpie"/>
          <w:rFonts w:ascii="Arial Unicode MS" w:eastAsia="Arial Unicode MS" w:hAnsi="Arial Unicode MS" w:cs="Arial Unicode MS"/>
          <w:sz w:val="24"/>
          <w:szCs w:val="24"/>
        </w:rPr>
        <w:footnoteReference w:id="30"/>
      </w:r>
      <w:r w:rsidRPr="00603A2B">
        <w:rPr>
          <w:rFonts w:ascii="Arial Unicode MS" w:eastAsia="Arial Unicode MS" w:hAnsi="Arial Unicode MS" w:cs="Arial Unicode MS"/>
          <w:sz w:val="24"/>
          <w:szCs w:val="24"/>
        </w:rPr>
        <w:t xml:space="preserve">  </w:t>
      </w:r>
    </w:p>
    <w:p w:rsidR="004471D1" w:rsidRPr="00603A2B" w:rsidRDefault="004471D1" w:rsidP="00603A2B">
      <w:p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 xml:space="preserve">    </w:t>
      </w:r>
    </w:p>
    <w:p w:rsidR="004471D1" w:rsidRPr="00603A2B" w:rsidRDefault="004471D1" w:rsidP="00603A2B">
      <w:pPr>
        <w:spacing w:after="0"/>
        <w:jc w:val="both"/>
        <w:rPr>
          <w:rFonts w:ascii="Arial Unicode MS" w:eastAsia="Arial Unicode MS" w:hAnsi="Arial Unicode MS" w:cs="Arial Unicode MS"/>
          <w:b/>
          <w:sz w:val="24"/>
          <w:szCs w:val="24"/>
        </w:rPr>
      </w:pPr>
      <w:r w:rsidRPr="00603A2B">
        <w:rPr>
          <w:rFonts w:ascii="Arial Unicode MS" w:eastAsia="Arial Unicode MS" w:hAnsi="Arial Unicode MS" w:cs="Arial Unicode MS"/>
          <w:b/>
          <w:sz w:val="24"/>
          <w:szCs w:val="24"/>
        </w:rPr>
        <w:t>Terminación del mandato por interdicción.</w:t>
      </w:r>
    </w:p>
    <w:p w:rsidR="00603A2B" w:rsidRPr="00603A2B" w:rsidRDefault="00603A2B" w:rsidP="00603A2B">
      <w:pPr>
        <w:spacing w:after="0"/>
        <w:jc w:val="both"/>
        <w:rPr>
          <w:rFonts w:ascii="Arial Unicode MS" w:eastAsia="Arial Unicode MS" w:hAnsi="Arial Unicode MS" w:cs="Arial Unicode MS"/>
          <w:b/>
          <w:sz w:val="24"/>
          <w:szCs w:val="24"/>
        </w:rPr>
      </w:pPr>
    </w:p>
    <w:p w:rsidR="004471D1" w:rsidRPr="00603A2B" w:rsidRDefault="004471D1" w:rsidP="00603A2B">
      <w:p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Es lógico que la interdicción del mandante o del mandatario traiga como consecuencia la terminación del contrato de mandato.</w:t>
      </w:r>
      <w:r w:rsidR="00ED43D8" w:rsidRPr="00603A2B">
        <w:rPr>
          <w:rStyle w:val="Refdenotaalpie"/>
          <w:rFonts w:ascii="Arial Unicode MS" w:eastAsia="Arial Unicode MS" w:hAnsi="Arial Unicode MS" w:cs="Arial Unicode MS"/>
          <w:sz w:val="24"/>
          <w:szCs w:val="24"/>
        </w:rPr>
        <w:footnoteReference w:id="31"/>
      </w:r>
      <w:r w:rsidRPr="00603A2B">
        <w:rPr>
          <w:rFonts w:ascii="Arial Unicode MS" w:eastAsia="Arial Unicode MS" w:hAnsi="Arial Unicode MS" w:cs="Arial Unicode MS"/>
          <w:sz w:val="24"/>
          <w:szCs w:val="24"/>
        </w:rPr>
        <w:t xml:space="preserve"> </w:t>
      </w:r>
    </w:p>
    <w:p w:rsidR="004471D1" w:rsidRPr="00603A2B" w:rsidRDefault="004471D1" w:rsidP="00603A2B">
      <w:p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 xml:space="preserve">La interdicción hace al mandante incapaz de manifestar su voluntad de continuar el mandato, y al mandatario incapaz de llevarlo a ejecución. </w:t>
      </w:r>
      <w:r w:rsidR="00ED43D8" w:rsidRPr="00603A2B">
        <w:rPr>
          <w:rStyle w:val="Refdenotaalpie"/>
          <w:rFonts w:ascii="Arial Unicode MS" w:eastAsia="Arial Unicode MS" w:hAnsi="Arial Unicode MS" w:cs="Arial Unicode MS"/>
          <w:sz w:val="24"/>
          <w:szCs w:val="24"/>
        </w:rPr>
        <w:footnoteReference w:id="32"/>
      </w:r>
      <w:r w:rsidRPr="00603A2B">
        <w:rPr>
          <w:rFonts w:ascii="Arial Unicode MS" w:eastAsia="Arial Unicode MS" w:hAnsi="Arial Unicode MS" w:cs="Arial Unicode MS"/>
          <w:sz w:val="24"/>
          <w:szCs w:val="24"/>
        </w:rPr>
        <w:t xml:space="preserve">   </w:t>
      </w:r>
    </w:p>
    <w:p w:rsidR="004471D1" w:rsidRPr="00603A2B" w:rsidRDefault="004471D1" w:rsidP="00603A2B">
      <w:pPr>
        <w:pStyle w:val="Prrafodelista"/>
        <w:spacing w:after="0"/>
        <w:jc w:val="both"/>
        <w:rPr>
          <w:rFonts w:ascii="Arial Unicode MS" w:eastAsia="Arial Unicode MS" w:hAnsi="Arial Unicode MS" w:cs="Arial Unicode MS"/>
          <w:b/>
          <w:sz w:val="24"/>
          <w:szCs w:val="24"/>
        </w:rPr>
      </w:pPr>
    </w:p>
    <w:p w:rsidR="00603A2B" w:rsidRPr="00603A2B" w:rsidRDefault="00603A2B" w:rsidP="00603A2B">
      <w:pPr>
        <w:pStyle w:val="Prrafodelista"/>
        <w:spacing w:after="0"/>
        <w:jc w:val="both"/>
        <w:rPr>
          <w:rFonts w:ascii="Arial Unicode MS" w:eastAsia="Arial Unicode MS" w:hAnsi="Arial Unicode MS" w:cs="Arial Unicode MS"/>
          <w:b/>
          <w:sz w:val="24"/>
          <w:szCs w:val="24"/>
        </w:rPr>
      </w:pPr>
    </w:p>
    <w:p w:rsidR="00F62C2F" w:rsidRPr="00603A2B" w:rsidRDefault="00E342C3" w:rsidP="00603A2B">
      <w:pPr>
        <w:spacing w:after="0"/>
        <w:contextualSpacing/>
        <w:jc w:val="center"/>
        <w:rPr>
          <w:rFonts w:ascii="Arial Unicode MS" w:eastAsia="Arial Unicode MS" w:hAnsi="Arial Unicode MS" w:cs="Arial Unicode MS"/>
          <w:b/>
          <w:sz w:val="24"/>
          <w:szCs w:val="24"/>
        </w:rPr>
      </w:pPr>
      <w:r w:rsidRPr="00603A2B">
        <w:rPr>
          <w:rFonts w:ascii="Arial Unicode MS" w:eastAsia="Arial Unicode MS" w:hAnsi="Arial Unicode MS" w:cs="Arial Unicode MS"/>
          <w:b/>
          <w:sz w:val="24"/>
          <w:szCs w:val="24"/>
        </w:rPr>
        <w:t>MARCO CONCEPTUAL</w:t>
      </w:r>
    </w:p>
    <w:p w:rsidR="00603A2B" w:rsidRPr="00603A2B" w:rsidRDefault="00603A2B" w:rsidP="00603A2B">
      <w:pPr>
        <w:spacing w:after="0"/>
        <w:contextualSpacing/>
        <w:jc w:val="center"/>
        <w:rPr>
          <w:rFonts w:ascii="Arial Unicode MS" w:eastAsia="Arial Unicode MS" w:hAnsi="Arial Unicode MS" w:cs="Arial Unicode MS"/>
          <w:b/>
          <w:sz w:val="24"/>
          <w:szCs w:val="24"/>
        </w:rPr>
      </w:pPr>
    </w:p>
    <w:p w:rsidR="00733F29" w:rsidRPr="00603A2B" w:rsidRDefault="00733F29"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b/>
          <w:sz w:val="24"/>
          <w:szCs w:val="24"/>
        </w:rPr>
        <w:t>Manuel Osorio</w:t>
      </w:r>
      <w:r w:rsidRPr="00603A2B">
        <w:rPr>
          <w:rFonts w:ascii="Arial Unicode MS" w:eastAsia="Arial Unicode MS" w:hAnsi="Arial Unicode MS" w:cs="Arial Unicode MS"/>
          <w:sz w:val="24"/>
          <w:szCs w:val="24"/>
        </w:rPr>
        <w:t xml:space="preserve"> lo define como “contrato que tiene lugar cuando una parte da a otra el poder, que esta acepta, para representarla al efecto de ejecutar en su nombre y por su cuenta un acto jurídico o una serie de actos de esa naturaleza”.</w:t>
      </w:r>
      <w:r w:rsidR="00985ECC" w:rsidRPr="00603A2B">
        <w:rPr>
          <w:rStyle w:val="Refdenotaalpie"/>
          <w:rFonts w:ascii="Arial Unicode MS" w:eastAsia="Arial Unicode MS" w:hAnsi="Arial Unicode MS" w:cs="Arial Unicode MS"/>
          <w:sz w:val="24"/>
          <w:szCs w:val="24"/>
        </w:rPr>
        <w:footnoteReference w:id="33"/>
      </w:r>
    </w:p>
    <w:p w:rsidR="004F634C" w:rsidRPr="00603A2B" w:rsidRDefault="004F634C" w:rsidP="00603A2B">
      <w:pPr>
        <w:spacing w:after="0"/>
        <w:contextualSpacing/>
        <w:jc w:val="both"/>
        <w:rPr>
          <w:rFonts w:ascii="Arial Unicode MS" w:eastAsia="Arial Unicode MS" w:hAnsi="Arial Unicode MS" w:cs="Arial Unicode MS"/>
          <w:sz w:val="24"/>
          <w:szCs w:val="24"/>
        </w:rPr>
      </w:pPr>
    </w:p>
    <w:p w:rsidR="00AF2537" w:rsidRPr="00603A2B" w:rsidRDefault="00AF2537"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b/>
          <w:sz w:val="24"/>
          <w:szCs w:val="24"/>
        </w:rPr>
        <w:t xml:space="preserve">Guillermo Cabanellas </w:t>
      </w:r>
      <w:r w:rsidRPr="00603A2B">
        <w:rPr>
          <w:rFonts w:ascii="Arial Unicode MS" w:eastAsia="Arial Unicode MS" w:hAnsi="Arial Unicode MS" w:cs="Arial Unicode MS"/>
          <w:sz w:val="24"/>
          <w:szCs w:val="24"/>
        </w:rPr>
        <w:t>entiende por mandato “el contrato consensual por el cual una de las partes, llamada mandante, confía su representación, el desempeño de un servicio o la gestión de un negocio, a otra persona, el mandatario, que acepta el encargo”.</w:t>
      </w:r>
      <w:r w:rsidRPr="00603A2B">
        <w:rPr>
          <w:rStyle w:val="Refdenotaalpie"/>
          <w:rFonts w:ascii="Arial Unicode MS" w:eastAsia="Arial Unicode MS" w:hAnsi="Arial Unicode MS" w:cs="Arial Unicode MS"/>
          <w:sz w:val="24"/>
          <w:szCs w:val="24"/>
        </w:rPr>
        <w:footnoteReference w:id="34"/>
      </w:r>
    </w:p>
    <w:p w:rsidR="004F634C" w:rsidRPr="00603A2B" w:rsidRDefault="004F634C" w:rsidP="00603A2B">
      <w:pPr>
        <w:spacing w:after="0"/>
        <w:contextualSpacing/>
        <w:jc w:val="both"/>
        <w:rPr>
          <w:rFonts w:ascii="Arial Unicode MS" w:eastAsia="Arial Unicode MS" w:hAnsi="Arial Unicode MS" w:cs="Arial Unicode MS"/>
          <w:sz w:val="24"/>
          <w:szCs w:val="24"/>
        </w:rPr>
      </w:pPr>
    </w:p>
    <w:p w:rsidR="00AF2537" w:rsidRPr="00603A2B" w:rsidRDefault="00AF2537"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b/>
          <w:sz w:val="24"/>
          <w:szCs w:val="24"/>
        </w:rPr>
        <w:t>Ortiz Sánchez</w:t>
      </w:r>
      <w:r w:rsidR="00295BBE" w:rsidRPr="00603A2B">
        <w:rPr>
          <w:rFonts w:ascii="Arial Unicode MS" w:eastAsia="Arial Unicode MS" w:hAnsi="Arial Unicode MS" w:cs="Arial Unicode MS"/>
          <w:b/>
          <w:sz w:val="24"/>
          <w:szCs w:val="24"/>
        </w:rPr>
        <w:t xml:space="preserve"> y</w:t>
      </w:r>
      <w:r w:rsidRPr="00603A2B">
        <w:rPr>
          <w:rFonts w:ascii="Arial Unicode MS" w:eastAsia="Arial Unicode MS" w:hAnsi="Arial Unicode MS" w:cs="Arial Unicode MS"/>
          <w:b/>
          <w:sz w:val="24"/>
          <w:szCs w:val="24"/>
        </w:rPr>
        <w:t xml:space="preserve"> Pérez Pino</w:t>
      </w:r>
      <w:r w:rsidR="00506E5E" w:rsidRPr="00603A2B">
        <w:rPr>
          <w:rFonts w:ascii="Arial Unicode MS" w:eastAsia="Arial Unicode MS" w:hAnsi="Arial Unicode MS" w:cs="Arial Unicode MS"/>
          <w:sz w:val="24"/>
          <w:szCs w:val="24"/>
        </w:rPr>
        <w:t xml:space="preserve"> definen contrato como el “contrato en el que una de las partes (mandatario) se compromete a hacer alguna cosa o prestar algún servicio por cuenta y encargo de otra (mandante)”.</w:t>
      </w:r>
      <w:r w:rsidR="00506E5E" w:rsidRPr="00603A2B">
        <w:rPr>
          <w:rStyle w:val="Refdenotaalpie"/>
          <w:rFonts w:ascii="Arial Unicode MS" w:eastAsia="Arial Unicode MS" w:hAnsi="Arial Unicode MS" w:cs="Arial Unicode MS"/>
          <w:sz w:val="24"/>
          <w:szCs w:val="24"/>
        </w:rPr>
        <w:footnoteReference w:id="35"/>
      </w:r>
    </w:p>
    <w:p w:rsidR="004F634C" w:rsidRPr="00603A2B" w:rsidRDefault="004F634C" w:rsidP="00603A2B">
      <w:pPr>
        <w:spacing w:after="0"/>
        <w:contextualSpacing/>
        <w:jc w:val="both"/>
        <w:rPr>
          <w:rFonts w:ascii="Arial Unicode MS" w:eastAsia="Arial Unicode MS" w:hAnsi="Arial Unicode MS" w:cs="Arial Unicode MS"/>
          <w:sz w:val="24"/>
          <w:szCs w:val="24"/>
        </w:rPr>
      </w:pPr>
    </w:p>
    <w:p w:rsidR="00506E5E" w:rsidRPr="00603A2B" w:rsidRDefault="00506E5E"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Trasladándose al</w:t>
      </w:r>
      <w:r w:rsidR="00025FD3" w:rsidRPr="00603A2B">
        <w:rPr>
          <w:rFonts w:ascii="Arial Unicode MS" w:eastAsia="Arial Unicode MS" w:hAnsi="Arial Unicode MS" w:cs="Arial Unicode MS"/>
          <w:sz w:val="24"/>
          <w:szCs w:val="24"/>
        </w:rPr>
        <w:t xml:space="preserve"> derecho anglosajón, el mandato es conocido como mandate, definido por </w:t>
      </w:r>
      <w:r w:rsidR="00025FD3" w:rsidRPr="00603A2B">
        <w:rPr>
          <w:rFonts w:ascii="Arial Unicode MS" w:eastAsia="Arial Unicode MS" w:hAnsi="Arial Unicode MS" w:cs="Arial Unicode MS"/>
          <w:b/>
          <w:sz w:val="24"/>
          <w:szCs w:val="24"/>
        </w:rPr>
        <w:t>Henry Cambell Black</w:t>
      </w:r>
      <w:r w:rsidR="00025FD3" w:rsidRPr="00603A2B">
        <w:rPr>
          <w:rFonts w:ascii="Arial Unicode MS" w:eastAsia="Arial Unicode MS" w:hAnsi="Arial Unicode MS" w:cs="Arial Unicode MS"/>
          <w:sz w:val="24"/>
          <w:szCs w:val="24"/>
        </w:rPr>
        <w:t xml:space="preserve"> como “un contrato por el cual un negocio licito es realizado por la administración de otro y con compromiso de ser realizado gratuitamente</w:t>
      </w:r>
      <w:r w:rsidR="00025FD3" w:rsidRPr="00603A2B">
        <w:rPr>
          <w:rStyle w:val="Refdenotaalpie"/>
          <w:rFonts w:ascii="Arial Unicode MS" w:eastAsia="Arial Unicode MS" w:hAnsi="Arial Unicode MS" w:cs="Arial Unicode MS"/>
          <w:sz w:val="24"/>
          <w:szCs w:val="24"/>
        </w:rPr>
        <w:footnoteReference w:id="36"/>
      </w:r>
    </w:p>
    <w:p w:rsidR="004F634C" w:rsidRPr="00603A2B" w:rsidRDefault="004F634C" w:rsidP="00603A2B">
      <w:pPr>
        <w:spacing w:after="0"/>
        <w:contextualSpacing/>
        <w:jc w:val="both"/>
        <w:rPr>
          <w:rFonts w:ascii="Arial Unicode MS" w:eastAsia="Arial Unicode MS" w:hAnsi="Arial Unicode MS" w:cs="Arial Unicode MS"/>
          <w:sz w:val="24"/>
          <w:szCs w:val="24"/>
        </w:rPr>
      </w:pPr>
    </w:p>
    <w:p w:rsidR="00295BBE" w:rsidRPr="00603A2B" w:rsidRDefault="00295BBE"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b/>
          <w:sz w:val="24"/>
          <w:szCs w:val="24"/>
        </w:rPr>
        <w:t>Colling</w:t>
      </w:r>
      <w:r w:rsidRPr="00603A2B">
        <w:rPr>
          <w:rFonts w:ascii="Arial Unicode MS" w:eastAsia="Arial Unicode MS" w:hAnsi="Arial Unicode MS" w:cs="Arial Unicode MS"/>
          <w:sz w:val="24"/>
          <w:szCs w:val="24"/>
        </w:rPr>
        <w:t xml:space="preserve"> lo define como la “autoridad dada a una persona o personas para actuar en nombre  de la persona o personas que dan la autoridad y llevando a cabo sus deseos.</w:t>
      </w:r>
      <w:r w:rsidRPr="00603A2B">
        <w:rPr>
          <w:rStyle w:val="Refdenotaalpie"/>
          <w:rFonts w:ascii="Arial Unicode MS" w:eastAsia="Arial Unicode MS" w:hAnsi="Arial Unicode MS" w:cs="Arial Unicode MS"/>
          <w:sz w:val="24"/>
          <w:szCs w:val="24"/>
        </w:rPr>
        <w:footnoteReference w:id="37"/>
      </w:r>
      <w:r w:rsidRPr="00603A2B">
        <w:rPr>
          <w:rFonts w:ascii="Arial Unicode MS" w:eastAsia="Arial Unicode MS" w:hAnsi="Arial Unicode MS" w:cs="Arial Unicode MS"/>
          <w:sz w:val="24"/>
          <w:szCs w:val="24"/>
        </w:rPr>
        <w:t xml:space="preserve"> </w:t>
      </w:r>
    </w:p>
    <w:p w:rsidR="004F634C" w:rsidRPr="00603A2B" w:rsidRDefault="004F634C" w:rsidP="00603A2B">
      <w:pPr>
        <w:spacing w:after="0"/>
        <w:contextualSpacing/>
        <w:jc w:val="both"/>
        <w:rPr>
          <w:rFonts w:ascii="Arial Unicode MS" w:eastAsia="Arial Unicode MS" w:hAnsi="Arial Unicode MS" w:cs="Arial Unicode MS"/>
          <w:sz w:val="24"/>
          <w:szCs w:val="24"/>
        </w:rPr>
      </w:pPr>
    </w:p>
    <w:p w:rsidR="008205CF" w:rsidRPr="00603A2B" w:rsidRDefault="008205CF"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Según las definiciones antes expuestas se puede decir que el mandato es un contrato en el cual existen dos partes:</w:t>
      </w:r>
    </w:p>
    <w:p w:rsidR="004F634C" w:rsidRPr="00603A2B" w:rsidRDefault="004F634C" w:rsidP="00603A2B">
      <w:pPr>
        <w:spacing w:after="0"/>
        <w:contextualSpacing/>
        <w:jc w:val="both"/>
        <w:rPr>
          <w:rFonts w:ascii="Arial Unicode MS" w:eastAsia="Arial Unicode MS" w:hAnsi="Arial Unicode MS" w:cs="Arial Unicode MS"/>
          <w:sz w:val="24"/>
          <w:szCs w:val="24"/>
        </w:rPr>
      </w:pPr>
    </w:p>
    <w:p w:rsidR="008205CF" w:rsidRPr="00603A2B" w:rsidRDefault="008205CF"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 xml:space="preserve">El </w:t>
      </w:r>
      <w:r w:rsidRPr="00603A2B">
        <w:rPr>
          <w:rFonts w:ascii="Arial Unicode MS" w:eastAsia="Arial Unicode MS" w:hAnsi="Arial Unicode MS" w:cs="Arial Unicode MS"/>
          <w:b/>
          <w:sz w:val="24"/>
          <w:szCs w:val="24"/>
        </w:rPr>
        <w:t>mandante o comitente</w:t>
      </w:r>
      <w:r w:rsidRPr="00603A2B">
        <w:rPr>
          <w:rStyle w:val="Refdenotaalpie"/>
          <w:rFonts w:ascii="Arial Unicode MS" w:eastAsia="Arial Unicode MS" w:hAnsi="Arial Unicode MS" w:cs="Arial Unicode MS"/>
          <w:sz w:val="24"/>
          <w:szCs w:val="24"/>
        </w:rPr>
        <w:footnoteReference w:id="38"/>
      </w:r>
      <w:r w:rsidRPr="00603A2B">
        <w:rPr>
          <w:rFonts w:ascii="Arial Unicode MS" w:eastAsia="Arial Unicode MS" w:hAnsi="Arial Unicode MS" w:cs="Arial Unicode MS"/>
          <w:sz w:val="24"/>
          <w:szCs w:val="24"/>
        </w:rPr>
        <w:t xml:space="preserve"> . Según Cabanellas es la persona que, en el contrato consensual de mandato confiere a otra llamada mandatario, su representación, verbalmente o por escrito, le encomienda una gestión en su nombre o le da poder para realizar un negocio en su nombre y por su cuenta.</w:t>
      </w:r>
      <w:r w:rsidRPr="00603A2B">
        <w:rPr>
          <w:rStyle w:val="Refdenotaalpie"/>
          <w:rFonts w:ascii="Arial Unicode MS" w:eastAsia="Arial Unicode MS" w:hAnsi="Arial Unicode MS" w:cs="Arial Unicode MS"/>
          <w:sz w:val="24"/>
          <w:szCs w:val="24"/>
        </w:rPr>
        <w:footnoteReference w:id="39"/>
      </w:r>
      <w:r w:rsidRPr="00603A2B">
        <w:rPr>
          <w:rFonts w:ascii="Arial Unicode MS" w:eastAsia="Arial Unicode MS" w:hAnsi="Arial Unicode MS" w:cs="Arial Unicode MS"/>
          <w:sz w:val="24"/>
          <w:szCs w:val="24"/>
        </w:rPr>
        <w:t xml:space="preserve"> </w:t>
      </w:r>
    </w:p>
    <w:p w:rsidR="004F634C" w:rsidRPr="00603A2B" w:rsidRDefault="004F634C" w:rsidP="00603A2B">
      <w:pPr>
        <w:spacing w:after="0"/>
        <w:contextualSpacing/>
        <w:jc w:val="both"/>
        <w:rPr>
          <w:rFonts w:ascii="Arial Unicode MS" w:eastAsia="Arial Unicode MS" w:hAnsi="Arial Unicode MS" w:cs="Arial Unicode MS"/>
          <w:sz w:val="24"/>
          <w:szCs w:val="24"/>
        </w:rPr>
      </w:pPr>
    </w:p>
    <w:p w:rsidR="008205CF" w:rsidRPr="00603A2B" w:rsidRDefault="002C140C"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lastRenderedPageBreak/>
        <w:t xml:space="preserve">El </w:t>
      </w:r>
      <w:r w:rsidRPr="00603A2B">
        <w:rPr>
          <w:rFonts w:ascii="Arial Unicode MS" w:eastAsia="Arial Unicode MS" w:hAnsi="Arial Unicode MS" w:cs="Arial Unicode MS"/>
          <w:b/>
          <w:sz w:val="24"/>
          <w:szCs w:val="24"/>
        </w:rPr>
        <w:t>mandatario apoderado o procurador</w:t>
      </w:r>
      <w:r w:rsidRPr="00603A2B">
        <w:rPr>
          <w:rStyle w:val="Refdenotaalpie"/>
          <w:rFonts w:ascii="Arial Unicode MS" w:eastAsia="Arial Unicode MS" w:hAnsi="Arial Unicode MS" w:cs="Arial Unicode MS"/>
          <w:sz w:val="24"/>
          <w:szCs w:val="24"/>
        </w:rPr>
        <w:footnoteReference w:id="40"/>
      </w:r>
      <w:r w:rsidRPr="00603A2B">
        <w:rPr>
          <w:rFonts w:ascii="Arial Unicode MS" w:eastAsia="Arial Unicode MS" w:hAnsi="Arial Unicode MS" w:cs="Arial Unicode MS"/>
          <w:sz w:val="24"/>
          <w:szCs w:val="24"/>
        </w:rPr>
        <w:t>.para Cabanellas es la persona que, en el contrato consensual de mandato, recibe por escrito, de palabra o tácitamente de otra, el mandante, la orden o encargo, que acepta, ya sea expresamente o por el hecho del cumplimiento de representarla en uno o más asuntos o para desempeñar uno más negocios.</w:t>
      </w:r>
      <w:r w:rsidRPr="00603A2B">
        <w:rPr>
          <w:rStyle w:val="Refdenotaalpie"/>
          <w:rFonts w:ascii="Arial Unicode MS" w:eastAsia="Arial Unicode MS" w:hAnsi="Arial Unicode MS" w:cs="Arial Unicode MS"/>
          <w:sz w:val="24"/>
          <w:szCs w:val="24"/>
        </w:rPr>
        <w:footnoteReference w:id="41"/>
      </w:r>
      <w:r w:rsidRPr="00603A2B">
        <w:rPr>
          <w:rFonts w:ascii="Arial Unicode MS" w:eastAsia="Arial Unicode MS" w:hAnsi="Arial Unicode MS" w:cs="Arial Unicode MS"/>
          <w:sz w:val="24"/>
          <w:szCs w:val="24"/>
        </w:rPr>
        <w:t xml:space="preserve">   </w:t>
      </w:r>
    </w:p>
    <w:p w:rsidR="004F634C" w:rsidRPr="00603A2B" w:rsidRDefault="004F634C" w:rsidP="00603A2B">
      <w:pPr>
        <w:spacing w:after="0"/>
        <w:contextualSpacing/>
        <w:jc w:val="both"/>
        <w:rPr>
          <w:rFonts w:ascii="Arial Unicode MS" w:eastAsia="Arial Unicode MS" w:hAnsi="Arial Unicode MS" w:cs="Arial Unicode MS"/>
          <w:sz w:val="24"/>
          <w:szCs w:val="24"/>
        </w:rPr>
      </w:pPr>
    </w:p>
    <w:p w:rsidR="00E77BA8" w:rsidRPr="00603A2B" w:rsidRDefault="00E77BA8" w:rsidP="00603A2B">
      <w:pPr>
        <w:spacing w:after="0"/>
        <w:contextualSpacing/>
        <w:jc w:val="both"/>
        <w:rPr>
          <w:rFonts w:ascii="Arial Unicode MS" w:eastAsia="Arial Unicode MS" w:hAnsi="Arial Unicode MS" w:cs="Arial Unicode MS"/>
          <w:b/>
          <w:sz w:val="24"/>
          <w:szCs w:val="24"/>
        </w:rPr>
      </w:pPr>
      <w:r w:rsidRPr="00603A2B">
        <w:rPr>
          <w:rFonts w:ascii="Arial Unicode MS" w:eastAsia="Arial Unicode MS" w:hAnsi="Arial Unicode MS" w:cs="Arial Unicode MS"/>
          <w:b/>
          <w:sz w:val="24"/>
          <w:szCs w:val="24"/>
        </w:rPr>
        <w:t>Mandato judicial</w:t>
      </w:r>
    </w:p>
    <w:p w:rsidR="00603A2B" w:rsidRPr="00603A2B" w:rsidRDefault="00603A2B" w:rsidP="00603A2B">
      <w:pPr>
        <w:spacing w:after="0"/>
        <w:contextualSpacing/>
        <w:jc w:val="both"/>
        <w:rPr>
          <w:rFonts w:ascii="Arial Unicode MS" w:eastAsia="Arial Unicode MS" w:hAnsi="Arial Unicode MS" w:cs="Arial Unicode MS"/>
          <w:b/>
          <w:sz w:val="24"/>
          <w:szCs w:val="24"/>
        </w:rPr>
      </w:pPr>
    </w:p>
    <w:p w:rsidR="00E77BA8" w:rsidRPr="00603A2B" w:rsidRDefault="00E77BA8"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El que faculta para actuar ante los tribunales, con carácter contencioso o voluntario, para ejercer acciones, oponer defensas o cumplir cualesquiera trámites que las causas requieran en representación de una de las partes. De manera menos equívoca se dice poder general para pleitos o mandato ‘ad iudicia”.</w:t>
      </w:r>
      <w:r w:rsidRPr="00603A2B">
        <w:rPr>
          <w:rStyle w:val="Refdenotaalpie"/>
          <w:rFonts w:ascii="Arial Unicode MS" w:eastAsia="Arial Unicode MS" w:hAnsi="Arial Unicode MS" w:cs="Arial Unicode MS"/>
          <w:sz w:val="24"/>
          <w:szCs w:val="24"/>
        </w:rPr>
        <w:footnoteReference w:id="42"/>
      </w:r>
    </w:p>
    <w:p w:rsidR="004471D1" w:rsidRPr="00603A2B" w:rsidRDefault="004471D1" w:rsidP="00603A2B">
      <w:pPr>
        <w:spacing w:after="0"/>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Mandato judicial</w:t>
      </w:r>
    </w:p>
    <w:p w:rsidR="004471D1" w:rsidRPr="00603A2B" w:rsidRDefault="004471D1" w:rsidP="00603A2B">
      <w:pPr>
        <w:spacing w:after="0"/>
        <w:contextualSpacing/>
        <w:jc w:val="both"/>
        <w:rPr>
          <w:rFonts w:ascii="Arial Unicode MS" w:eastAsia="Arial Unicode MS" w:hAnsi="Arial Unicode MS" w:cs="Arial Unicode MS"/>
          <w:sz w:val="24"/>
          <w:szCs w:val="24"/>
        </w:rPr>
      </w:pPr>
    </w:p>
    <w:p w:rsidR="004F634C" w:rsidRDefault="004F634C" w:rsidP="00603A2B">
      <w:pPr>
        <w:spacing w:after="0"/>
        <w:contextualSpacing/>
        <w:jc w:val="both"/>
        <w:rPr>
          <w:rFonts w:ascii="Arial Unicode MS" w:eastAsia="Arial Unicode MS" w:hAnsi="Arial Unicode MS" w:cs="Arial Unicode MS"/>
          <w:sz w:val="24"/>
          <w:szCs w:val="24"/>
        </w:rPr>
      </w:pPr>
    </w:p>
    <w:p w:rsidR="00E342C3" w:rsidRDefault="00E342C3" w:rsidP="00603A2B">
      <w:pPr>
        <w:spacing w:after="0"/>
        <w:contextualSpacing/>
        <w:jc w:val="both"/>
        <w:rPr>
          <w:rFonts w:ascii="Arial Unicode MS" w:eastAsia="Arial Unicode MS" w:hAnsi="Arial Unicode MS" w:cs="Arial Unicode MS"/>
          <w:sz w:val="24"/>
          <w:szCs w:val="24"/>
        </w:rPr>
      </w:pPr>
    </w:p>
    <w:p w:rsidR="00E342C3" w:rsidRDefault="00E342C3" w:rsidP="00603A2B">
      <w:pPr>
        <w:spacing w:after="0"/>
        <w:contextualSpacing/>
        <w:jc w:val="both"/>
        <w:rPr>
          <w:rFonts w:ascii="Arial Unicode MS" w:eastAsia="Arial Unicode MS" w:hAnsi="Arial Unicode MS" w:cs="Arial Unicode MS"/>
          <w:sz w:val="24"/>
          <w:szCs w:val="24"/>
        </w:rPr>
      </w:pPr>
    </w:p>
    <w:p w:rsidR="00E342C3" w:rsidRDefault="00E342C3" w:rsidP="00603A2B">
      <w:pPr>
        <w:spacing w:after="0"/>
        <w:contextualSpacing/>
        <w:jc w:val="both"/>
        <w:rPr>
          <w:rFonts w:ascii="Arial Unicode MS" w:eastAsia="Arial Unicode MS" w:hAnsi="Arial Unicode MS" w:cs="Arial Unicode MS"/>
          <w:sz w:val="24"/>
          <w:szCs w:val="24"/>
        </w:rPr>
      </w:pPr>
    </w:p>
    <w:p w:rsidR="00E342C3" w:rsidRDefault="00E342C3" w:rsidP="00603A2B">
      <w:pPr>
        <w:spacing w:after="0"/>
        <w:contextualSpacing/>
        <w:jc w:val="both"/>
        <w:rPr>
          <w:rFonts w:ascii="Arial Unicode MS" w:eastAsia="Arial Unicode MS" w:hAnsi="Arial Unicode MS" w:cs="Arial Unicode MS"/>
          <w:sz w:val="24"/>
          <w:szCs w:val="24"/>
        </w:rPr>
      </w:pPr>
    </w:p>
    <w:p w:rsidR="00E342C3" w:rsidRDefault="00E342C3" w:rsidP="00603A2B">
      <w:pPr>
        <w:spacing w:after="0"/>
        <w:contextualSpacing/>
        <w:jc w:val="both"/>
        <w:rPr>
          <w:rFonts w:ascii="Arial Unicode MS" w:eastAsia="Arial Unicode MS" w:hAnsi="Arial Unicode MS" w:cs="Arial Unicode MS"/>
          <w:sz w:val="24"/>
          <w:szCs w:val="24"/>
        </w:rPr>
      </w:pPr>
    </w:p>
    <w:p w:rsidR="00E342C3" w:rsidRDefault="00E342C3" w:rsidP="00603A2B">
      <w:pPr>
        <w:spacing w:after="0"/>
        <w:contextualSpacing/>
        <w:jc w:val="both"/>
        <w:rPr>
          <w:rFonts w:ascii="Arial Unicode MS" w:eastAsia="Arial Unicode MS" w:hAnsi="Arial Unicode MS" w:cs="Arial Unicode MS"/>
          <w:sz w:val="24"/>
          <w:szCs w:val="24"/>
        </w:rPr>
      </w:pPr>
    </w:p>
    <w:p w:rsidR="00E342C3" w:rsidRDefault="00E342C3" w:rsidP="00603A2B">
      <w:pPr>
        <w:spacing w:after="0"/>
        <w:contextualSpacing/>
        <w:jc w:val="both"/>
        <w:rPr>
          <w:rFonts w:ascii="Arial Unicode MS" w:eastAsia="Arial Unicode MS" w:hAnsi="Arial Unicode MS" w:cs="Arial Unicode MS"/>
          <w:sz w:val="24"/>
          <w:szCs w:val="24"/>
        </w:rPr>
      </w:pPr>
    </w:p>
    <w:p w:rsidR="00E342C3" w:rsidRDefault="00E342C3" w:rsidP="00603A2B">
      <w:pPr>
        <w:spacing w:after="0"/>
        <w:contextualSpacing/>
        <w:jc w:val="both"/>
        <w:rPr>
          <w:rFonts w:ascii="Arial Unicode MS" w:eastAsia="Arial Unicode MS" w:hAnsi="Arial Unicode MS" w:cs="Arial Unicode MS"/>
          <w:sz w:val="24"/>
          <w:szCs w:val="24"/>
        </w:rPr>
      </w:pPr>
    </w:p>
    <w:p w:rsidR="00E342C3" w:rsidRDefault="00E342C3" w:rsidP="00603A2B">
      <w:pPr>
        <w:spacing w:after="0"/>
        <w:contextualSpacing/>
        <w:jc w:val="both"/>
        <w:rPr>
          <w:rFonts w:ascii="Arial Unicode MS" w:eastAsia="Arial Unicode MS" w:hAnsi="Arial Unicode MS" w:cs="Arial Unicode MS"/>
          <w:sz w:val="24"/>
          <w:szCs w:val="24"/>
        </w:rPr>
      </w:pPr>
    </w:p>
    <w:p w:rsidR="00767A0A" w:rsidRPr="00603A2B" w:rsidRDefault="00E342C3" w:rsidP="00603A2B">
      <w:pPr>
        <w:spacing w:after="0"/>
        <w:contextualSpacing/>
        <w:jc w:val="center"/>
        <w:rPr>
          <w:rFonts w:ascii="Arial Unicode MS" w:eastAsia="Arial Unicode MS" w:hAnsi="Arial Unicode MS" w:cs="Arial Unicode MS"/>
          <w:b/>
          <w:sz w:val="24"/>
          <w:szCs w:val="24"/>
        </w:rPr>
      </w:pPr>
      <w:r w:rsidRPr="00603A2B">
        <w:rPr>
          <w:rFonts w:ascii="Arial Unicode MS" w:eastAsia="Arial Unicode MS" w:hAnsi="Arial Unicode MS" w:cs="Arial Unicode MS"/>
          <w:b/>
          <w:sz w:val="24"/>
          <w:szCs w:val="24"/>
        </w:rPr>
        <w:lastRenderedPageBreak/>
        <w:t>MARCO NORMATIVO – LEGAL</w:t>
      </w:r>
    </w:p>
    <w:p w:rsidR="00603A2B" w:rsidRPr="00603A2B" w:rsidRDefault="00603A2B" w:rsidP="00603A2B">
      <w:pPr>
        <w:spacing w:after="0"/>
        <w:contextualSpacing/>
        <w:jc w:val="center"/>
        <w:rPr>
          <w:rFonts w:ascii="Arial Unicode MS" w:eastAsia="Arial Unicode MS" w:hAnsi="Arial Unicode MS" w:cs="Arial Unicode MS"/>
          <w:b/>
          <w:sz w:val="24"/>
          <w:szCs w:val="24"/>
        </w:rPr>
      </w:pP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 xml:space="preserve">En el presente apartado podremos observar que el mandato es regulado en el </w:t>
      </w:r>
      <w:r w:rsidR="004F634C" w:rsidRPr="00603A2B">
        <w:rPr>
          <w:rFonts w:ascii="Arial Unicode MS" w:eastAsia="Arial Unicode MS" w:hAnsi="Arial Unicode MS" w:cs="Arial Unicode MS"/>
          <w:sz w:val="24"/>
          <w:szCs w:val="24"/>
        </w:rPr>
        <w:t>título</w:t>
      </w:r>
      <w:r w:rsidRPr="00603A2B">
        <w:rPr>
          <w:rFonts w:ascii="Arial Unicode MS" w:eastAsia="Arial Unicode MS" w:hAnsi="Arial Unicode MS" w:cs="Arial Unicode MS"/>
          <w:sz w:val="24"/>
          <w:szCs w:val="24"/>
        </w:rPr>
        <w:t xml:space="preserve"> XXIX del código civil de El Salvador, a partir del artículo 1875 hasta el 1931; título en el cual podemos encontrar desde la definición, los elementos, características, la administración, las obligaciones de cada una de las partes, hasta la terminación del mandato.</w:t>
      </w:r>
    </w:p>
    <w:p w:rsidR="004F634C" w:rsidRPr="00603A2B" w:rsidRDefault="004F634C" w:rsidP="00603A2B">
      <w:pPr>
        <w:spacing w:after="0"/>
        <w:contextualSpacing/>
        <w:jc w:val="both"/>
        <w:rPr>
          <w:rFonts w:ascii="Arial Unicode MS" w:eastAsia="Arial Unicode MS" w:hAnsi="Arial Unicode MS" w:cs="Arial Unicode MS"/>
          <w:sz w:val="24"/>
          <w:szCs w:val="24"/>
        </w:rPr>
      </w:pPr>
    </w:p>
    <w:p w:rsidR="004F634C" w:rsidRPr="00603A2B" w:rsidRDefault="00767A0A" w:rsidP="00603A2B">
      <w:pPr>
        <w:spacing w:after="0"/>
        <w:contextualSpacing/>
        <w:jc w:val="center"/>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TITULO XXIX</w:t>
      </w:r>
    </w:p>
    <w:p w:rsidR="00767A0A" w:rsidRPr="00603A2B" w:rsidRDefault="00767A0A" w:rsidP="00603A2B">
      <w:pPr>
        <w:spacing w:after="0"/>
        <w:contextualSpacing/>
        <w:jc w:val="center"/>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DEL MANDATO</w:t>
      </w:r>
    </w:p>
    <w:p w:rsidR="004F634C" w:rsidRPr="00603A2B" w:rsidRDefault="004F634C" w:rsidP="00603A2B">
      <w:pPr>
        <w:spacing w:after="0"/>
        <w:contextualSpacing/>
        <w:jc w:val="center"/>
        <w:rPr>
          <w:rFonts w:ascii="Arial Unicode MS" w:eastAsia="Arial Unicode MS" w:hAnsi="Arial Unicode MS" w:cs="Arial Unicode MS"/>
          <w:sz w:val="24"/>
          <w:szCs w:val="24"/>
        </w:rPr>
      </w:pPr>
    </w:p>
    <w:p w:rsidR="00767A0A" w:rsidRPr="00603A2B" w:rsidRDefault="00767A0A" w:rsidP="00603A2B">
      <w:pPr>
        <w:spacing w:after="0"/>
        <w:contextualSpacing/>
        <w:jc w:val="center"/>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CAPITULO I</w:t>
      </w:r>
    </w:p>
    <w:p w:rsidR="00767A0A" w:rsidRPr="00603A2B" w:rsidRDefault="00767A0A" w:rsidP="00603A2B">
      <w:pPr>
        <w:spacing w:after="0"/>
        <w:contextualSpacing/>
        <w:jc w:val="center"/>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DEFINICIONES Y REGLAS GENERALES</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1875.- El mandato es un contrato en que una persona confía la gestión de uno o más negocios a otra, que se hace cargo de ellos por cuenta y riesgo de la primera.</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1876.- La persona que confiere el encargo se llama comitente o mandante, y la que lo acepta, apoderado, procurador, y en general, mandatario.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1877.- El mandato puede ser gratuito o remunerado. La remuneración, llamada honorario, es determinada por convención de las partes, antes o después del contrato, por la ley, la costumbre, o el Juez.</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1878.- Los servicios de las profesiones y carreras que suponen largos estudios, o a que está unida la facultad de representar y obligar a otra persona respecto de terceros, se sujetan a las reglas del mandato.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1879.- El encargo que interesa al mandatario solo, es un mero consejo, que no produce obligación alguna.</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lastRenderedPageBreak/>
        <w:t>Pero si este consejo se da maliciosamente, obliga a la indemnización de perjuicios.</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1880.- Si el negocio interesa juntamente al que hace el encargo y al que lo acepta, o a cualquiera de estos dos, o a ambos y a un tercero, o a un tercero exclusivamente, habrá verdadero mandato; si el mandante obra sin autorización del tercero, se producirá entre estos dos el cuasicontrato de la agencia oficiosa.</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1881.- La simple recomendación de negocios ajenos no es, en general, mandato; el Juez decidirá, según las circunstancias, si los términos de la recomendación envuelven mandato. En caso de duda se entenderá recomendación.</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1882.- El mandatario que ejecuta de buena fe un mandato nulo o que por una necesidad imperiosa sale de los límites de su mandato, se convierte en un agente oficioso.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 xml:space="preserve">Art. 1883.- El encargo que es objeto del mandato puede hacerse por escritura pública o privada, por cartas, verbalmente o de cualquier otro modo inteligible, y aun por la aquiescencia tácita de una persona a la gestión de sus negocios por otra; pero no se admitirá en juicio la prueba testimonial sino en conformidad a las reglas generales, ni la escritura privada cuando las leyes requieran un instrumento auténtico. </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1884.- El contrato de mandato se reputa perfecto por la aceptación del mandatario. La  aceptación puede ser expresa o tácita.</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Aceptación tácita es todo acto en ejecución del mandato.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Aceptado el mandato, podrá el mandatario retractarse, mientras el mandante se halle todavía en aptitud de ejecutar el negocio por sí mismo, o de cometerlo a diversa persona. De otra manera  se hará responsable en los términos del artículo 1927.</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lastRenderedPageBreak/>
        <w:t>Art. 1885.- Las personas que por su profesión u oficio se encargan de negocios ajenos, están obligadas a declarar lo más pronto posible si aceptan o no el encargo que una persona ausente les hace; y transcurrido un término razonable, su silencio se mirará como aceptación.</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Aun cuando se excusen del encargo, deberán tomar las providencias conservativas urgentes que requiera el negocio que se les encomienda.</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1886.- Puede haber uno o más mandantes, y uno o más mandatarios.</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1887.- Si se constituyen dos o más mandatarios, y el mandante no ha dividido la gestión, podrán dividirla entre sí los mandatarios; pero si se les ha prohibido obrar separadamente, lo que hicieren de este modo será nulo.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1888.- Si se constituye mandatario a un menor no habilitado de edad, los actos ejecutados por el mandatario serán válidos respecto de terceros en cuanto obliguen a éstos y al mandante; pero las obligaciones del mandatario para con el mandante y terceros no podrán tener efecto sino según las reglas relativas a los menores.</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 xml:space="preserve">Art. 1889.- El mandatario responde hasta de la culpa leve en el cumplimiento de su encargo. </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Esta responsabilidad recae más estrictamente sobre el mandatario remunerado.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1890.- Si el mandato comprende uno o más negocios especialmente determinados, se llama especial; si se da para todos los negocios del mandante, es general; y lo será igualmente si se da para todos, con una o más excepciones determinadas.</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La administración está sujeta en todos casos a las reglas que siguen.</w:t>
      </w:r>
    </w:p>
    <w:p w:rsidR="00767A0A" w:rsidRPr="00603A2B" w:rsidRDefault="00767A0A" w:rsidP="00603A2B">
      <w:pPr>
        <w:spacing w:after="0"/>
        <w:contextualSpacing/>
        <w:jc w:val="center"/>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CAPITULO II</w:t>
      </w:r>
    </w:p>
    <w:p w:rsidR="00767A0A" w:rsidRPr="00603A2B" w:rsidRDefault="00767A0A" w:rsidP="00603A2B">
      <w:pPr>
        <w:spacing w:after="0"/>
        <w:contextualSpacing/>
        <w:jc w:val="center"/>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DE LA ADMINISTRACION DEL MANDATO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1891.- El mandatario se ceñirá rigurosamente a los términos del mandato, fuera de los casos en que las leyes le autoricen para obrar de otro modo.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lastRenderedPageBreak/>
        <w:t>Art. 1892.- El mandato no confiere naturalmente al mandatario más que el poder de efectuar los actos de administración; como son pagar las deudas y cobrar los créditos del mandante, perteneciendo unos y otros al giro administrativo ordinario; perseguir en juicio a los deudores, intentar las acciones posesorias e interrumpir las prescripciones, en lo tocante a dicho giro; contratar las reparaciones de las cosas que administra; y comprar los materiales necesarios para el cultivo o beneficio de las tierras, minas, fábricas, u otros objetos de industria que se le hayan encomendado.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Para todos los actos que salgan de estos límites, necesitará de poder especial.</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1893.- Cuando se da al mandatario la facultad de obrar del modo que más conveniente le parezca, o se le concede la libre administración, no por eso se entenderá autorizado para alterar la sustancia del mandato, ni para los actos que exigen poderes o cláusulas especiales.</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1894.- La recta ejecución del mandato comprende no sólo la sustancia del negocio encomendado, sino los medios por los cuales el mandante ha querido que se lleve a cabo.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Se podrán sin embargo emplear medios equivalentes, si la necesidad obligare a ello y se obtuviere completamente de ese modo el objeto del mandato.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1895.- El mandatario podrá delegar el encargo si no se le ha prohibido; pero no estando expresamente autorizado para hacerlo, responderá de los hechos del delegado, como de los suyos propios.</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Esta responsabilidad tendrá lugar aun cuando se le haya conferido expresamente la facultad de delegar, si el mandante no le ha designado la persona, y el delegado era notoriamente incapaz o insolvente.</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 xml:space="preserve">Art. 1896.- La delegación no autorizada o no ratificada expresa o tácitamente por el mandante no da derecho a terceros contra el mandante por los actos del delegado. </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lastRenderedPageBreak/>
        <w:t xml:space="preserve">Art. 1897.- Cuando la delegación a determinada persona ha sido </w:t>
      </w:r>
      <w:proofErr w:type="gramStart"/>
      <w:r w:rsidRPr="00603A2B">
        <w:rPr>
          <w:rFonts w:ascii="Arial Unicode MS" w:eastAsia="Arial Unicode MS" w:hAnsi="Arial Unicode MS" w:cs="Arial Unicode MS"/>
          <w:sz w:val="24"/>
          <w:szCs w:val="24"/>
        </w:rPr>
        <w:t>autorizada</w:t>
      </w:r>
      <w:proofErr w:type="gramEnd"/>
      <w:r w:rsidRPr="00603A2B">
        <w:rPr>
          <w:rFonts w:ascii="Arial Unicode MS" w:eastAsia="Arial Unicode MS" w:hAnsi="Arial Unicode MS" w:cs="Arial Unicode MS"/>
          <w:sz w:val="24"/>
          <w:szCs w:val="24"/>
        </w:rPr>
        <w:t xml:space="preserve"> expresamente por el mandante, se constituye entre el mandante y el delegado un nuevo mandato que sólo puede ser revocado por el mandante, y no se extingue por la muerte u otro accidente que sobrevenga al anterior mandatario.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1898.- El mandante podrá en todos casos ejercer contra el delegado las acciones del mandatario que le ha conferido el encargo.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1899.- En la inhabilidad del mandatario para donar no se comprenden naturalmente las ligeras gratificaciones que se acostumbra hacer a las personas de servicio.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1900.- La aceptación que expresa el mandatario de lo que se debe al mandante, no se mirará como aceptación de éste, sino cuando la cosa o cantidad que se entrega ha sido suficientemente designada en el mandato, y lo que el mandatario ha recibido corresponde en todo a la designación.</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1901.- La facultad de transigir no comprende la de comprometer ni viceversa.</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1902.- El mandato para vender, hipotecar o constituir cualquier derecho real o personal en inmuebles, deberá constituirse por medio de poder especial o en uno general con cláusula especial, en los que se determine el inmueble o inmuebles que sean objeto del contrato y se autorice al mandatario para recibir el precio o cantidades de dinero procedentes de estos actos. Si la venta no fuere al contado se expresará en el poder el plazo máximo que podrá conceder el mandatario.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 xml:space="preserve">Art. 1903.- La facultad de hipotecar no comprende la de vender, ni </w:t>
      </w:r>
      <w:r w:rsidR="004F634C" w:rsidRPr="00603A2B">
        <w:rPr>
          <w:rFonts w:ascii="Arial Unicode MS" w:eastAsia="Arial Unicode MS" w:hAnsi="Arial Unicode MS" w:cs="Arial Unicode MS"/>
          <w:sz w:val="24"/>
          <w:szCs w:val="24"/>
        </w:rPr>
        <w:t>viceversa. Art</w:t>
      </w:r>
      <w:r w:rsidRPr="00603A2B">
        <w:rPr>
          <w:rFonts w:ascii="Arial Unicode MS" w:eastAsia="Arial Unicode MS" w:hAnsi="Arial Unicode MS" w:cs="Arial Unicode MS"/>
          <w:sz w:val="24"/>
          <w:szCs w:val="24"/>
        </w:rPr>
        <w:t>. 1904.- No podrá el mandatario por sí ni por interpuesta persona, comprar las cosas que el mandante le ha ordenado vender, ni vender de lo suyo al mandante lo que éste le ha ordenado comprar; si no fuere con aprobación expresa del mandante.</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 xml:space="preserve">Art. 1905.- Encargado de tomar dinero prestado podrá prestarlo él mismo al interés designado por el mandante, o a falta de esta designación, al interés legal; </w:t>
      </w:r>
      <w:r w:rsidRPr="00603A2B">
        <w:rPr>
          <w:rFonts w:ascii="Arial Unicode MS" w:eastAsia="Arial Unicode MS" w:hAnsi="Arial Unicode MS" w:cs="Arial Unicode MS"/>
          <w:sz w:val="24"/>
          <w:szCs w:val="24"/>
        </w:rPr>
        <w:lastRenderedPageBreak/>
        <w:t>pero facultado para colocar dinero a interés, no podrá tomarlo prestado para sí sin aprobación del mandante.</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1906.- No podrá el mandatario colocar a interés dineros del mandante, sin su expresa autorización.</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Colocándolos a mayor interés que el designado por el mandante, deberá abonárselo íntegramente, salvo que se le haya autorizado para apropiarse el exceso.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 xml:space="preserve">Art. 1907.- En general, podrá el mandatario aprovecharse de las circunstancias para realizar su encargo con mayor beneficio o menor gravamen que los designados por el mandante; con tal que bajo otros respectos no se aparte de los términos del mandato. Se le </w:t>
      </w:r>
      <w:r w:rsidR="004F634C" w:rsidRPr="00603A2B">
        <w:rPr>
          <w:rFonts w:ascii="Arial Unicode MS" w:eastAsia="Arial Unicode MS" w:hAnsi="Arial Unicode MS" w:cs="Arial Unicode MS"/>
          <w:sz w:val="24"/>
          <w:szCs w:val="24"/>
        </w:rPr>
        <w:t>prohíbe</w:t>
      </w:r>
      <w:r w:rsidRPr="00603A2B">
        <w:rPr>
          <w:rFonts w:ascii="Arial Unicode MS" w:eastAsia="Arial Unicode MS" w:hAnsi="Arial Unicode MS" w:cs="Arial Unicode MS"/>
          <w:sz w:val="24"/>
          <w:szCs w:val="24"/>
        </w:rPr>
        <w:t xml:space="preserve"> apropiarse lo que exceda al beneficio o minore el gravamen designado en el mandato.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Por el contrario, si negociare con menos beneficio o más gravamen que los designados en el mandato, le será imputable la diferencia.</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1908.- Las facultades concedidas al mandatario se interpretarán con alguna más latitud, cuando no está en situación de poder consultar al mandante.</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1909.- EL mandatario debe abstenerse de cumplir el mandato cuya ejecución sería manifiestamente perniciosa al mandante.</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1910.- El mandatario que se halle en la imposibilidad de obrar con arreglo a sus instrucciones, no es obligado a constituirse agente oficioso; le basta tomar las providencias conservativas que las circunstancias exijan.</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Pero si no fuere posible dejar de obrar sin comprometer gravemente al mandante, el mandatario tomará el partido que más se acerque a sus instrucciones y que más convenga al negocio.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Compete al mandatario probar la fuerza mayor o caso fortuito que le imposibilite de llevar a efecto las órdenes del mandante.</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lastRenderedPageBreak/>
        <w:t>Art. 1911.- El mandatario puede, en el ejercicio de su cargo, contratar a su propio nombre o al del mandante; si contrata a su propio nombre, no obliga respecto de terceros al mandante.</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 xml:space="preserve">Art. 1912.- El mandatario puede por un pacto especial tomar sobre su responsabilidad la solvencia de los deudores y todas las incertidumbres y embarazos del cobro. </w:t>
      </w:r>
      <w:r w:rsidR="004F634C" w:rsidRPr="00603A2B">
        <w:rPr>
          <w:rFonts w:ascii="Arial Unicode MS" w:eastAsia="Arial Unicode MS" w:hAnsi="Arial Unicode MS" w:cs="Arial Unicode MS"/>
          <w:sz w:val="24"/>
          <w:szCs w:val="24"/>
        </w:rPr>
        <w:t>Constituyese</w:t>
      </w:r>
      <w:r w:rsidRPr="00603A2B">
        <w:rPr>
          <w:rFonts w:ascii="Arial Unicode MS" w:eastAsia="Arial Unicode MS" w:hAnsi="Arial Unicode MS" w:cs="Arial Unicode MS"/>
          <w:sz w:val="24"/>
          <w:szCs w:val="24"/>
        </w:rPr>
        <w:t xml:space="preserve"> entonces principal deudor para con el mandante, y son de su cuenta hasta los casos fortuitos y la fuerza mayor.</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1913.- Las especies metálicas que el mandatario tiene en su poder por cuenta del mandante, perecen para el mandatario aun por fuerza mayor o caso fortuito, salvo que estén contenidas en cajas o sacos cerrados y sellados sobre los cuales recaiga el accidente o la fuerza, o que por otros medios inequívocos pueda probarse incontestablemente la identidad.</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 xml:space="preserve">Art. 1914.- El mandatario que ha excedido los límites de su mandato, es sólo responsable al mandante; y no es responsable a terceros, sino: </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1º Cuando no les ha dado suficiente conocimiento de sus poderes;</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2º Cuando se ha obligado personalmente.</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1915.- El mandatario es obligado a dar cuenta de su administración.</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Las partidas importantes de su cuenta serán documentadas si el mandante no le hubiere relevado de esta obligación.</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La relevación de rendir cuentas no exonera al mandatario de los cargos que contra él justifique el mandante.</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1916.- Debe al mandante los intereses legales de dineros de éste que haya empleado en utilidad propia.</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Debe asimismo los intereses del saldo que de las cuentas resulte en contra suya, desde que haya sido constituido en mora.</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lastRenderedPageBreak/>
        <w:t>Art. 1917.- El mandatario es responsable tanto de lo que ha recibido de terceros en razón del mandato, aun cuando no se deba al mandante, como de lo que ha dejado de recibir por su culpa.</w:t>
      </w:r>
    </w:p>
    <w:p w:rsidR="00767A0A" w:rsidRPr="00603A2B" w:rsidRDefault="00767A0A" w:rsidP="00603A2B">
      <w:pPr>
        <w:spacing w:after="0"/>
        <w:contextualSpacing/>
        <w:jc w:val="center"/>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CAPITULO III</w:t>
      </w:r>
    </w:p>
    <w:p w:rsidR="00767A0A" w:rsidRPr="00603A2B" w:rsidRDefault="00767A0A" w:rsidP="00603A2B">
      <w:pPr>
        <w:spacing w:after="0"/>
        <w:contextualSpacing/>
        <w:jc w:val="center"/>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DE LAS OBLIGACIONES DEL MANDANTE</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1918.- El mandante es obligado: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1º A proveer al mandatario de lo necesario para la ejecución del mandato;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2º A reembolsarle los gastos razonables causados por la ejecución del mandato;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3º A pagarle la remuneración estipulada o usual;</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4º A pagarle las anticipaciones de dinero con los intereses legales;</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5º A indemnizarle de las pérdidas en que haya incurrido sin culpa, y por causa del mandato.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No podrá el mandante dispensarse de cumplir estas obligaciones, alegando que el negocio encomendado al mandatario no ha tenido buen éxito, o que pudo desempeñarse a menos costo; salvo que le pruebe culpa.</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1919.- El mandante que no cumple por su parte aquello a que es obligado, autoriza al mandatario para desistir de su encargo.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1920.- El mandante cumplirá las obligaciones que a su nombre ha contraído el mandatario dentro de los límites del mandato.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Será, sin embargo, obligado el mandante si hubiere ratificado expresa o tácitamente cualesquiera obligaciones contraídas a su nombre.</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1921.- Cuando por los términos del mandato o por la naturaleza del negocio apareciere que no debió ejecutarse parcialmente, la ejecución parcial no obligará al mandante sino en cuanto le aprovechare.</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El mandatario responderá de la inejecución del resto en conformidad al artículo 1927.</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lastRenderedPageBreak/>
        <w:t>Art. 1922.- Podrá el mandatario retener los efectos que se le hayan entregado por cuenta del mandante para la seguridad de las prestaciones a que éste fuere obligado por su parte.</w:t>
      </w:r>
    </w:p>
    <w:p w:rsidR="00767A0A" w:rsidRPr="00603A2B" w:rsidRDefault="00767A0A" w:rsidP="00603A2B">
      <w:pPr>
        <w:spacing w:after="0"/>
        <w:contextualSpacing/>
        <w:jc w:val="center"/>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CAPITULO IV</w:t>
      </w:r>
    </w:p>
    <w:p w:rsidR="00767A0A" w:rsidRPr="00603A2B" w:rsidRDefault="00767A0A" w:rsidP="00603A2B">
      <w:pPr>
        <w:spacing w:after="0"/>
        <w:contextualSpacing/>
        <w:jc w:val="center"/>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DE LA TERMINACION DEL MANDATO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1923.- El mandato termina:</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1º Por el desempeño del negocio para que fue constituido;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2º Por la expiración del término o por el evento de la condición prefijados para la terminación del mandato;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3º Por la revocación del mandante;</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4º Por la renuncia del mandatario;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5º Por la muerte del mandante o del mandatario;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6º Por la quiebra o insolvencia del uno o del otro;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7º Por la interdicción del uno o del otro;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8º Por la cesación de las funciones del mandante, si el mandato ha sido dado en ejercicio de ellas; pero las gestiones iniciadas o llevadas a cabo por el mandatario mientras se haya podido ignorar la relevación de las funciones del mandante, serán válidos respecto de terceros de buena fe. En cuanto a los asuntos judiciales en que haya intervenido el mandatario, se observará lo dispuesto en el Código de Procedimientos Civiles.</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1924.- La revocación del mandante puede ser expresa o tácita. La tácita es el encargo del mismo negocio a distinta persona.</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Si el primer mandato es general y el segundo especial, subsiste el primer mandato para los negocios no comprendidos en el segundo.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1925.- El mandante puede revocar el mandato a su arbitrio, y la revocación, expresa o tácita, produce su efecto desde el día que el mandatario ha tenido conocimiento de ella; sin perjuicio de lo dispuesto en el artículo 1931.</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lastRenderedPageBreak/>
        <w:t>Art. 1926.- El mandante que revoca tendrá derecho para exigir del mandatario la restitución de los instrumentos que haya puesto en sus manos para la ejecución del mandato; pero de las piezas que pueden servir al mandatario para justificar sus actos, deberá darle copia firmada de su mano si el mandatario lo exigiere.</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1927.- La renuncia del mandatario no pondrá fin a sus obligaciones, sino después de transcurrido el tiempo razonable para que el mandante pueda proveer a los negocios encomendados.</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De otro modo se hará responsable de los perjuicios que la renuncia cause al mandante; a menos que se halle en la imposibilidad de administrar por enfermedad u otra causa, o sin grave perjuicio  de sus intereses propios.</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1928.- Sabida la muerte del mandante, cesará el mandatario en sus funciones; pero si de suspenderlas se sigue perjuicio a los herederos del mandante, será obligado a finalizar la gestión principiada.</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1929.- Los herederos del mandatario que fueren hábiles para la administración de sus bienes, darán aviso inmediato de su fallecimiento al mandante, y harán en favor de éste lo que puedan y las circunstancias exijan; la omisión a este respecto los hará responsables de los perjuicios.</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 igual responsabilidad estarán sujetos los tutores y curadores y todos aquellos que sucedan en la administración de los bienes del mandatario que ha fallecido o se ha hecho incapaz.</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1930.- Si son dos o más los mandatarios y por la constitución del mandato están obligados a obrar conjuntamente, la falta de uno de ellos por cualquiera de las causas antedichas pondrá fin al mandato.</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Art. 1931.- En general, todas las veces que el mandato expira por una causa ignorada del mandatario, lo que éste haya hecho en ejecución del mandato será válido y dará derecho a terceros de buena fe contra el mandante.</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lastRenderedPageBreak/>
        <w:t>Quedará asimismo obligado el mandante, como si subsistiera el mandato, a lo que el mandatario, sabedor de la causa que lo haya hecho expirar, hubiere pactado con terceros de buena fe; pero tendrá derecho a que el mandatario le indemnice.</w:t>
      </w:r>
    </w:p>
    <w:p w:rsidR="00767A0A" w:rsidRPr="00603A2B" w:rsidRDefault="00767A0A"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Cuando el hecho que ha dado causa a la expiración del mandato hubiere sido notificado al público por periódicos o carteles, y en todos los casos en que no pareciere probable la ignorancia del tercero, podrá el Juez en su prudencia absolver al mandante.</w:t>
      </w:r>
    </w:p>
    <w:p w:rsidR="008205CF" w:rsidRPr="00603A2B" w:rsidRDefault="008205CF" w:rsidP="00603A2B">
      <w:pPr>
        <w:spacing w:after="0"/>
        <w:contextualSpacing/>
        <w:jc w:val="both"/>
        <w:rPr>
          <w:rFonts w:ascii="Arial Unicode MS" w:eastAsia="Arial Unicode MS" w:hAnsi="Arial Unicode MS" w:cs="Arial Unicode MS"/>
          <w:sz w:val="24"/>
          <w:szCs w:val="24"/>
        </w:rPr>
      </w:pPr>
    </w:p>
    <w:p w:rsidR="00295BBE" w:rsidRDefault="00494E68" w:rsidP="00603A2B">
      <w:pPr>
        <w:spacing w:after="0"/>
        <w:contextualSpacing/>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 xml:space="preserve"> </w:t>
      </w:r>
    </w:p>
    <w:p w:rsidR="00E342C3" w:rsidRDefault="00E342C3" w:rsidP="00603A2B">
      <w:pPr>
        <w:spacing w:after="0"/>
        <w:contextualSpacing/>
        <w:jc w:val="both"/>
        <w:rPr>
          <w:rFonts w:ascii="Arial Unicode MS" w:eastAsia="Arial Unicode MS" w:hAnsi="Arial Unicode MS" w:cs="Arial Unicode MS"/>
          <w:sz w:val="24"/>
          <w:szCs w:val="24"/>
        </w:rPr>
      </w:pPr>
    </w:p>
    <w:p w:rsidR="00E342C3" w:rsidRDefault="00E342C3" w:rsidP="00603A2B">
      <w:pPr>
        <w:spacing w:after="0"/>
        <w:contextualSpacing/>
        <w:jc w:val="both"/>
        <w:rPr>
          <w:rFonts w:ascii="Arial Unicode MS" w:eastAsia="Arial Unicode MS" w:hAnsi="Arial Unicode MS" w:cs="Arial Unicode MS"/>
          <w:sz w:val="24"/>
          <w:szCs w:val="24"/>
        </w:rPr>
      </w:pPr>
    </w:p>
    <w:p w:rsidR="00E342C3" w:rsidRDefault="00E342C3" w:rsidP="00603A2B">
      <w:pPr>
        <w:spacing w:after="0"/>
        <w:contextualSpacing/>
        <w:jc w:val="both"/>
        <w:rPr>
          <w:rFonts w:ascii="Arial Unicode MS" w:eastAsia="Arial Unicode MS" w:hAnsi="Arial Unicode MS" w:cs="Arial Unicode MS"/>
          <w:sz w:val="24"/>
          <w:szCs w:val="24"/>
        </w:rPr>
      </w:pPr>
    </w:p>
    <w:p w:rsidR="00E342C3" w:rsidRDefault="00E342C3" w:rsidP="00603A2B">
      <w:pPr>
        <w:spacing w:after="0"/>
        <w:contextualSpacing/>
        <w:jc w:val="both"/>
        <w:rPr>
          <w:rFonts w:ascii="Arial Unicode MS" w:eastAsia="Arial Unicode MS" w:hAnsi="Arial Unicode MS" w:cs="Arial Unicode MS"/>
          <w:sz w:val="24"/>
          <w:szCs w:val="24"/>
        </w:rPr>
      </w:pPr>
    </w:p>
    <w:p w:rsidR="00E342C3" w:rsidRPr="00603A2B" w:rsidRDefault="00E342C3" w:rsidP="00603A2B">
      <w:pPr>
        <w:spacing w:after="0"/>
        <w:contextualSpacing/>
        <w:jc w:val="both"/>
        <w:rPr>
          <w:rFonts w:ascii="Arial Unicode MS" w:eastAsia="Arial Unicode MS" w:hAnsi="Arial Unicode MS" w:cs="Arial Unicode MS"/>
          <w:sz w:val="24"/>
          <w:szCs w:val="24"/>
        </w:rPr>
      </w:pPr>
    </w:p>
    <w:p w:rsidR="004471D1" w:rsidRPr="00603A2B" w:rsidRDefault="004471D1" w:rsidP="00603A2B">
      <w:pPr>
        <w:spacing w:after="0"/>
        <w:jc w:val="center"/>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BIBLIOGRAFIA</w:t>
      </w:r>
    </w:p>
    <w:p w:rsidR="004471D1" w:rsidRPr="00603A2B" w:rsidRDefault="004471D1" w:rsidP="00603A2B">
      <w:pPr>
        <w:pStyle w:val="Prrafodelista"/>
        <w:numPr>
          <w:ilvl w:val="0"/>
          <w:numId w:val="8"/>
        </w:numPr>
        <w:spacing w:after="0" w:line="360" w:lineRule="auto"/>
        <w:ind w:left="284" w:hanging="284"/>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Ricardo Treviño García  -  los contratos civiles y sus generalidades -  séptima edición.</w:t>
      </w:r>
    </w:p>
    <w:p w:rsidR="004471D1" w:rsidRPr="00603A2B" w:rsidRDefault="004471D1" w:rsidP="00603A2B">
      <w:pPr>
        <w:pStyle w:val="Prrafodelista"/>
        <w:numPr>
          <w:ilvl w:val="0"/>
          <w:numId w:val="8"/>
        </w:numPr>
        <w:spacing w:after="0" w:line="360" w:lineRule="auto"/>
        <w:ind w:left="284" w:hanging="284"/>
        <w:jc w:val="both"/>
        <w:rPr>
          <w:rFonts w:ascii="Arial Unicode MS" w:eastAsia="Arial Unicode MS" w:hAnsi="Arial Unicode MS" w:cs="Arial Unicode MS"/>
          <w:sz w:val="24"/>
          <w:szCs w:val="24"/>
        </w:rPr>
      </w:pPr>
      <w:proofErr w:type="spellStart"/>
      <w:r w:rsidRPr="00603A2B">
        <w:rPr>
          <w:rFonts w:ascii="Arial Unicode MS" w:eastAsia="Arial Unicode MS" w:hAnsi="Arial Unicode MS" w:cs="Arial Unicode MS"/>
          <w:sz w:val="24"/>
          <w:szCs w:val="24"/>
        </w:rPr>
        <w:t>Colin</w:t>
      </w:r>
      <w:proofErr w:type="spellEnd"/>
      <w:r w:rsidRPr="00603A2B">
        <w:rPr>
          <w:rFonts w:ascii="Arial Unicode MS" w:eastAsia="Arial Unicode MS" w:hAnsi="Arial Unicode MS" w:cs="Arial Unicode MS"/>
          <w:sz w:val="24"/>
          <w:szCs w:val="24"/>
        </w:rPr>
        <w:t xml:space="preserve">, </w:t>
      </w:r>
      <w:proofErr w:type="spellStart"/>
      <w:r w:rsidRPr="00603A2B">
        <w:rPr>
          <w:rFonts w:ascii="Arial Unicode MS" w:eastAsia="Arial Unicode MS" w:hAnsi="Arial Unicode MS" w:cs="Arial Unicode MS"/>
          <w:sz w:val="24"/>
          <w:szCs w:val="24"/>
        </w:rPr>
        <w:t>Ambroise</w:t>
      </w:r>
      <w:proofErr w:type="spellEnd"/>
      <w:r w:rsidRPr="00603A2B">
        <w:rPr>
          <w:rFonts w:ascii="Arial Unicode MS" w:eastAsia="Arial Unicode MS" w:hAnsi="Arial Unicode MS" w:cs="Arial Unicode MS"/>
          <w:sz w:val="24"/>
          <w:szCs w:val="24"/>
        </w:rPr>
        <w:t xml:space="preserve">. </w:t>
      </w:r>
      <w:proofErr w:type="spellStart"/>
      <w:r w:rsidRPr="00603A2B">
        <w:rPr>
          <w:rFonts w:ascii="Arial Unicode MS" w:eastAsia="Arial Unicode MS" w:hAnsi="Arial Unicode MS" w:cs="Arial Unicode MS"/>
          <w:sz w:val="24"/>
          <w:szCs w:val="24"/>
        </w:rPr>
        <w:t>Capitant</w:t>
      </w:r>
      <w:proofErr w:type="spellEnd"/>
      <w:r w:rsidRPr="00603A2B">
        <w:rPr>
          <w:rFonts w:ascii="Arial Unicode MS" w:eastAsia="Arial Unicode MS" w:hAnsi="Arial Unicode MS" w:cs="Arial Unicode MS"/>
          <w:sz w:val="24"/>
          <w:szCs w:val="24"/>
        </w:rPr>
        <w:t>, Henry -  teoría general de los contratos -  año 2002 - primera edición.</w:t>
      </w:r>
    </w:p>
    <w:p w:rsidR="004471D1" w:rsidRPr="00603A2B" w:rsidRDefault="004471D1" w:rsidP="00603A2B">
      <w:pPr>
        <w:pStyle w:val="Prrafodelista"/>
        <w:numPr>
          <w:ilvl w:val="0"/>
          <w:numId w:val="8"/>
        </w:numPr>
        <w:spacing w:after="0" w:line="360" w:lineRule="auto"/>
        <w:ind w:left="284" w:hanging="284"/>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Manuel Osorio  - diccionario de Ciencias Jurídicas, Políticas y sociales.</w:t>
      </w:r>
    </w:p>
    <w:p w:rsidR="004471D1" w:rsidRPr="00603A2B" w:rsidRDefault="004471D1" w:rsidP="00603A2B">
      <w:pPr>
        <w:pStyle w:val="Prrafodelista"/>
        <w:numPr>
          <w:ilvl w:val="0"/>
          <w:numId w:val="8"/>
        </w:numPr>
        <w:spacing w:after="0" w:line="360" w:lineRule="auto"/>
        <w:ind w:left="284" w:hanging="284"/>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Guillermo Cabanellas - diccionario enciclopédico de derecho usual.</w:t>
      </w:r>
    </w:p>
    <w:p w:rsidR="004471D1" w:rsidRPr="00603A2B" w:rsidRDefault="004471D1" w:rsidP="00603A2B">
      <w:pPr>
        <w:pStyle w:val="Prrafodelista"/>
        <w:numPr>
          <w:ilvl w:val="0"/>
          <w:numId w:val="8"/>
        </w:numPr>
        <w:spacing w:after="0" w:line="360" w:lineRule="auto"/>
        <w:ind w:left="284" w:hanging="284"/>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M. Ortiz Sánchez y V. Pérez Pino - léxico jurídico para estudiantes.</w:t>
      </w:r>
    </w:p>
    <w:p w:rsidR="004471D1" w:rsidRPr="00E53F9B" w:rsidRDefault="004471D1" w:rsidP="00603A2B">
      <w:pPr>
        <w:pStyle w:val="Prrafodelista"/>
        <w:numPr>
          <w:ilvl w:val="0"/>
          <w:numId w:val="8"/>
        </w:numPr>
        <w:spacing w:after="0" w:line="360" w:lineRule="auto"/>
        <w:ind w:left="284" w:hanging="284"/>
        <w:jc w:val="both"/>
        <w:rPr>
          <w:rFonts w:ascii="Arial Unicode MS" w:eastAsia="Arial Unicode MS" w:hAnsi="Arial Unicode MS" w:cs="Arial Unicode MS"/>
          <w:sz w:val="24"/>
          <w:szCs w:val="24"/>
          <w:lang w:val="en-US"/>
        </w:rPr>
      </w:pPr>
      <w:r w:rsidRPr="00E53F9B">
        <w:rPr>
          <w:rFonts w:ascii="Arial Unicode MS" w:eastAsia="Arial Unicode MS" w:hAnsi="Arial Unicode MS" w:cs="Arial Unicode MS"/>
          <w:sz w:val="24"/>
          <w:szCs w:val="24"/>
          <w:lang w:val="en-US"/>
        </w:rPr>
        <w:lastRenderedPageBreak/>
        <w:t xml:space="preserve">H. </w:t>
      </w:r>
      <w:proofErr w:type="spellStart"/>
      <w:r w:rsidRPr="00E53F9B">
        <w:rPr>
          <w:rFonts w:ascii="Arial Unicode MS" w:eastAsia="Arial Unicode MS" w:hAnsi="Arial Unicode MS" w:cs="Arial Unicode MS"/>
          <w:sz w:val="24"/>
          <w:szCs w:val="24"/>
          <w:lang w:val="en-US"/>
        </w:rPr>
        <w:t>Cambell</w:t>
      </w:r>
      <w:proofErr w:type="spellEnd"/>
      <w:r w:rsidRPr="00E53F9B">
        <w:rPr>
          <w:rFonts w:ascii="Arial Unicode MS" w:eastAsia="Arial Unicode MS" w:hAnsi="Arial Unicode MS" w:cs="Arial Unicode MS"/>
          <w:sz w:val="24"/>
          <w:szCs w:val="24"/>
          <w:lang w:val="en-US"/>
        </w:rPr>
        <w:t xml:space="preserve"> Black. - Black’s law dictionary. A law dictionary containing definitions of the terms and phrases of American and </w:t>
      </w:r>
      <w:proofErr w:type="spellStart"/>
      <w:proofErr w:type="gramStart"/>
      <w:r w:rsidRPr="00E53F9B">
        <w:rPr>
          <w:rFonts w:ascii="Arial Unicode MS" w:eastAsia="Arial Unicode MS" w:hAnsi="Arial Unicode MS" w:cs="Arial Unicode MS"/>
          <w:sz w:val="24"/>
          <w:szCs w:val="24"/>
          <w:lang w:val="en-US"/>
        </w:rPr>
        <w:t>english</w:t>
      </w:r>
      <w:proofErr w:type="spellEnd"/>
      <w:proofErr w:type="gramEnd"/>
      <w:r w:rsidRPr="00E53F9B">
        <w:rPr>
          <w:rFonts w:ascii="Arial Unicode MS" w:eastAsia="Arial Unicode MS" w:hAnsi="Arial Unicode MS" w:cs="Arial Unicode MS"/>
          <w:sz w:val="24"/>
          <w:szCs w:val="24"/>
          <w:lang w:val="en-US"/>
        </w:rPr>
        <w:t xml:space="preserve"> jurisprudence, Ancient and modern.</w:t>
      </w:r>
    </w:p>
    <w:p w:rsidR="004471D1" w:rsidRPr="00603A2B" w:rsidRDefault="004471D1" w:rsidP="00603A2B">
      <w:pPr>
        <w:pStyle w:val="Prrafodelista"/>
        <w:numPr>
          <w:ilvl w:val="0"/>
          <w:numId w:val="8"/>
        </w:numPr>
        <w:spacing w:after="0" w:line="360" w:lineRule="auto"/>
        <w:ind w:left="284" w:hanging="284"/>
        <w:jc w:val="both"/>
        <w:rPr>
          <w:rFonts w:ascii="Arial Unicode MS" w:eastAsia="Arial Unicode MS" w:hAnsi="Arial Unicode MS" w:cs="Arial Unicode MS"/>
          <w:sz w:val="24"/>
          <w:szCs w:val="24"/>
        </w:rPr>
      </w:pPr>
      <w:proofErr w:type="spellStart"/>
      <w:r w:rsidRPr="00603A2B">
        <w:rPr>
          <w:rFonts w:ascii="Arial Unicode MS" w:eastAsia="Arial Unicode MS" w:hAnsi="Arial Unicode MS" w:cs="Arial Unicode MS"/>
          <w:sz w:val="24"/>
          <w:szCs w:val="24"/>
        </w:rPr>
        <w:t>Colling</w:t>
      </w:r>
      <w:proofErr w:type="spellEnd"/>
      <w:r w:rsidRPr="00603A2B">
        <w:rPr>
          <w:rFonts w:ascii="Arial Unicode MS" w:eastAsia="Arial Unicode MS" w:hAnsi="Arial Unicode MS" w:cs="Arial Unicode MS"/>
          <w:sz w:val="24"/>
          <w:szCs w:val="24"/>
        </w:rPr>
        <w:t xml:space="preserve">  - </w:t>
      </w:r>
      <w:proofErr w:type="spellStart"/>
      <w:r w:rsidRPr="00603A2B">
        <w:rPr>
          <w:rFonts w:ascii="Arial Unicode MS" w:eastAsia="Arial Unicode MS" w:hAnsi="Arial Unicode MS" w:cs="Arial Unicode MS"/>
          <w:sz w:val="24"/>
          <w:szCs w:val="24"/>
        </w:rPr>
        <w:t>dictionary</w:t>
      </w:r>
      <w:proofErr w:type="spellEnd"/>
      <w:r w:rsidRPr="00603A2B">
        <w:rPr>
          <w:rFonts w:ascii="Arial Unicode MS" w:eastAsia="Arial Unicode MS" w:hAnsi="Arial Unicode MS" w:cs="Arial Unicode MS"/>
          <w:sz w:val="24"/>
          <w:szCs w:val="24"/>
        </w:rPr>
        <w:t xml:space="preserve"> of </w:t>
      </w:r>
      <w:proofErr w:type="spellStart"/>
      <w:r w:rsidRPr="00603A2B">
        <w:rPr>
          <w:rFonts w:ascii="Arial Unicode MS" w:eastAsia="Arial Unicode MS" w:hAnsi="Arial Unicode MS" w:cs="Arial Unicode MS"/>
          <w:sz w:val="24"/>
          <w:szCs w:val="24"/>
        </w:rPr>
        <w:t>law</w:t>
      </w:r>
      <w:proofErr w:type="spellEnd"/>
      <w:r w:rsidRPr="00603A2B">
        <w:rPr>
          <w:rFonts w:ascii="Arial Unicode MS" w:eastAsia="Arial Unicode MS" w:hAnsi="Arial Unicode MS" w:cs="Arial Unicode MS"/>
          <w:sz w:val="24"/>
          <w:szCs w:val="24"/>
        </w:rPr>
        <w:t>.</w:t>
      </w:r>
    </w:p>
    <w:p w:rsidR="004471D1" w:rsidRPr="00603A2B" w:rsidRDefault="004471D1" w:rsidP="00603A2B">
      <w:pPr>
        <w:pStyle w:val="Prrafodelista"/>
        <w:numPr>
          <w:ilvl w:val="0"/>
          <w:numId w:val="8"/>
        </w:numPr>
        <w:spacing w:after="0" w:line="360" w:lineRule="auto"/>
        <w:ind w:left="284" w:hanging="284"/>
        <w:jc w:val="both"/>
        <w:rPr>
          <w:rFonts w:ascii="Arial Unicode MS" w:eastAsia="Arial Unicode MS" w:hAnsi="Arial Unicode MS" w:cs="Arial Unicode MS"/>
          <w:sz w:val="24"/>
          <w:szCs w:val="24"/>
        </w:rPr>
      </w:pPr>
      <w:r w:rsidRPr="00603A2B">
        <w:rPr>
          <w:rFonts w:ascii="Arial Unicode MS" w:eastAsia="Arial Unicode MS" w:hAnsi="Arial Unicode MS" w:cs="Arial Unicode MS"/>
          <w:sz w:val="24"/>
          <w:szCs w:val="24"/>
        </w:rPr>
        <w:t>Código civil de El Salvador.</w:t>
      </w:r>
    </w:p>
    <w:p w:rsidR="004471D1" w:rsidRPr="00603A2B" w:rsidRDefault="004471D1" w:rsidP="00603A2B">
      <w:pPr>
        <w:spacing w:after="0" w:line="360" w:lineRule="auto"/>
        <w:jc w:val="both"/>
        <w:rPr>
          <w:rFonts w:ascii="Arial Unicode MS" w:eastAsia="Arial Unicode MS" w:hAnsi="Arial Unicode MS" w:cs="Arial Unicode MS"/>
          <w:sz w:val="24"/>
          <w:szCs w:val="24"/>
        </w:rPr>
      </w:pPr>
    </w:p>
    <w:p w:rsidR="00295BBE" w:rsidRPr="00603A2B" w:rsidRDefault="00295BBE" w:rsidP="00603A2B">
      <w:pPr>
        <w:spacing w:after="0" w:line="360" w:lineRule="auto"/>
        <w:contextualSpacing/>
        <w:jc w:val="both"/>
        <w:rPr>
          <w:rFonts w:ascii="Arial Unicode MS" w:eastAsia="Arial Unicode MS" w:hAnsi="Arial Unicode MS" w:cs="Arial Unicode MS"/>
          <w:sz w:val="24"/>
          <w:szCs w:val="24"/>
        </w:rPr>
      </w:pPr>
    </w:p>
    <w:sectPr w:rsidR="00295BBE" w:rsidRPr="00603A2B">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A6E" w:rsidRDefault="00571A6E" w:rsidP="00985ECC">
      <w:pPr>
        <w:spacing w:after="0" w:line="240" w:lineRule="auto"/>
      </w:pPr>
      <w:r>
        <w:separator/>
      </w:r>
    </w:p>
  </w:endnote>
  <w:endnote w:type="continuationSeparator" w:id="0">
    <w:p w:rsidR="00571A6E" w:rsidRDefault="00571A6E" w:rsidP="00985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570751"/>
      <w:docPartObj>
        <w:docPartGallery w:val="Page Numbers (Bottom of Page)"/>
        <w:docPartUnique/>
      </w:docPartObj>
    </w:sdtPr>
    <w:sdtEndPr/>
    <w:sdtContent>
      <w:p w:rsidR="00E342C3" w:rsidRDefault="00E342C3">
        <w:pPr>
          <w:pStyle w:val="Piedepgina"/>
          <w:jc w:val="right"/>
        </w:pPr>
        <w:r>
          <w:fldChar w:fldCharType="begin"/>
        </w:r>
        <w:r>
          <w:instrText>PAGE   \* MERGEFORMAT</w:instrText>
        </w:r>
        <w:r>
          <w:fldChar w:fldCharType="separate"/>
        </w:r>
        <w:r w:rsidR="00E53F9B" w:rsidRPr="00E53F9B">
          <w:rPr>
            <w:noProof/>
            <w:lang w:val="es-ES"/>
          </w:rPr>
          <w:t>1</w:t>
        </w:r>
        <w:r>
          <w:fldChar w:fldCharType="end"/>
        </w:r>
      </w:p>
    </w:sdtContent>
  </w:sdt>
  <w:p w:rsidR="00E342C3" w:rsidRDefault="00E342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A6E" w:rsidRDefault="00571A6E" w:rsidP="00985ECC">
      <w:pPr>
        <w:spacing w:after="0" w:line="240" w:lineRule="auto"/>
      </w:pPr>
      <w:r>
        <w:separator/>
      </w:r>
    </w:p>
  </w:footnote>
  <w:footnote w:type="continuationSeparator" w:id="0">
    <w:p w:rsidR="00571A6E" w:rsidRDefault="00571A6E" w:rsidP="00985ECC">
      <w:pPr>
        <w:spacing w:after="0" w:line="240" w:lineRule="auto"/>
      </w:pPr>
      <w:r>
        <w:continuationSeparator/>
      </w:r>
    </w:p>
  </w:footnote>
  <w:footnote w:id="1">
    <w:p w:rsidR="0015709E" w:rsidRPr="007A4AC7" w:rsidRDefault="0015709E">
      <w:pPr>
        <w:pStyle w:val="Textonotapie"/>
        <w:rPr>
          <w:rFonts w:ascii="Arial Unicode MS" w:eastAsia="Arial Unicode MS" w:hAnsi="Arial Unicode MS" w:cs="Arial Unicode MS"/>
        </w:rPr>
      </w:pPr>
      <w:r w:rsidRPr="007A4AC7">
        <w:rPr>
          <w:rStyle w:val="Refdenotaalpie"/>
          <w:rFonts w:ascii="Arial Unicode MS" w:eastAsia="Arial Unicode MS" w:hAnsi="Arial Unicode MS" w:cs="Arial Unicode MS"/>
        </w:rPr>
        <w:footnoteRef/>
      </w:r>
      <w:r w:rsidRPr="007A4AC7">
        <w:rPr>
          <w:rFonts w:ascii="Arial Unicode MS" w:eastAsia="Arial Unicode MS" w:hAnsi="Arial Unicode MS" w:cs="Arial Unicode MS"/>
        </w:rPr>
        <w:t xml:space="preserve"> Ricardo Treviño García &lt;&lt; los contratos civiles y sus generalidades; séptima edición&gt;&gt;  Pág. 330</w:t>
      </w:r>
    </w:p>
  </w:footnote>
  <w:footnote w:id="2">
    <w:p w:rsidR="0015709E" w:rsidRPr="007A4AC7" w:rsidRDefault="0015709E">
      <w:pPr>
        <w:pStyle w:val="Textonotapie"/>
        <w:rPr>
          <w:rFonts w:ascii="Arial Unicode MS" w:eastAsia="Arial Unicode MS" w:hAnsi="Arial Unicode MS" w:cs="Arial Unicode MS"/>
        </w:rPr>
      </w:pPr>
      <w:r w:rsidRPr="007A4AC7">
        <w:rPr>
          <w:rStyle w:val="Refdenotaalpie"/>
          <w:rFonts w:ascii="Arial Unicode MS" w:eastAsia="Arial Unicode MS" w:hAnsi="Arial Unicode MS" w:cs="Arial Unicode MS"/>
        </w:rPr>
        <w:footnoteRef/>
      </w:r>
      <w:r w:rsidRPr="007A4AC7">
        <w:rPr>
          <w:rFonts w:ascii="Arial Unicode MS" w:eastAsia="Arial Unicode MS" w:hAnsi="Arial Unicode MS" w:cs="Arial Unicode MS"/>
        </w:rPr>
        <w:t xml:space="preserve"> Ibídem</w:t>
      </w:r>
    </w:p>
    <w:p w:rsidR="0015709E" w:rsidRDefault="0015709E">
      <w:pPr>
        <w:pStyle w:val="Textonotapie"/>
      </w:pPr>
    </w:p>
  </w:footnote>
  <w:footnote w:id="3">
    <w:p w:rsidR="0015709E" w:rsidRPr="007A4AC7" w:rsidRDefault="0015709E">
      <w:pPr>
        <w:pStyle w:val="Textonotapie"/>
        <w:rPr>
          <w:rFonts w:ascii="Arial Unicode MS" w:eastAsia="Arial Unicode MS" w:hAnsi="Arial Unicode MS" w:cs="Arial Unicode MS"/>
        </w:rPr>
      </w:pPr>
      <w:r w:rsidRPr="007A4AC7">
        <w:rPr>
          <w:rStyle w:val="Refdenotaalpie"/>
          <w:rFonts w:ascii="Arial Unicode MS" w:eastAsia="Arial Unicode MS" w:hAnsi="Arial Unicode MS" w:cs="Arial Unicode MS"/>
        </w:rPr>
        <w:footnoteRef/>
      </w:r>
      <w:r w:rsidRPr="007A4AC7">
        <w:rPr>
          <w:rFonts w:ascii="Arial Unicode MS" w:eastAsia="Arial Unicode MS" w:hAnsi="Arial Unicode MS" w:cs="Arial Unicode MS"/>
        </w:rPr>
        <w:t xml:space="preserve"> Ricardo Treviño García &lt;&lt; los contratos civiles y sus generalidades; séptima edición&gt;&gt;  Pág. 330</w:t>
      </w:r>
    </w:p>
  </w:footnote>
  <w:footnote w:id="4">
    <w:p w:rsidR="0015709E" w:rsidRPr="007A4AC7" w:rsidRDefault="0015709E">
      <w:pPr>
        <w:pStyle w:val="Textonotapie"/>
        <w:rPr>
          <w:rFonts w:ascii="Arial Unicode MS" w:eastAsia="Arial Unicode MS" w:hAnsi="Arial Unicode MS" w:cs="Arial Unicode MS"/>
        </w:rPr>
      </w:pPr>
      <w:r w:rsidRPr="007A4AC7">
        <w:rPr>
          <w:rStyle w:val="Refdenotaalpie"/>
          <w:rFonts w:ascii="Arial Unicode MS" w:eastAsia="Arial Unicode MS" w:hAnsi="Arial Unicode MS" w:cs="Arial Unicode MS"/>
        </w:rPr>
        <w:footnoteRef/>
      </w:r>
      <w:r w:rsidRPr="007A4AC7">
        <w:rPr>
          <w:rFonts w:ascii="Arial Unicode MS" w:eastAsia="Arial Unicode MS" w:hAnsi="Arial Unicode MS" w:cs="Arial Unicode MS"/>
        </w:rPr>
        <w:t xml:space="preserve"> Ibídem.</w:t>
      </w:r>
    </w:p>
  </w:footnote>
  <w:footnote w:id="5">
    <w:p w:rsidR="0015709E" w:rsidRPr="007A4AC7" w:rsidRDefault="0015709E">
      <w:pPr>
        <w:pStyle w:val="Textonotapie"/>
        <w:rPr>
          <w:rFonts w:ascii="Arial Unicode MS" w:eastAsia="Arial Unicode MS" w:hAnsi="Arial Unicode MS" w:cs="Arial Unicode MS"/>
        </w:rPr>
      </w:pPr>
      <w:r w:rsidRPr="007A4AC7">
        <w:rPr>
          <w:rStyle w:val="Refdenotaalpie"/>
          <w:rFonts w:ascii="Arial Unicode MS" w:eastAsia="Arial Unicode MS" w:hAnsi="Arial Unicode MS" w:cs="Arial Unicode MS"/>
        </w:rPr>
        <w:footnoteRef/>
      </w:r>
      <w:r w:rsidRPr="007A4AC7">
        <w:rPr>
          <w:rFonts w:ascii="Arial Unicode MS" w:eastAsia="Arial Unicode MS" w:hAnsi="Arial Unicode MS" w:cs="Arial Unicode MS"/>
        </w:rPr>
        <w:t xml:space="preserve"> Ibídem.</w:t>
      </w:r>
    </w:p>
  </w:footnote>
  <w:footnote w:id="6">
    <w:p w:rsidR="0015709E" w:rsidRPr="007A4AC7" w:rsidRDefault="0015709E">
      <w:pPr>
        <w:pStyle w:val="Textonotapie"/>
        <w:rPr>
          <w:rFonts w:ascii="Arial Unicode MS" w:eastAsia="Arial Unicode MS" w:hAnsi="Arial Unicode MS" w:cs="Arial Unicode MS"/>
        </w:rPr>
      </w:pPr>
      <w:r w:rsidRPr="007A4AC7">
        <w:rPr>
          <w:rStyle w:val="Refdenotaalpie"/>
          <w:rFonts w:ascii="Arial Unicode MS" w:eastAsia="Arial Unicode MS" w:hAnsi="Arial Unicode MS" w:cs="Arial Unicode MS"/>
        </w:rPr>
        <w:footnoteRef/>
      </w:r>
      <w:r w:rsidRPr="007A4AC7">
        <w:rPr>
          <w:rFonts w:ascii="Arial Unicode MS" w:eastAsia="Arial Unicode MS" w:hAnsi="Arial Unicode MS" w:cs="Arial Unicode MS"/>
        </w:rPr>
        <w:t xml:space="preserve"> Ricardo Treviño García &lt;&lt; los contratos civiles y sus generalidades; séptima edición&gt;&gt;  Pág. 331</w:t>
      </w:r>
    </w:p>
  </w:footnote>
  <w:footnote w:id="7">
    <w:p w:rsidR="0015709E" w:rsidRPr="007A4AC7" w:rsidRDefault="0015709E">
      <w:pPr>
        <w:pStyle w:val="Textonotapie"/>
        <w:rPr>
          <w:rFonts w:ascii="Arial Unicode MS" w:eastAsia="Arial Unicode MS" w:hAnsi="Arial Unicode MS" w:cs="Arial Unicode MS"/>
        </w:rPr>
      </w:pPr>
      <w:r w:rsidRPr="007A4AC7">
        <w:rPr>
          <w:rStyle w:val="Refdenotaalpie"/>
          <w:rFonts w:ascii="Arial Unicode MS" w:eastAsia="Arial Unicode MS" w:hAnsi="Arial Unicode MS" w:cs="Arial Unicode MS"/>
        </w:rPr>
        <w:footnoteRef/>
      </w:r>
      <w:r w:rsidRPr="007A4AC7">
        <w:rPr>
          <w:rFonts w:ascii="Arial Unicode MS" w:eastAsia="Arial Unicode MS" w:hAnsi="Arial Unicode MS" w:cs="Arial Unicode MS"/>
        </w:rPr>
        <w:t xml:space="preserve"> Ibídem.</w:t>
      </w:r>
    </w:p>
  </w:footnote>
  <w:footnote w:id="8">
    <w:p w:rsidR="0015709E" w:rsidRPr="007A4AC7" w:rsidRDefault="0015709E">
      <w:pPr>
        <w:pStyle w:val="Textonotapie"/>
        <w:rPr>
          <w:rFonts w:ascii="Arial Unicode MS" w:eastAsia="Arial Unicode MS" w:hAnsi="Arial Unicode MS" w:cs="Arial Unicode MS"/>
        </w:rPr>
      </w:pPr>
      <w:r w:rsidRPr="007A4AC7">
        <w:rPr>
          <w:rStyle w:val="Refdenotaalpie"/>
          <w:rFonts w:ascii="Arial Unicode MS" w:eastAsia="Arial Unicode MS" w:hAnsi="Arial Unicode MS" w:cs="Arial Unicode MS"/>
        </w:rPr>
        <w:footnoteRef/>
      </w:r>
      <w:r w:rsidRPr="007A4AC7">
        <w:rPr>
          <w:rFonts w:ascii="Arial Unicode MS" w:eastAsia="Arial Unicode MS" w:hAnsi="Arial Unicode MS" w:cs="Arial Unicode MS"/>
        </w:rPr>
        <w:t xml:space="preserve"> Ricardo Treviño García &lt;&lt; los contratos civiles y sus generalidades; séptima edición&gt;&gt;  Pág. 328</w:t>
      </w:r>
    </w:p>
  </w:footnote>
  <w:footnote w:id="9">
    <w:p w:rsidR="0015709E" w:rsidRPr="007A4AC7" w:rsidRDefault="0015709E">
      <w:pPr>
        <w:pStyle w:val="Textonotapie"/>
        <w:rPr>
          <w:rFonts w:ascii="Arial Unicode MS" w:eastAsia="Arial Unicode MS" w:hAnsi="Arial Unicode MS" w:cs="Arial Unicode MS"/>
        </w:rPr>
      </w:pPr>
      <w:r w:rsidRPr="007A4AC7">
        <w:rPr>
          <w:rStyle w:val="Refdenotaalpie"/>
          <w:rFonts w:ascii="Arial Unicode MS" w:eastAsia="Arial Unicode MS" w:hAnsi="Arial Unicode MS" w:cs="Arial Unicode MS"/>
        </w:rPr>
        <w:footnoteRef/>
      </w:r>
      <w:r w:rsidRPr="007A4AC7">
        <w:rPr>
          <w:rFonts w:ascii="Arial Unicode MS" w:eastAsia="Arial Unicode MS" w:hAnsi="Arial Unicode MS" w:cs="Arial Unicode MS"/>
        </w:rPr>
        <w:t xml:space="preserve"> Manuel Osorio &lt;&lt;diccionario de Ciencias Jurídicas, Políticas y sociales.&gt;&gt; Pág. 576</w:t>
      </w:r>
    </w:p>
  </w:footnote>
  <w:footnote w:id="10">
    <w:p w:rsidR="0015709E" w:rsidRPr="007A4AC7" w:rsidRDefault="0015709E">
      <w:pPr>
        <w:pStyle w:val="Textonotapie"/>
        <w:rPr>
          <w:rFonts w:ascii="Arial Unicode MS" w:eastAsia="Arial Unicode MS" w:hAnsi="Arial Unicode MS" w:cs="Arial Unicode MS"/>
        </w:rPr>
      </w:pPr>
      <w:r w:rsidRPr="007A4AC7">
        <w:rPr>
          <w:rStyle w:val="Refdenotaalpie"/>
          <w:rFonts w:ascii="Arial Unicode MS" w:eastAsia="Arial Unicode MS" w:hAnsi="Arial Unicode MS" w:cs="Arial Unicode MS"/>
        </w:rPr>
        <w:footnoteRef/>
      </w:r>
      <w:r w:rsidRPr="007A4AC7">
        <w:rPr>
          <w:rFonts w:ascii="Arial Unicode MS" w:eastAsia="Arial Unicode MS" w:hAnsi="Arial Unicode MS" w:cs="Arial Unicode MS"/>
        </w:rPr>
        <w:t xml:space="preserve"> Ricardo Treviño García &lt;&lt; los contratos civiles y sus generalidades; séptima edición&gt;&gt;  Pág. 333</w:t>
      </w:r>
    </w:p>
  </w:footnote>
  <w:footnote w:id="11">
    <w:p w:rsidR="0015709E" w:rsidRPr="007A4AC7" w:rsidRDefault="0015709E">
      <w:pPr>
        <w:pStyle w:val="Textonotapie"/>
        <w:rPr>
          <w:rFonts w:ascii="Arial Unicode MS" w:eastAsia="Arial Unicode MS" w:hAnsi="Arial Unicode MS" w:cs="Arial Unicode MS"/>
        </w:rPr>
      </w:pPr>
      <w:r w:rsidRPr="007A4AC7">
        <w:rPr>
          <w:rStyle w:val="Refdenotaalpie"/>
          <w:rFonts w:ascii="Arial Unicode MS" w:eastAsia="Arial Unicode MS" w:hAnsi="Arial Unicode MS" w:cs="Arial Unicode MS"/>
        </w:rPr>
        <w:footnoteRef/>
      </w:r>
      <w:r w:rsidRPr="007A4AC7">
        <w:rPr>
          <w:rFonts w:ascii="Arial Unicode MS" w:eastAsia="Arial Unicode MS" w:hAnsi="Arial Unicode MS" w:cs="Arial Unicode MS"/>
        </w:rPr>
        <w:t xml:space="preserve"> Manuel Osorio &lt;&lt;diccionario de Ciencias Jurídicas, Políticas y sociales.&gt;&gt; Pág. 576</w:t>
      </w:r>
    </w:p>
  </w:footnote>
  <w:footnote w:id="12">
    <w:p w:rsidR="0015709E" w:rsidRPr="007A4AC7" w:rsidRDefault="0015709E">
      <w:pPr>
        <w:pStyle w:val="Textonotapie"/>
        <w:rPr>
          <w:rFonts w:ascii="Arial Unicode MS" w:eastAsia="Arial Unicode MS" w:hAnsi="Arial Unicode MS" w:cs="Arial Unicode MS"/>
        </w:rPr>
      </w:pPr>
      <w:r w:rsidRPr="007A4AC7">
        <w:rPr>
          <w:rStyle w:val="Refdenotaalpie"/>
          <w:rFonts w:ascii="Arial Unicode MS" w:eastAsia="Arial Unicode MS" w:hAnsi="Arial Unicode MS" w:cs="Arial Unicode MS"/>
        </w:rPr>
        <w:footnoteRef/>
      </w:r>
      <w:r w:rsidRPr="007A4AC7">
        <w:rPr>
          <w:rFonts w:ascii="Arial Unicode MS" w:eastAsia="Arial Unicode MS" w:hAnsi="Arial Unicode MS" w:cs="Arial Unicode MS"/>
        </w:rPr>
        <w:t xml:space="preserve"> Ricardo Treviño García &lt;&lt; los contratos civiles y sus generalidades; séptima edición&gt;&gt;  Pág. 332</w:t>
      </w:r>
    </w:p>
  </w:footnote>
  <w:footnote w:id="13">
    <w:p w:rsidR="0015709E" w:rsidRPr="007A4AC7" w:rsidRDefault="0015709E">
      <w:pPr>
        <w:pStyle w:val="Textonotapie"/>
        <w:rPr>
          <w:rFonts w:ascii="Arial Unicode MS" w:eastAsia="Arial Unicode MS" w:hAnsi="Arial Unicode MS" w:cs="Arial Unicode MS"/>
        </w:rPr>
      </w:pPr>
      <w:r w:rsidRPr="007A4AC7">
        <w:rPr>
          <w:rStyle w:val="Refdenotaalpie"/>
          <w:rFonts w:ascii="Arial Unicode MS" w:eastAsia="Arial Unicode MS" w:hAnsi="Arial Unicode MS" w:cs="Arial Unicode MS"/>
        </w:rPr>
        <w:footnoteRef/>
      </w:r>
      <w:r w:rsidRPr="007A4AC7">
        <w:rPr>
          <w:rFonts w:ascii="Arial Unicode MS" w:eastAsia="Arial Unicode MS" w:hAnsi="Arial Unicode MS" w:cs="Arial Unicode MS"/>
        </w:rPr>
        <w:t xml:space="preserve"> Ibídem</w:t>
      </w:r>
    </w:p>
  </w:footnote>
  <w:footnote w:id="14">
    <w:p w:rsidR="0015709E" w:rsidRPr="007A4AC7" w:rsidRDefault="0015709E">
      <w:pPr>
        <w:pStyle w:val="Textonotapie"/>
        <w:rPr>
          <w:rFonts w:ascii="Arial Unicode MS" w:eastAsia="Arial Unicode MS" w:hAnsi="Arial Unicode MS" w:cs="Arial Unicode MS"/>
        </w:rPr>
      </w:pPr>
      <w:r w:rsidRPr="007A4AC7">
        <w:rPr>
          <w:rStyle w:val="Refdenotaalpie"/>
          <w:rFonts w:ascii="Arial Unicode MS" w:eastAsia="Arial Unicode MS" w:hAnsi="Arial Unicode MS" w:cs="Arial Unicode MS"/>
        </w:rPr>
        <w:footnoteRef/>
      </w:r>
      <w:r w:rsidRPr="007A4AC7">
        <w:rPr>
          <w:rFonts w:ascii="Arial Unicode MS" w:eastAsia="Arial Unicode MS" w:hAnsi="Arial Unicode MS" w:cs="Arial Unicode MS"/>
        </w:rPr>
        <w:t xml:space="preserve"> Ricardo Treviño García &lt;&lt; los contratos civiles y sus generalidades; séptima edición&gt;&gt;  Pág. 332</w:t>
      </w:r>
    </w:p>
  </w:footnote>
  <w:footnote w:id="15">
    <w:p w:rsidR="0015709E" w:rsidRPr="007A4AC7" w:rsidRDefault="0015709E" w:rsidP="00C71837">
      <w:pPr>
        <w:pStyle w:val="Textonotapie"/>
        <w:rPr>
          <w:rFonts w:ascii="Arial Unicode MS" w:eastAsia="Arial Unicode MS" w:hAnsi="Arial Unicode MS" w:cs="Arial Unicode MS"/>
        </w:rPr>
      </w:pPr>
      <w:r w:rsidRPr="007A4AC7">
        <w:rPr>
          <w:rStyle w:val="Refdenotaalpie"/>
          <w:rFonts w:ascii="Arial Unicode MS" w:eastAsia="Arial Unicode MS" w:hAnsi="Arial Unicode MS" w:cs="Arial Unicode MS"/>
        </w:rPr>
        <w:footnoteRef/>
      </w:r>
      <w:r w:rsidRPr="007A4AC7">
        <w:rPr>
          <w:rFonts w:ascii="Arial Unicode MS" w:eastAsia="Arial Unicode MS" w:hAnsi="Arial Unicode MS" w:cs="Arial Unicode MS"/>
        </w:rPr>
        <w:t xml:space="preserve"> Manuel Osorio &lt;&lt; diccionario de Ciencias Jurídicas, Políticas y sociales &gt;&gt; pág.576</w:t>
      </w:r>
    </w:p>
  </w:footnote>
  <w:footnote w:id="16">
    <w:p w:rsidR="004A0D62" w:rsidRPr="007A4AC7" w:rsidRDefault="004A0D62">
      <w:pPr>
        <w:pStyle w:val="Textonotapie"/>
        <w:rPr>
          <w:rFonts w:ascii="Arial Unicode MS" w:eastAsia="Arial Unicode MS" w:hAnsi="Arial Unicode MS" w:cs="Arial Unicode MS"/>
        </w:rPr>
      </w:pPr>
      <w:r w:rsidRPr="007A4AC7">
        <w:rPr>
          <w:rStyle w:val="Refdenotaalpie"/>
          <w:rFonts w:ascii="Arial Unicode MS" w:eastAsia="Arial Unicode MS" w:hAnsi="Arial Unicode MS" w:cs="Arial Unicode MS"/>
        </w:rPr>
        <w:footnoteRef/>
      </w:r>
      <w:r w:rsidRPr="007A4AC7">
        <w:rPr>
          <w:rFonts w:ascii="Arial Unicode MS" w:eastAsia="Arial Unicode MS" w:hAnsi="Arial Unicode MS" w:cs="Arial Unicode MS"/>
        </w:rPr>
        <w:t xml:space="preserve"> Ricardo Treviño García &lt;&lt; los contratos civiles y sus generalidades; séptima edición&gt;&gt;  Pág. 333</w:t>
      </w:r>
    </w:p>
  </w:footnote>
  <w:footnote w:id="17">
    <w:p w:rsidR="004A0D62" w:rsidRPr="007A4AC7" w:rsidRDefault="004A0D62">
      <w:pPr>
        <w:pStyle w:val="Textonotapie"/>
        <w:rPr>
          <w:rFonts w:ascii="Arial Unicode MS" w:eastAsia="Arial Unicode MS" w:hAnsi="Arial Unicode MS" w:cs="Arial Unicode MS"/>
        </w:rPr>
      </w:pPr>
      <w:r w:rsidRPr="007A4AC7">
        <w:rPr>
          <w:rStyle w:val="Refdenotaalpie"/>
          <w:rFonts w:ascii="Arial Unicode MS" w:eastAsia="Arial Unicode MS" w:hAnsi="Arial Unicode MS" w:cs="Arial Unicode MS"/>
        </w:rPr>
        <w:footnoteRef/>
      </w:r>
      <w:r w:rsidRPr="007A4AC7">
        <w:rPr>
          <w:rFonts w:ascii="Arial Unicode MS" w:eastAsia="Arial Unicode MS" w:hAnsi="Arial Unicode MS" w:cs="Arial Unicode MS"/>
        </w:rPr>
        <w:t xml:space="preserve"> Ricardo Treviño García &lt;&lt; los contratos civiles y sus generalidades; séptima edición&gt;&gt;  Pág. 334</w:t>
      </w:r>
    </w:p>
  </w:footnote>
  <w:footnote w:id="18">
    <w:p w:rsidR="00616E6B" w:rsidRPr="007A4AC7" w:rsidRDefault="00616E6B">
      <w:pPr>
        <w:pStyle w:val="Textonotapie"/>
        <w:rPr>
          <w:rFonts w:ascii="Arial Unicode MS" w:eastAsia="Arial Unicode MS" w:hAnsi="Arial Unicode MS" w:cs="Arial Unicode MS"/>
        </w:rPr>
      </w:pPr>
      <w:r w:rsidRPr="007A4AC7">
        <w:rPr>
          <w:rStyle w:val="Refdenotaalpie"/>
          <w:rFonts w:ascii="Arial Unicode MS" w:eastAsia="Arial Unicode MS" w:hAnsi="Arial Unicode MS" w:cs="Arial Unicode MS"/>
        </w:rPr>
        <w:footnoteRef/>
      </w:r>
      <w:r w:rsidRPr="007A4AC7">
        <w:rPr>
          <w:rFonts w:ascii="Arial Unicode MS" w:eastAsia="Arial Unicode MS" w:hAnsi="Arial Unicode MS" w:cs="Arial Unicode MS"/>
        </w:rPr>
        <w:t xml:space="preserve"> Ricardo Treviño García &lt;&lt; los contratos civiles y sus generalidades; séptima edición&gt;&gt;  Pág. 334</w:t>
      </w:r>
    </w:p>
  </w:footnote>
  <w:footnote w:id="19">
    <w:p w:rsidR="007A4AC7" w:rsidRPr="007A4AC7" w:rsidRDefault="007A4AC7">
      <w:pPr>
        <w:pStyle w:val="Textonotapie"/>
        <w:rPr>
          <w:rFonts w:ascii="Arial Unicode MS" w:eastAsia="Arial Unicode MS" w:hAnsi="Arial Unicode MS" w:cs="Arial Unicode MS"/>
        </w:rPr>
      </w:pPr>
      <w:r w:rsidRPr="007A4AC7">
        <w:rPr>
          <w:rStyle w:val="Refdenotaalpie"/>
          <w:rFonts w:ascii="Arial Unicode MS" w:eastAsia="Arial Unicode MS" w:hAnsi="Arial Unicode MS" w:cs="Arial Unicode MS"/>
        </w:rPr>
        <w:footnoteRef/>
      </w:r>
      <w:r w:rsidRPr="007A4AC7">
        <w:rPr>
          <w:rFonts w:ascii="Arial Unicode MS" w:eastAsia="Arial Unicode MS" w:hAnsi="Arial Unicode MS" w:cs="Arial Unicode MS"/>
        </w:rPr>
        <w:t xml:space="preserve"> Ibídem.</w:t>
      </w:r>
    </w:p>
  </w:footnote>
  <w:footnote w:id="20">
    <w:p w:rsidR="00E26CCC" w:rsidRDefault="00E26CCC">
      <w:pPr>
        <w:pStyle w:val="Textonotapie"/>
      </w:pPr>
      <w:r>
        <w:rPr>
          <w:rStyle w:val="Refdenotaalpie"/>
        </w:rPr>
        <w:footnoteRef/>
      </w:r>
      <w:r>
        <w:t xml:space="preserve"> </w:t>
      </w:r>
      <w:r w:rsidRPr="007A4AC7">
        <w:rPr>
          <w:rFonts w:ascii="Arial Unicode MS" w:eastAsia="Arial Unicode MS" w:hAnsi="Arial Unicode MS" w:cs="Arial Unicode MS"/>
        </w:rPr>
        <w:t>Ricardo Treviño García &lt;&lt; los contratos civiles y sus generalida</w:t>
      </w:r>
      <w:r>
        <w:rPr>
          <w:rFonts w:ascii="Arial Unicode MS" w:eastAsia="Arial Unicode MS" w:hAnsi="Arial Unicode MS" w:cs="Arial Unicode MS"/>
        </w:rPr>
        <w:t>des; séptima edición&gt;&gt;  Pág. 335</w:t>
      </w:r>
    </w:p>
  </w:footnote>
  <w:footnote w:id="21">
    <w:p w:rsidR="00E26CCC" w:rsidRDefault="00E26CCC">
      <w:pPr>
        <w:pStyle w:val="Textonotapie"/>
      </w:pPr>
      <w:r>
        <w:rPr>
          <w:rStyle w:val="Refdenotaalpie"/>
        </w:rPr>
        <w:footnoteRef/>
      </w:r>
      <w:r>
        <w:t xml:space="preserve"> </w:t>
      </w:r>
      <w:r w:rsidRPr="007A4AC7">
        <w:rPr>
          <w:rFonts w:ascii="Arial Unicode MS" w:eastAsia="Arial Unicode MS" w:hAnsi="Arial Unicode MS" w:cs="Arial Unicode MS"/>
        </w:rPr>
        <w:t>Ricardo Treviño García &lt;&lt; los contratos civiles y sus generalida</w:t>
      </w:r>
      <w:r>
        <w:rPr>
          <w:rFonts w:ascii="Arial Unicode MS" w:eastAsia="Arial Unicode MS" w:hAnsi="Arial Unicode MS" w:cs="Arial Unicode MS"/>
        </w:rPr>
        <w:t>des; séptima edición&gt;&gt;  Pág. 336</w:t>
      </w:r>
    </w:p>
  </w:footnote>
  <w:footnote w:id="22">
    <w:p w:rsidR="00E26CCC" w:rsidRDefault="00E26CCC">
      <w:pPr>
        <w:pStyle w:val="Textonotapie"/>
      </w:pPr>
      <w:r>
        <w:rPr>
          <w:rStyle w:val="Refdenotaalpie"/>
        </w:rPr>
        <w:footnoteRef/>
      </w:r>
      <w:r>
        <w:t xml:space="preserve"> Ibídem.</w:t>
      </w:r>
    </w:p>
  </w:footnote>
  <w:footnote w:id="23">
    <w:p w:rsidR="00E26CCC" w:rsidRDefault="00E26CCC">
      <w:pPr>
        <w:pStyle w:val="Textonotapie"/>
      </w:pPr>
      <w:r>
        <w:rPr>
          <w:rStyle w:val="Refdenotaalpie"/>
        </w:rPr>
        <w:footnoteRef/>
      </w:r>
      <w:r>
        <w:t xml:space="preserve"> </w:t>
      </w:r>
      <w:r w:rsidRPr="007A4AC7">
        <w:rPr>
          <w:rFonts w:ascii="Arial Unicode MS" w:eastAsia="Arial Unicode MS" w:hAnsi="Arial Unicode MS" w:cs="Arial Unicode MS"/>
        </w:rPr>
        <w:t>Ricardo Treviño García &lt;&lt; los contratos civiles y sus generalida</w:t>
      </w:r>
      <w:r>
        <w:rPr>
          <w:rFonts w:ascii="Arial Unicode MS" w:eastAsia="Arial Unicode MS" w:hAnsi="Arial Unicode MS" w:cs="Arial Unicode MS"/>
        </w:rPr>
        <w:t>des; séptima edición&gt;&gt;  Pág. 337</w:t>
      </w:r>
    </w:p>
  </w:footnote>
  <w:footnote w:id="24">
    <w:p w:rsidR="00E26CCC" w:rsidRDefault="00E26CCC">
      <w:pPr>
        <w:pStyle w:val="Textonotapie"/>
      </w:pPr>
      <w:r>
        <w:rPr>
          <w:rStyle w:val="Refdenotaalpie"/>
        </w:rPr>
        <w:footnoteRef/>
      </w:r>
      <w:r>
        <w:t xml:space="preserve"> Ibídem.</w:t>
      </w:r>
    </w:p>
  </w:footnote>
  <w:footnote w:id="25">
    <w:p w:rsidR="002339DE" w:rsidRDefault="002339DE">
      <w:pPr>
        <w:pStyle w:val="Textonotapie"/>
      </w:pPr>
      <w:r>
        <w:rPr>
          <w:rStyle w:val="Refdenotaalpie"/>
        </w:rPr>
        <w:footnoteRef/>
      </w:r>
      <w:r>
        <w:t xml:space="preserve"> </w:t>
      </w:r>
      <w:r w:rsidRPr="007A4AC7">
        <w:rPr>
          <w:rFonts w:ascii="Arial Unicode MS" w:eastAsia="Arial Unicode MS" w:hAnsi="Arial Unicode MS" w:cs="Arial Unicode MS"/>
        </w:rPr>
        <w:t>Ricardo Treviño García &lt;&lt; los contratos civiles y sus generalida</w:t>
      </w:r>
      <w:r>
        <w:rPr>
          <w:rFonts w:ascii="Arial Unicode MS" w:eastAsia="Arial Unicode MS" w:hAnsi="Arial Unicode MS" w:cs="Arial Unicode MS"/>
        </w:rPr>
        <w:t>des; séptima edición&gt;&gt;  Pág. 337</w:t>
      </w:r>
    </w:p>
  </w:footnote>
  <w:footnote w:id="26">
    <w:p w:rsidR="002339DE" w:rsidRDefault="002339DE">
      <w:pPr>
        <w:pStyle w:val="Textonotapie"/>
      </w:pPr>
      <w:r>
        <w:rPr>
          <w:rStyle w:val="Refdenotaalpie"/>
        </w:rPr>
        <w:footnoteRef/>
      </w:r>
      <w:r>
        <w:t xml:space="preserve"> </w:t>
      </w:r>
      <w:r w:rsidRPr="007A4AC7">
        <w:rPr>
          <w:rFonts w:ascii="Arial Unicode MS" w:eastAsia="Arial Unicode MS" w:hAnsi="Arial Unicode MS" w:cs="Arial Unicode MS"/>
        </w:rPr>
        <w:t>Ricardo Treviño García &lt;&lt; los contratos civiles y sus generalida</w:t>
      </w:r>
      <w:r>
        <w:rPr>
          <w:rFonts w:ascii="Arial Unicode MS" w:eastAsia="Arial Unicode MS" w:hAnsi="Arial Unicode MS" w:cs="Arial Unicode MS"/>
        </w:rPr>
        <w:t>des; séptima edición&gt;&gt;  Pág. 338</w:t>
      </w:r>
    </w:p>
  </w:footnote>
  <w:footnote w:id="27">
    <w:p w:rsidR="002339DE" w:rsidRDefault="002339DE">
      <w:pPr>
        <w:pStyle w:val="Textonotapie"/>
      </w:pPr>
      <w:r>
        <w:rPr>
          <w:rStyle w:val="Refdenotaalpie"/>
        </w:rPr>
        <w:footnoteRef/>
      </w:r>
      <w:r>
        <w:t xml:space="preserve"> </w:t>
      </w:r>
      <w:proofErr w:type="spellStart"/>
      <w:r w:rsidR="00ED43D8">
        <w:t>Colin</w:t>
      </w:r>
      <w:proofErr w:type="spellEnd"/>
      <w:r w:rsidR="00ED43D8">
        <w:t xml:space="preserve"> y </w:t>
      </w:r>
      <w:proofErr w:type="spellStart"/>
      <w:r w:rsidR="00ED43D8">
        <w:t>capitant</w:t>
      </w:r>
      <w:proofErr w:type="spellEnd"/>
      <w:r w:rsidR="00ED43D8">
        <w:t>, Henry &lt;&lt;teoría de los contratos&gt;&gt; Pág. 502</w:t>
      </w:r>
    </w:p>
  </w:footnote>
  <w:footnote w:id="28">
    <w:p w:rsidR="00ED43D8" w:rsidRDefault="00ED43D8">
      <w:pPr>
        <w:pStyle w:val="Textonotapie"/>
      </w:pPr>
      <w:r>
        <w:rPr>
          <w:rStyle w:val="Refdenotaalpie"/>
        </w:rPr>
        <w:footnoteRef/>
      </w:r>
      <w:r>
        <w:t xml:space="preserve"> </w:t>
      </w:r>
      <w:r w:rsidRPr="007A4AC7">
        <w:rPr>
          <w:rFonts w:ascii="Arial Unicode MS" w:eastAsia="Arial Unicode MS" w:hAnsi="Arial Unicode MS" w:cs="Arial Unicode MS"/>
        </w:rPr>
        <w:t>Ricardo Treviño García &lt;&lt; los contratos civiles y sus generalida</w:t>
      </w:r>
      <w:r>
        <w:rPr>
          <w:rFonts w:ascii="Arial Unicode MS" w:eastAsia="Arial Unicode MS" w:hAnsi="Arial Unicode MS" w:cs="Arial Unicode MS"/>
        </w:rPr>
        <w:t>des; séptima edición&gt;&gt;  Pág. 339 y 340.</w:t>
      </w:r>
    </w:p>
  </w:footnote>
  <w:footnote w:id="29">
    <w:p w:rsidR="00ED43D8" w:rsidRDefault="00ED43D8">
      <w:pPr>
        <w:pStyle w:val="Textonotapie"/>
      </w:pPr>
      <w:r>
        <w:rPr>
          <w:rStyle w:val="Refdenotaalpie"/>
        </w:rPr>
        <w:footnoteRef/>
      </w:r>
      <w:r>
        <w:t xml:space="preserve"> </w:t>
      </w:r>
      <w:proofErr w:type="spellStart"/>
      <w:r>
        <w:t>Colin</w:t>
      </w:r>
      <w:proofErr w:type="spellEnd"/>
      <w:r>
        <w:t xml:space="preserve"> y </w:t>
      </w:r>
      <w:proofErr w:type="spellStart"/>
      <w:r>
        <w:t>capitant</w:t>
      </w:r>
      <w:proofErr w:type="spellEnd"/>
      <w:r>
        <w:t>, Henry &lt;&lt;teoría de los contratos&gt;&gt; Pág. 502 y 503</w:t>
      </w:r>
    </w:p>
  </w:footnote>
  <w:footnote w:id="30">
    <w:p w:rsidR="00ED43D8" w:rsidRDefault="00ED43D8">
      <w:pPr>
        <w:pStyle w:val="Textonotapie"/>
      </w:pPr>
      <w:r>
        <w:rPr>
          <w:rStyle w:val="Refdenotaalpie"/>
        </w:rPr>
        <w:footnoteRef/>
      </w:r>
      <w:r>
        <w:t xml:space="preserve"> </w:t>
      </w:r>
      <w:proofErr w:type="spellStart"/>
      <w:r>
        <w:t>Colin</w:t>
      </w:r>
      <w:proofErr w:type="spellEnd"/>
      <w:r>
        <w:t xml:space="preserve"> y </w:t>
      </w:r>
      <w:proofErr w:type="spellStart"/>
      <w:r>
        <w:t>capitant</w:t>
      </w:r>
      <w:proofErr w:type="spellEnd"/>
      <w:r>
        <w:t>, Henry &lt;&lt;teoría de los contratos&gt;&gt; Pág. 503</w:t>
      </w:r>
    </w:p>
  </w:footnote>
  <w:footnote w:id="31">
    <w:p w:rsidR="00ED43D8" w:rsidRDefault="00ED43D8">
      <w:pPr>
        <w:pStyle w:val="Textonotapie"/>
      </w:pPr>
      <w:r>
        <w:rPr>
          <w:rStyle w:val="Refdenotaalpie"/>
        </w:rPr>
        <w:footnoteRef/>
      </w:r>
      <w:r>
        <w:t xml:space="preserve"> </w:t>
      </w:r>
      <w:r w:rsidRPr="007A4AC7">
        <w:rPr>
          <w:rFonts w:ascii="Arial Unicode MS" w:eastAsia="Arial Unicode MS" w:hAnsi="Arial Unicode MS" w:cs="Arial Unicode MS"/>
        </w:rPr>
        <w:t>Ricardo Treviño García &lt;&lt; los contratos civiles y sus generalida</w:t>
      </w:r>
      <w:r>
        <w:rPr>
          <w:rFonts w:ascii="Arial Unicode MS" w:eastAsia="Arial Unicode MS" w:hAnsi="Arial Unicode MS" w:cs="Arial Unicode MS"/>
        </w:rPr>
        <w:t>des; séptima edición&gt;&gt;  Pág. 340</w:t>
      </w:r>
    </w:p>
  </w:footnote>
  <w:footnote w:id="32">
    <w:p w:rsidR="00ED43D8" w:rsidRDefault="00ED43D8" w:rsidP="00ED43D8">
      <w:pPr>
        <w:pStyle w:val="Textonotapie"/>
      </w:pPr>
      <w:r>
        <w:rPr>
          <w:rStyle w:val="Refdenotaalpie"/>
        </w:rPr>
        <w:footnoteRef/>
      </w:r>
      <w:r>
        <w:t xml:space="preserve"> </w:t>
      </w:r>
      <w:proofErr w:type="spellStart"/>
      <w:r>
        <w:t>Colin</w:t>
      </w:r>
      <w:proofErr w:type="spellEnd"/>
      <w:r>
        <w:t xml:space="preserve"> y </w:t>
      </w:r>
      <w:proofErr w:type="spellStart"/>
      <w:r>
        <w:t>capitant</w:t>
      </w:r>
      <w:proofErr w:type="spellEnd"/>
      <w:r>
        <w:t>, Henry &lt;&lt;teoría de los contratos&gt;&gt; Pág. 503</w:t>
      </w:r>
    </w:p>
    <w:p w:rsidR="00ED43D8" w:rsidRDefault="00ED43D8">
      <w:pPr>
        <w:pStyle w:val="Textonotapie"/>
      </w:pPr>
    </w:p>
  </w:footnote>
  <w:footnote w:id="33">
    <w:p w:rsidR="0015709E" w:rsidRPr="007A4AC7" w:rsidRDefault="0015709E">
      <w:pPr>
        <w:pStyle w:val="Textonotapie"/>
        <w:rPr>
          <w:rFonts w:ascii="Arial Unicode MS" w:eastAsia="Arial Unicode MS" w:hAnsi="Arial Unicode MS" w:cs="Arial Unicode MS"/>
        </w:rPr>
      </w:pPr>
      <w:r w:rsidRPr="007A4AC7">
        <w:rPr>
          <w:rStyle w:val="Refdenotaalpie"/>
          <w:rFonts w:ascii="Arial Unicode MS" w:eastAsia="Arial Unicode MS" w:hAnsi="Arial Unicode MS" w:cs="Arial Unicode MS"/>
        </w:rPr>
        <w:footnoteRef/>
      </w:r>
      <w:r w:rsidRPr="007A4AC7">
        <w:rPr>
          <w:rFonts w:ascii="Arial Unicode MS" w:eastAsia="Arial Unicode MS" w:hAnsi="Arial Unicode MS" w:cs="Arial Unicode MS"/>
        </w:rPr>
        <w:t xml:space="preserve"> Manuel Osorio &lt;&lt;diccionario de Ciencias Jurídicas, Políticas y sociales</w:t>
      </w:r>
      <w:r w:rsidR="004F634C" w:rsidRPr="007A4AC7">
        <w:rPr>
          <w:rFonts w:ascii="Arial Unicode MS" w:eastAsia="Arial Unicode MS" w:hAnsi="Arial Unicode MS" w:cs="Arial Unicode MS"/>
        </w:rPr>
        <w:t>. &gt;</w:t>
      </w:r>
      <w:r w:rsidRPr="007A4AC7">
        <w:rPr>
          <w:rFonts w:ascii="Arial Unicode MS" w:eastAsia="Arial Unicode MS" w:hAnsi="Arial Unicode MS" w:cs="Arial Unicode MS"/>
        </w:rPr>
        <w:t xml:space="preserve">&gt; Pág. 575. </w:t>
      </w:r>
    </w:p>
  </w:footnote>
  <w:footnote w:id="34">
    <w:p w:rsidR="0015709E" w:rsidRPr="007A4AC7" w:rsidRDefault="0015709E">
      <w:pPr>
        <w:pStyle w:val="Textonotapie"/>
        <w:rPr>
          <w:rFonts w:ascii="Arial Unicode MS" w:eastAsia="Arial Unicode MS" w:hAnsi="Arial Unicode MS" w:cs="Arial Unicode MS"/>
        </w:rPr>
      </w:pPr>
      <w:r w:rsidRPr="007A4AC7">
        <w:rPr>
          <w:rStyle w:val="Refdenotaalpie"/>
          <w:rFonts w:ascii="Arial Unicode MS" w:eastAsia="Arial Unicode MS" w:hAnsi="Arial Unicode MS" w:cs="Arial Unicode MS"/>
        </w:rPr>
        <w:footnoteRef/>
      </w:r>
      <w:r w:rsidRPr="007A4AC7">
        <w:rPr>
          <w:rFonts w:ascii="Arial Unicode MS" w:eastAsia="Arial Unicode MS" w:hAnsi="Arial Unicode MS" w:cs="Arial Unicode MS"/>
        </w:rPr>
        <w:t xml:space="preserve"> Guillermo Cabanellas &lt;&lt;diccionario enciclopédico de derecho usual&gt;&gt; Pág. 283.</w:t>
      </w:r>
    </w:p>
  </w:footnote>
  <w:footnote w:id="35">
    <w:p w:rsidR="0015709E" w:rsidRPr="00137B18" w:rsidRDefault="0015709E">
      <w:pPr>
        <w:pStyle w:val="Textonotapie"/>
        <w:rPr>
          <w:rFonts w:ascii="Arial Unicode MS" w:eastAsia="Arial Unicode MS" w:hAnsi="Arial Unicode MS" w:cs="Arial Unicode MS"/>
        </w:rPr>
      </w:pPr>
      <w:r w:rsidRPr="00137B18">
        <w:rPr>
          <w:rStyle w:val="Refdenotaalpie"/>
          <w:rFonts w:ascii="Arial Unicode MS" w:eastAsia="Arial Unicode MS" w:hAnsi="Arial Unicode MS" w:cs="Arial Unicode MS"/>
        </w:rPr>
        <w:footnoteRef/>
      </w:r>
      <w:r w:rsidRPr="00137B18">
        <w:rPr>
          <w:rFonts w:ascii="Arial Unicode MS" w:eastAsia="Arial Unicode MS" w:hAnsi="Arial Unicode MS" w:cs="Arial Unicode MS"/>
        </w:rPr>
        <w:t xml:space="preserve"> M. Ortiz Sánchez y V. Pérez Pino. &lt;&lt; léxico jurídico para estudiantes&gt;&gt; Pág. 199</w:t>
      </w:r>
    </w:p>
  </w:footnote>
  <w:footnote w:id="36">
    <w:p w:rsidR="0015709E" w:rsidRPr="00E53F9B" w:rsidRDefault="0015709E">
      <w:pPr>
        <w:pStyle w:val="Textonotapie"/>
        <w:rPr>
          <w:rFonts w:ascii="Arial Unicode MS" w:eastAsia="Arial Unicode MS" w:hAnsi="Arial Unicode MS" w:cs="Arial Unicode MS"/>
          <w:lang w:val="en-US"/>
        </w:rPr>
      </w:pPr>
      <w:r w:rsidRPr="00137B18">
        <w:rPr>
          <w:rStyle w:val="Refdenotaalpie"/>
          <w:rFonts w:ascii="Arial Unicode MS" w:eastAsia="Arial Unicode MS" w:hAnsi="Arial Unicode MS" w:cs="Arial Unicode MS"/>
        </w:rPr>
        <w:footnoteRef/>
      </w:r>
      <w:r w:rsidRPr="00E53F9B">
        <w:rPr>
          <w:rFonts w:ascii="Arial Unicode MS" w:eastAsia="Arial Unicode MS" w:hAnsi="Arial Unicode MS" w:cs="Arial Unicode MS"/>
          <w:lang w:val="en-US"/>
        </w:rPr>
        <w:t xml:space="preserve"> H. Cambell Black. &lt;&lt;Black’s law dictionary. A law dictionary containing definitions of the terms and phrases of American and english jurisprudence, Ancient and modern&gt;&gt; Pág. 187 </w:t>
      </w:r>
    </w:p>
  </w:footnote>
  <w:footnote w:id="37">
    <w:p w:rsidR="0015709E" w:rsidRPr="00E53F9B" w:rsidRDefault="0015709E">
      <w:pPr>
        <w:pStyle w:val="Textonotapie"/>
        <w:rPr>
          <w:rFonts w:ascii="Arial Unicode MS" w:eastAsia="Arial Unicode MS" w:hAnsi="Arial Unicode MS" w:cs="Arial Unicode MS"/>
          <w:lang w:val="en-US"/>
        </w:rPr>
      </w:pPr>
      <w:r w:rsidRPr="00137B18">
        <w:rPr>
          <w:rStyle w:val="Refdenotaalpie"/>
          <w:rFonts w:ascii="Arial Unicode MS" w:eastAsia="Arial Unicode MS" w:hAnsi="Arial Unicode MS" w:cs="Arial Unicode MS"/>
        </w:rPr>
        <w:footnoteRef/>
      </w:r>
      <w:r w:rsidRPr="00E53F9B">
        <w:rPr>
          <w:rFonts w:ascii="Arial Unicode MS" w:eastAsia="Arial Unicode MS" w:hAnsi="Arial Unicode MS" w:cs="Arial Unicode MS"/>
          <w:lang w:val="en-US"/>
        </w:rPr>
        <w:t xml:space="preserve"> Colling &lt;&lt;dictionary of law&gt;&gt; Pág. 178</w:t>
      </w:r>
    </w:p>
  </w:footnote>
  <w:footnote w:id="38">
    <w:p w:rsidR="0015709E" w:rsidRPr="00137B18" w:rsidRDefault="0015709E">
      <w:pPr>
        <w:pStyle w:val="Textonotapie"/>
        <w:rPr>
          <w:rFonts w:ascii="Arial Unicode MS" w:eastAsia="Arial Unicode MS" w:hAnsi="Arial Unicode MS" w:cs="Arial Unicode MS"/>
        </w:rPr>
      </w:pPr>
      <w:r w:rsidRPr="00137B18">
        <w:rPr>
          <w:rStyle w:val="Refdenotaalpie"/>
          <w:rFonts w:ascii="Arial Unicode MS" w:eastAsia="Arial Unicode MS" w:hAnsi="Arial Unicode MS" w:cs="Arial Unicode MS"/>
        </w:rPr>
        <w:footnoteRef/>
      </w:r>
      <w:r w:rsidRPr="00137B18">
        <w:rPr>
          <w:rFonts w:ascii="Arial Unicode MS" w:eastAsia="Arial Unicode MS" w:hAnsi="Arial Unicode MS" w:cs="Arial Unicode MS"/>
        </w:rPr>
        <w:t xml:space="preserve"> Código civil del El Salvador art. 1876.</w:t>
      </w:r>
    </w:p>
  </w:footnote>
  <w:footnote w:id="39">
    <w:p w:rsidR="0015709E" w:rsidRPr="00137B18" w:rsidRDefault="0015709E">
      <w:pPr>
        <w:pStyle w:val="Textonotapie"/>
        <w:rPr>
          <w:rFonts w:ascii="Arial Unicode MS" w:eastAsia="Arial Unicode MS" w:hAnsi="Arial Unicode MS" w:cs="Arial Unicode MS"/>
        </w:rPr>
      </w:pPr>
      <w:r w:rsidRPr="00137B18">
        <w:rPr>
          <w:rStyle w:val="Refdenotaalpie"/>
          <w:rFonts w:ascii="Arial Unicode MS" w:eastAsia="Arial Unicode MS" w:hAnsi="Arial Unicode MS" w:cs="Arial Unicode MS"/>
        </w:rPr>
        <w:footnoteRef/>
      </w:r>
      <w:r w:rsidRPr="00137B18">
        <w:rPr>
          <w:rFonts w:ascii="Arial Unicode MS" w:eastAsia="Arial Unicode MS" w:hAnsi="Arial Unicode MS" w:cs="Arial Unicode MS"/>
        </w:rPr>
        <w:t xml:space="preserve"> Guillermo Cabanellas &lt;&lt;diccionario enciclopédico de derecho usual&gt;&gt; Pág. 281</w:t>
      </w:r>
    </w:p>
  </w:footnote>
  <w:footnote w:id="40">
    <w:p w:rsidR="0015709E" w:rsidRPr="00137B18" w:rsidRDefault="0015709E">
      <w:pPr>
        <w:pStyle w:val="Textonotapie"/>
        <w:rPr>
          <w:rFonts w:ascii="Arial Unicode MS" w:eastAsia="Arial Unicode MS" w:hAnsi="Arial Unicode MS" w:cs="Arial Unicode MS"/>
        </w:rPr>
      </w:pPr>
      <w:r w:rsidRPr="00137B18">
        <w:rPr>
          <w:rStyle w:val="Refdenotaalpie"/>
          <w:rFonts w:ascii="Arial Unicode MS" w:eastAsia="Arial Unicode MS" w:hAnsi="Arial Unicode MS" w:cs="Arial Unicode MS"/>
        </w:rPr>
        <w:footnoteRef/>
      </w:r>
      <w:r w:rsidRPr="00137B18">
        <w:rPr>
          <w:rFonts w:ascii="Arial Unicode MS" w:eastAsia="Arial Unicode MS" w:hAnsi="Arial Unicode MS" w:cs="Arial Unicode MS"/>
        </w:rPr>
        <w:t xml:space="preserve"> Código civil del El Salvador art. 1876.</w:t>
      </w:r>
    </w:p>
  </w:footnote>
  <w:footnote w:id="41">
    <w:p w:rsidR="0015709E" w:rsidRPr="007A4AC7" w:rsidRDefault="0015709E">
      <w:pPr>
        <w:pStyle w:val="Textonotapie"/>
        <w:rPr>
          <w:rFonts w:ascii="Arial Unicode MS" w:eastAsia="Arial Unicode MS" w:hAnsi="Arial Unicode MS" w:cs="Arial Unicode MS"/>
        </w:rPr>
      </w:pPr>
      <w:r w:rsidRPr="007A4AC7">
        <w:rPr>
          <w:rStyle w:val="Refdenotaalpie"/>
          <w:rFonts w:ascii="Arial Unicode MS" w:eastAsia="Arial Unicode MS" w:hAnsi="Arial Unicode MS" w:cs="Arial Unicode MS"/>
        </w:rPr>
        <w:footnoteRef/>
      </w:r>
      <w:r w:rsidRPr="007A4AC7">
        <w:rPr>
          <w:rFonts w:ascii="Arial Unicode MS" w:eastAsia="Arial Unicode MS" w:hAnsi="Arial Unicode MS" w:cs="Arial Unicode MS"/>
        </w:rPr>
        <w:t xml:space="preserve"> Guillermo Cabanellas &lt;&lt;diccionario enciclopédico de derecho usual&gt;&gt; Pág. 281</w:t>
      </w:r>
    </w:p>
  </w:footnote>
  <w:footnote w:id="42">
    <w:p w:rsidR="0015709E" w:rsidRPr="007A4AC7" w:rsidRDefault="0015709E">
      <w:pPr>
        <w:pStyle w:val="Textonotapie"/>
        <w:rPr>
          <w:rFonts w:ascii="Arial Unicode MS" w:eastAsia="Arial Unicode MS" w:hAnsi="Arial Unicode MS" w:cs="Arial Unicode MS"/>
        </w:rPr>
      </w:pPr>
      <w:r w:rsidRPr="007A4AC7">
        <w:rPr>
          <w:rStyle w:val="Refdenotaalpie"/>
          <w:rFonts w:ascii="Arial Unicode MS" w:eastAsia="Arial Unicode MS" w:hAnsi="Arial Unicode MS" w:cs="Arial Unicode MS"/>
        </w:rPr>
        <w:footnoteRef/>
      </w:r>
      <w:r w:rsidRPr="007A4AC7">
        <w:rPr>
          <w:rFonts w:ascii="Arial Unicode MS" w:eastAsia="Arial Unicode MS" w:hAnsi="Arial Unicode MS" w:cs="Arial Unicode MS"/>
        </w:rPr>
        <w:t xml:space="preserve"> Manuel Osorio &lt;&lt; diccionario de Ciencias Jurídicas, Políticas y sociales &gt;&gt; pág.576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0258C"/>
    <w:multiLevelType w:val="hybridMultilevel"/>
    <w:tmpl w:val="25DE34DC"/>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
    <w:nsid w:val="3E062DA5"/>
    <w:multiLevelType w:val="hybridMultilevel"/>
    <w:tmpl w:val="065E9556"/>
    <w:lvl w:ilvl="0" w:tplc="440A0001">
      <w:start w:val="1"/>
      <w:numFmt w:val="bullet"/>
      <w:lvlText w:val=""/>
      <w:lvlJc w:val="left"/>
      <w:pPr>
        <w:ind w:left="1425" w:hanging="360"/>
      </w:pPr>
      <w:rPr>
        <w:rFonts w:ascii="Symbol" w:hAnsi="Symbol" w:hint="default"/>
      </w:rPr>
    </w:lvl>
    <w:lvl w:ilvl="1" w:tplc="AE768062">
      <w:numFmt w:val="bullet"/>
      <w:lvlText w:val="•"/>
      <w:lvlJc w:val="left"/>
      <w:pPr>
        <w:ind w:left="2145" w:hanging="360"/>
      </w:pPr>
      <w:rPr>
        <w:rFonts w:ascii="Arial Unicode MS" w:eastAsia="Arial Unicode MS" w:hAnsi="Arial Unicode MS" w:cs="Arial Unicode MS" w:hint="eastAsia"/>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2">
    <w:nsid w:val="46DD3C95"/>
    <w:multiLevelType w:val="hybridMultilevel"/>
    <w:tmpl w:val="BD4202B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4E39395F"/>
    <w:multiLevelType w:val="hybridMultilevel"/>
    <w:tmpl w:val="E468EC78"/>
    <w:lvl w:ilvl="0" w:tplc="A6E4EFAE">
      <w:start w:val="1"/>
      <w:numFmt w:val="decimal"/>
      <w:lvlText w:val="%1."/>
      <w:lvlJc w:val="left"/>
      <w:pPr>
        <w:ind w:left="720" w:hanging="360"/>
      </w:pPr>
      <w:rPr>
        <w:b/>
      </w:rPr>
    </w:lvl>
    <w:lvl w:ilvl="1" w:tplc="60B43D0C">
      <w:numFmt w:val="bullet"/>
      <w:lvlText w:val="•"/>
      <w:lvlJc w:val="left"/>
      <w:pPr>
        <w:ind w:left="1785" w:hanging="705"/>
      </w:pPr>
      <w:rPr>
        <w:rFonts w:ascii="Arial Unicode MS" w:eastAsia="Arial Unicode MS" w:hAnsi="Arial Unicode MS" w:cs="Arial Unicode MS" w:hint="eastAsia"/>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F9418F4"/>
    <w:multiLevelType w:val="hybridMultilevel"/>
    <w:tmpl w:val="ECC256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5D7A624F"/>
    <w:multiLevelType w:val="hybridMultilevel"/>
    <w:tmpl w:val="75D034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64F44372"/>
    <w:multiLevelType w:val="hybridMultilevel"/>
    <w:tmpl w:val="7A5C91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7F287F86"/>
    <w:multiLevelType w:val="hybridMultilevel"/>
    <w:tmpl w:val="9A4254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7"/>
  </w:num>
  <w:num w:numId="5">
    <w:abstractNumId w:val="1"/>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29"/>
    <w:rsid w:val="00005812"/>
    <w:rsid w:val="00025FD3"/>
    <w:rsid w:val="00033E4F"/>
    <w:rsid w:val="000344D1"/>
    <w:rsid w:val="0005774B"/>
    <w:rsid w:val="00072193"/>
    <w:rsid w:val="00075D65"/>
    <w:rsid w:val="00094FE4"/>
    <w:rsid w:val="000B02D7"/>
    <w:rsid w:val="000C4DEF"/>
    <w:rsid w:val="000D3A4C"/>
    <w:rsid w:val="000E743B"/>
    <w:rsid w:val="000F7F03"/>
    <w:rsid w:val="001012A4"/>
    <w:rsid w:val="0010358C"/>
    <w:rsid w:val="00137B18"/>
    <w:rsid w:val="001423AF"/>
    <w:rsid w:val="00151EEC"/>
    <w:rsid w:val="0015709E"/>
    <w:rsid w:val="00177F74"/>
    <w:rsid w:val="00184504"/>
    <w:rsid w:val="001878D5"/>
    <w:rsid w:val="00191F25"/>
    <w:rsid w:val="001968A5"/>
    <w:rsid w:val="001B13CD"/>
    <w:rsid w:val="001D0DFD"/>
    <w:rsid w:val="001D3D69"/>
    <w:rsid w:val="0021637A"/>
    <w:rsid w:val="00216687"/>
    <w:rsid w:val="002253AC"/>
    <w:rsid w:val="00231E73"/>
    <w:rsid w:val="00232653"/>
    <w:rsid w:val="00232F5E"/>
    <w:rsid w:val="002339DE"/>
    <w:rsid w:val="0023678C"/>
    <w:rsid w:val="00244E96"/>
    <w:rsid w:val="00252432"/>
    <w:rsid w:val="002805A4"/>
    <w:rsid w:val="002833CD"/>
    <w:rsid w:val="00291E18"/>
    <w:rsid w:val="00295BBE"/>
    <w:rsid w:val="002A50B8"/>
    <w:rsid w:val="002B238D"/>
    <w:rsid w:val="002C140C"/>
    <w:rsid w:val="002C2ADC"/>
    <w:rsid w:val="002D0E2D"/>
    <w:rsid w:val="002D2FEC"/>
    <w:rsid w:val="002D3E91"/>
    <w:rsid w:val="002D7941"/>
    <w:rsid w:val="002E09E0"/>
    <w:rsid w:val="002F442F"/>
    <w:rsid w:val="00300E8B"/>
    <w:rsid w:val="003155A7"/>
    <w:rsid w:val="00322EDB"/>
    <w:rsid w:val="00350101"/>
    <w:rsid w:val="00360845"/>
    <w:rsid w:val="00366205"/>
    <w:rsid w:val="00367C02"/>
    <w:rsid w:val="0037009D"/>
    <w:rsid w:val="003724C5"/>
    <w:rsid w:val="00377F1C"/>
    <w:rsid w:val="003A1881"/>
    <w:rsid w:val="003A25ED"/>
    <w:rsid w:val="003B0FB5"/>
    <w:rsid w:val="003B26CE"/>
    <w:rsid w:val="003C18E3"/>
    <w:rsid w:val="003C2181"/>
    <w:rsid w:val="003F27AF"/>
    <w:rsid w:val="003F5FD0"/>
    <w:rsid w:val="00410F6F"/>
    <w:rsid w:val="0041767B"/>
    <w:rsid w:val="004347E1"/>
    <w:rsid w:val="00436469"/>
    <w:rsid w:val="00442532"/>
    <w:rsid w:val="00444EAD"/>
    <w:rsid w:val="004471D1"/>
    <w:rsid w:val="00467A6D"/>
    <w:rsid w:val="00475B81"/>
    <w:rsid w:val="00494E68"/>
    <w:rsid w:val="00494EE4"/>
    <w:rsid w:val="004A0D62"/>
    <w:rsid w:val="004B6EE3"/>
    <w:rsid w:val="004C09BD"/>
    <w:rsid w:val="004C1ECB"/>
    <w:rsid w:val="004C55FB"/>
    <w:rsid w:val="004C6048"/>
    <w:rsid w:val="004C6119"/>
    <w:rsid w:val="004D2262"/>
    <w:rsid w:val="004D3B62"/>
    <w:rsid w:val="004F40C9"/>
    <w:rsid w:val="004F4FF8"/>
    <w:rsid w:val="004F634C"/>
    <w:rsid w:val="004F7E88"/>
    <w:rsid w:val="00506E5E"/>
    <w:rsid w:val="0053436F"/>
    <w:rsid w:val="0054673C"/>
    <w:rsid w:val="005511AD"/>
    <w:rsid w:val="00553643"/>
    <w:rsid w:val="00561D4E"/>
    <w:rsid w:val="005701B0"/>
    <w:rsid w:val="0057085A"/>
    <w:rsid w:val="00571A6E"/>
    <w:rsid w:val="00582A49"/>
    <w:rsid w:val="005838CF"/>
    <w:rsid w:val="0058663F"/>
    <w:rsid w:val="005910F0"/>
    <w:rsid w:val="005A0422"/>
    <w:rsid w:val="005A69F9"/>
    <w:rsid w:val="005E6B7F"/>
    <w:rsid w:val="00603A2B"/>
    <w:rsid w:val="00616E6B"/>
    <w:rsid w:val="00627DF5"/>
    <w:rsid w:val="0066112A"/>
    <w:rsid w:val="006A4E04"/>
    <w:rsid w:val="006B725D"/>
    <w:rsid w:val="006C3868"/>
    <w:rsid w:val="006D670F"/>
    <w:rsid w:val="006E2334"/>
    <w:rsid w:val="006E6939"/>
    <w:rsid w:val="006E6D0B"/>
    <w:rsid w:val="006F4B76"/>
    <w:rsid w:val="006F52B6"/>
    <w:rsid w:val="00715AA1"/>
    <w:rsid w:val="0073344B"/>
    <w:rsid w:val="00733F29"/>
    <w:rsid w:val="00752315"/>
    <w:rsid w:val="0075332E"/>
    <w:rsid w:val="00767A0A"/>
    <w:rsid w:val="00772D49"/>
    <w:rsid w:val="00773434"/>
    <w:rsid w:val="00775035"/>
    <w:rsid w:val="00783B82"/>
    <w:rsid w:val="00783DEB"/>
    <w:rsid w:val="00795F05"/>
    <w:rsid w:val="007A1BD5"/>
    <w:rsid w:val="007A4AC7"/>
    <w:rsid w:val="007B0098"/>
    <w:rsid w:val="007B3BAA"/>
    <w:rsid w:val="007D2DCE"/>
    <w:rsid w:val="007D7ADB"/>
    <w:rsid w:val="007E5157"/>
    <w:rsid w:val="00807D42"/>
    <w:rsid w:val="008205CF"/>
    <w:rsid w:val="00823C4E"/>
    <w:rsid w:val="00825407"/>
    <w:rsid w:val="00843D04"/>
    <w:rsid w:val="00846ED6"/>
    <w:rsid w:val="00847053"/>
    <w:rsid w:val="00852051"/>
    <w:rsid w:val="008520E3"/>
    <w:rsid w:val="008640BD"/>
    <w:rsid w:val="00871602"/>
    <w:rsid w:val="008B660A"/>
    <w:rsid w:val="008D3C80"/>
    <w:rsid w:val="008E4230"/>
    <w:rsid w:val="008F0429"/>
    <w:rsid w:val="00903EE2"/>
    <w:rsid w:val="00904535"/>
    <w:rsid w:val="00910CC6"/>
    <w:rsid w:val="00917E43"/>
    <w:rsid w:val="00922C2A"/>
    <w:rsid w:val="00926961"/>
    <w:rsid w:val="009301AB"/>
    <w:rsid w:val="0096319F"/>
    <w:rsid w:val="00973692"/>
    <w:rsid w:val="00984ECB"/>
    <w:rsid w:val="00985ECC"/>
    <w:rsid w:val="009865C9"/>
    <w:rsid w:val="00987C39"/>
    <w:rsid w:val="009C2678"/>
    <w:rsid w:val="009C2FD2"/>
    <w:rsid w:val="009C7EC9"/>
    <w:rsid w:val="009D6686"/>
    <w:rsid w:val="009F3C2C"/>
    <w:rsid w:val="009F4CF4"/>
    <w:rsid w:val="00A13DDC"/>
    <w:rsid w:val="00A44620"/>
    <w:rsid w:val="00A678F0"/>
    <w:rsid w:val="00A72529"/>
    <w:rsid w:val="00A777C7"/>
    <w:rsid w:val="00A809C4"/>
    <w:rsid w:val="00A83DEB"/>
    <w:rsid w:val="00AA3ACC"/>
    <w:rsid w:val="00AA3F3C"/>
    <w:rsid w:val="00AB23BB"/>
    <w:rsid w:val="00AB3883"/>
    <w:rsid w:val="00AE7738"/>
    <w:rsid w:val="00AF2537"/>
    <w:rsid w:val="00AF3187"/>
    <w:rsid w:val="00B150BB"/>
    <w:rsid w:val="00B23B47"/>
    <w:rsid w:val="00B269E0"/>
    <w:rsid w:val="00B31B73"/>
    <w:rsid w:val="00B511D2"/>
    <w:rsid w:val="00B516E7"/>
    <w:rsid w:val="00BA1A60"/>
    <w:rsid w:val="00BB045A"/>
    <w:rsid w:val="00BB4926"/>
    <w:rsid w:val="00BC07A8"/>
    <w:rsid w:val="00BD5CEF"/>
    <w:rsid w:val="00BE662D"/>
    <w:rsid w:val="00C42462"/>
    <w:rsid w:val="00C47E3F"/>
    <w:rsid w:val="00C660E5"/>
    <w:rsid w:val="00C66AE4"/>
    <w:rsid w:val="00C71837"/>
    <w:rsid w:val="00CA5ACA"/>
    <w:rsid w:val="00CA629D"/>
    <w:rsid w:val="00CB0C8C"/>
    <w:rsid w:val="00CB7AB9"/>
    <w:rsid w:val="00CC34E8"/>
    <w:rsid w:val="00CD1E55"/>
    <w:rsid w:val="00D05A6C"/>
    <w:rsid w:val="00D07476"/>
    <w:rsid w:val="00D23BC4"/>
    <w:rsid w:val="00D40746"/>
    <w:rsid w:val="00D519E1"/>
    <w:rsid w:val="00D5618B"/>
    <w:rsid w:val="00D566F9"/>
    <w:rsid w:val="00D61834"/>
    <w:rsid w:val="00D96AAE"/>
    <w:rsid w:val="00DA4448"/>
    <w:rsid w:val="00DA7E8A"/>
    <w:rsid w:val="00DF68AD"/>
    <w:rsid w:val="00E036CF"/>
    <w:rsid w:val="00E1339E"/>
    <w:rsid w:val="00E26029"/>
    <w:rsid w:val="00E26CCC"/>
    <w:rsid w:val="00E342C3"/>
    <w:rsid w:val="00E5294E"/>
    <w:rsid w:val="00E53F9B"/>
    <w:rsid w:val="00E70DA3"/>
    <w:rsid w:val="00E77BA8"/>
    <w:rsid w:val="00E93DB0"/>
    <w:rsid w:val="00E966C2"/>
    <w:rsid w:val="00EA2664"/>
    <w:rsid w:val="00EA5594"/>
    <w:rsid w:val="00ED35C7"/>
    <w:rsid w:val="00ED43D8"/>
    <w:rsid w:val="00EF38BB"/>
    <w:rsid w:val="00EF5B0D"/>
    <w:rsid w:val="00F03D69"/>
    <w:rsid w:val="00F12F77"/>
    <w:rsid w:val="00F13964"/>
    <w:rsid w:val="00F176AE"/>
    <w:rsid w:val="00F25BE5"/>
    <w:rsid w:val="00F26ADE"/>
    <w:rsid w:val="00F31320"/>
    <w:rsid w:val="00F62C2F"/>
    <w:rsid w:val="00F76105"/>
    <w:rsid w:val="00F77E33"/>
    <w:rsid w:val="00F974F5"/>
    <w:rsid w:val="00FB0C69"/>
    <w:rsid w:val="00FD7CFD"/>
    <w:rsid w:val="00FE2CA1"/>
    <w:rsid w:val="00FF303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570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85EC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85ECC"/>
    <w:rPr>
      <w:sz w:val="20"/>
      <w:szCs w:val="20"/>
    </w:rPr>
  </w:style>
  <w:style w:type="character" w:styleId="Refdenotaalpie">
    <w:name w:val="footnote reference"/>
    <w:basedOn w:val="Fuentedeprrafopredeter"/>
    <w:uiPriority w:val="99"/>
    <w:semiHidden/>
    <w:unhideWhenUsed/>
    <w:rsid w:val="00985ECC"/>
    <w:rPr>
      <w:vertAlign w:val="superscript"/>
    </w:rPr>
  </w:style>
  <w:style w:type="character" w:styleId="Hipervnculo">
    <w:name w:val="Hyperlink"/>
    <w:basedOn w:val="Fuentedeprrafopredeter"/>
    <w:uiPriority w:val="99"/>
    <w:unhideWhenUsed/>
    <w:rsid w:val="00295BBE"/>
    <w:rPr>
      <w:color w:val="0000FF" w:themeColor="hyperlink"/>
      <w:u w:val="single"/>
    </w:rPr>
  </w:style>
  <w:style w:type="paragraph" w:styleId="Prrafodelista">
    <w:name w:val="List Paragraph"/>
    <w:basedOn w:val="Normal"/>
    <w:uiPriority w:val="34"/>
    <w:qFormat/>
    <w:rsid w:val="001423AF"/>
    <w:pPr>
      <w:ind w:left="720"/>
      <w:contextualSpacing/>
    </w:pPr>
  </w:style>
  <w:style w:type="character" w:customStyle="1" w:styleId="Ttulo1Car">
    <w:name w:val="Título 1 Car"/>
    <w:basedOn w:val="Fuentedeprrafopredeter"/>
    <w:link w:val="Ttulo1"/>
    <w:uiPriority w:val="9"/>
    <w:rsid w:val="0015709E"/>
    <w:rPr>
      <w:rFonts w:asciiTheme="majorHAnsi" w:eastAsiaTheme="majorEastAsia" w:hAnsiTheme="majorHAnsi" w:cstheme="majorBidi"/>
      <w:b/>
      <w:bCs/>
      <w:color w:val="365F91" w:themeColor="accent1" w:themeShade="BF"/>
      <w:sz w:val="28"/>
      <w:szCs w:val="28"/>
    </w:rPr>
  </w:style>
  <w:style w:type="character" w:styleId="Hipervnculovisitado">
    <w:name w:val="FollowedHyperlink"/>
    <w:basedOn w:val="Fuentedeprrafopredeter"/>
    <w:uiPriority w:val="99"/>
    <w:semiHidden/>
    <w:unhideWhenUsed/>
    <w:rsid w:val="007A4AC7"/>
    <w:rPr>
      <w:color w:val="800080" w:themeColor="followedHyperlink"/>
      <w:u w:val="single"/>
    </w:rPr>
  </w:style>
  <w:style w:type="paragraph" w:styleId="Encabezado">
    <w:name w:val="header"/>
    <w:basedOn w:val="Normal"/>
    <w:link w:val="EncabezadoCar"/>
    <w:uiPriority w:val="99"/>
    <w:unhideWhenUsed/>
    <w:rsid w:val="00E342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42C3"/>
  </w:style>
  <w:style w:type="paragraph" w:styleId="Piedepgina">
    <w:name w:val="footer"/>
    <w:basedOn w:val="Normal"/>
    <w:link w:val="PiedepginaCar"/>
    <w:uiPriority w:val="99"/>
    <w:unhideWhenUsed/>
    <w:rsid w:val="00E342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42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570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85EC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85ECC"/>
    <w:rPr>
      <w:sz w:val="20"/>
      <w:szCs w:val="20"/>
    </w:rPr>
  </w:style>
  <w:style w:type="character" w:styleId="Refdenotaalpie">
    <w:name w:val="footnote reference"/>
    <w:basedOn w:val="Fuentedeprrafopredeter"/>
    <w:uiPriority w:val="99"/>
    <w:semiHidden/>
    <w:unhideWhenUsed/>
    <w:rsid w:val="00985ECC"/>
    <w:rPr>
      <w:vertAlign w:val="superscript"/>
    </w:rPr>
  </w:style>
  <w:style w:type="character" w:styleId="Hipervnculo">
    <w:name w:val="Hyperlink"/>
    <w:basedOn w:val="Fuentedeprrafopredeter"/>
    <w:uiPriority w:val="99"/>
    <w:unhideWhenUsed/>
    <w:rsid w:val="00295BBE"/>
    <w:rPr>
      <w:color w:val="0000FF" w:themeColor="hyperlink"/>
      <w:u w:val="single"/>
    </w:rPr>
  </w:style>
  <w:style w:type="paragraph" w:styleId="Prrafodelista">
    <w:name w:val="List Paragraph"/>
    <w:basedOn w:val="Normal"/>
    <w:uiPriority w:val="34"/>
    <w:qFormat/>
    <w:rsid w:val="001423AF"/>
    <w:pPr>
      <w:ind w:left="720"/>
      <w:contextualSpacing/>
    </w:pPr>
  </w:style>
  <w:style w:type="character" w:customStyle="1" w:styleId="Ttulo1Car">
    <w:name w:val="Título 1 Car"/>
    <w:basedOn w:val="Fuentedeprrafopredeter"/>
    <w:link w:val="Ttulo1"/>
    <w:uiPriority w:val="9"/>
    <w:rsid w:val="0015709E"/>
    <w:rPr>
      <w:rFonts w:asciiTheme="majorHAnsi" w:eastAsiaTheme="majorEastAsia" w:hAnsiTheme="majorHAnsi" w:cstheme="majorBidi"/>
      <w:b/>
      <w:bCs/>
      <w:color w:val="365F91" w:themeColor="accent1" w:themeShade="BF"/>
      <w:sz w:val="28"/>
      <w:szCs w:val="28"/>
    </w:rPr>
  </w:style>
  <w:style w:type="character" w:styleId="Hipervnculovisitado">
    <w:name w:val="FollowedHyperlink"/>
    <w:basedOn w:val="Fuentedeprrafopredeter"/>
    <w:uiPriority w:val="99"/>
    <w:semiHidden/>
    <w:unhideWhenUsed/>
    <w:rsid w:val="007A4AC7"/>
    <w:rPr>
      <w:color w:val="800080" w:themeColor="followedHyperlink"/>
      <w:u w:val="single"/>
    </w:rPr>
  </w:style>
  <w:style w:type="paragraph" w:styleId="Encabezado">
    <w:name w:val="header"/>
    <w:basedOn w:val="Normal"/>
    <w:link w:val="EncabezadoCar"/>
    <w:uiPriority w:val="99"/>
    <w:unhideWhenUsed/>
    <w:rsid w:val="00E342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42C3"/>
  </w:style>
  <w:style w:type="paragraph" w:styleId="Piedepgina">
    <w:name w:val="footer"/>
    <w:basedOn w:val="Normal"/>
    <w:link w:val="PiedepginaCar"/>
    <w:uiPriority w:val="99"/>
    <w:unhideWhenUsed/>
    <w:rsid w:val="00E342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4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B0CD2-B42E-4E00-AC09-69453A523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Pages>
  <Words>4841</Words>
  <Characters>26629</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PC</Company>
  <LinksUpToDate>false</LinksUpToDate>
  <CharactersWithSpaces>31408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Raul Villatoro</cp:lastModifiedBy>
  <cp:revision>10</cp:revision>
  <dcterms:created xsi:type="dcterms:W3CDTF">2013-03-17T22:47:00Z</dcterms:created>
  <dcterms:modified xsi:type="dcterms:W3CDTF">2013-03-22T01:41:00Z</dcterms:modified>
</cp:coreProperties>
</file>