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57" w:rsidRDefault="00580557" w:rsidP="00580557">
      <w:pPr>
        <w:pStyle w:val="yiv1890090518msonormal"/>
        <w:shd w:val="clear" w:color="auto" w:fill="FFFFFF"/>
        <w:spacing w:after="90" w:afterAutospacing="0"/>
        <w:ind w:left="525"/>
      </w:pPr>
      <w:r>
        <w:rPr>
          <w:rFonts w:ascii="Georgia" w:hAnsi="Georgia"/>
          <w:b/>
          <w:bCs/>
          <w:color w:val="445555"/>
          <w:sz w:val="27"/>
          <w:szCs w:val="27"/>
          <w:lang w:val="es-ES"/>
        </w:rPr>
        <w:t>1.</w:t>
      </w:r>
      <w:r>
        <w:rPr>
          <w:b/>
          <w:bCs/>
          <w:color w:val="445555"/>
          <w:sz w:val="14"/>
          <w:szCs w:val="14"/>
          <w:lang w:val="es-ES"/>
        </w:rPr>
        <w:t xml:space="preserve">     </w:t>
      </w:r>
      <w:r>
        <w:rPr>
          <w:rFonts w:ascii="Georgia" w:hAnsi="Georgia"/>
          <w:b/>
          <w:bCs/>
          <w:color w:val="445555"/>
          <w:sz w:val="27"/>
          <w:szCs w:val="27"/>
          <w:u w:val="single"/>
          <w:lang w:val="es-ES"/>
        </w:rPr>
        <w:t>CAUSALES DE TERMINACIÓN CONTRATO</w:t>
      </w:r>
    </w:p>
    <w:p w:rsidR="00580557" w:rsidRDefault="00580557" w:rsidP="00580557">
      <w:pPr>
        <w:pStyle w:val="yiv1890090518msonormal"/>
        <w:shd w:val="clear" w:color="auto" w:fill="FFFFFF"/>
        <w:spacing w:line="270" w:lineRule="atLeast"/>
        <w:ind w:left="525"/>
      </w:pPr>
      <w:r>
        <w:rPr>
          <w:rFonts w:ascii="Georgia" w:hAnsi="Georgia"/>
          <w:color w:val="445555"/>
          <w:sz w:val="21"/>
          <w:szCs w:val="21"/>
          <w:lang w:val="es-ES"/>
        </w:rPr>
        <w:t>a.</w:t>
      </w:r>
      <w:r>
        <w:rPr>
          <w:color w:val="445555"/>
          <w:sz w:val="14"/>
          <w:szCs w:val="14"/>
          <w:lang w:val="es-ES"/>
        </w:rPr>
        <w:t xml:space="preserve">       </w:t>
      </w:r>
      <w:r>
        <w:rPr>
          <w:rFonts w:ascii="Georgia" w:hAnsi="Georgia"/>
          <w:b/>
          <w:bCs/>
          <w:color w:val="445555"/>
          <w:sz w:val="21"/>
          <w:szCs w:val="21"/>
          <w:u w:val="single"/>
          <w:lang w:val="es-ES"/>
        </w:rPr>
        <w:t>VENCIMIENTO DEL PLAZO:</w:t>
      </w:r>
      <w:r>
        <w:rPr>
          <w:rFonts w:ascii="Georgia" w:hAnsi="Georgia"/>
          <w:color w:val="445555"/>
          <w:sz w:val="21"/>
          <w:szCs w:val="21"/>
          <w:lang w:val="es-ES"/>
        </w:rPr>
        <w:t xml:space="preserve"> Produce la extinción del contrato y por consiguiente surge la obligación de restituir el importe de la disponibilidad, total o parcialmente utilizada, y en su caso, atender el pago de los intereses compensatorios que correspondan.</w:t>
      </w:r>
    </w:p>
    <w:p w:rsidR="00580557" w:rsidRDefault="00580557" w:rsidP="00580557">
      <w:pPr>
        <w:pStyle w:val="yiv1890090518msonormal"/>
        <w:shd w:val="clear" w:color="auto" w:fill="FFFFFF"/>
        <w:spacing w:line="270" w:lineRule="atLeast"/>
        <w:ind w:left="1050"/>
      </w:pPr>
      <w:r>
        <w:rPr>
          <w:color w:val="445555"/>
          <w:sz w:val="14"/>
          <w:szCs w:val="14"/>
          <w:lang w:val="es-ES"/>
        </w:rPr>
        <w:t xml:space="preserve">                   </w:t>
      </w:r>
      <w:r>
        <w:rPr>
          <w:rFonts w:ascii="Georgia" w:hAnsi="Georgia"/>
          <w:color w:val="445555"/>
          <w:sz w:val="21"/>
          <w:szCs w:val="21"/>
          <w:lang w:val="es-ES"/>
        </w:rPr>
        <w:t>I.</w:t>
      </w:r>
      <w:r>
        <w:rPr>
          <w:color w:val="445555"/>
          <w:sz w:val="14"/>
          <w:szCs w:val="14"/>
          <w:lang w:val="es-ES"/>
        </w:rPr>
        <w:t xml:space="preserve">            </w:t>
      </w:r>
      <w:r>
        <w:rPr>
          <w:rFonts w:ascii="Georgia" w:hAnsi="Georgia"/>
          <w:color w:val="445555"/>
          <w:sz w:val="21"/>
          <w:szCs w:val="21"/>
          <w:lang w:val="es-ES"/>
        </w:rPr>
        <w:t xml:space="preserve">Prórroga: Habrá prórroga cuando antes de operado el vencimiento del plazo acordado, las partes convienen extenderlo por un plazo acordado, las partes convienen extenderlo por un lapso más de </w:t>
      </w:r>
      <w:hyperlink r:id="rId4" w:tgtFrame="_blank" w:history="1">
        <w:r>
          <w:rPr>
            <w:rStyle w:val="Hipervnculo"/>
            <w:rFonts w:ascii="Georgia" w:hAnsi="Georgia"/>
            <w:color w:val="008040"/>
            <w:sz w:val="21"/>
            <w:szCs w:val="21"/>
            <w:u w:val="none"/>
            <w:lang w:val="es-ES"/>
          </w:rPr>
          <w:t>tiempo</w:t>
        </w:r>
      </w:hyperlink>
      <w:r>
        <w:rPr>
          <w:rFonts w:ascii="Georgia" w:hAnsi="Georgia"/>
          <w:color w:val="445555"/>
          <w:sz w:val="21"/>
          <w:szCs w:val="21"/>
          <w:lang w:val="es-ES"/>
        </w:rPr>
        <w:t xml:space="preserve">. Ello no tiene efectos novatorios (Art. 812, inc. 2 Código Civil), por lo cual el contrato persiste con todos sus efectos originarios por el nuevo plazo pactado. Si se hubiera afianzado la obligación del acreditado, tal garantía, se extingue (Art. 2046 Código Civil), </w:t>
      </w:r>
      <w:r>
        <w:rPr>
          <w:rFonts w:ascii="Georgia" w:hAnsi="Georgia"/>
          <w:b/>
          <w:bCs/>
          <w:i/>
          <w:iCs/>
          <w:color w:val="445555"/>
          <w:sz w:val="21"/>
          <w:szCs w:val="21"/>
          <w:lang w:val="es-ES"/>
        </w:rPr>
        <w:t>salvo</w:t>
      </w:r>
      <w:r>
        <w:rPr>
          <w:rFonts w:ascii="Georgia" w:hAnsi="Georgia"/>
          <w:color w:val="445555"/>
          <w:sz w:val="21"/>
          <w:szCs w:val="21"/>
          <w:lang w:val="es-ES"/>
        </w:rPr>
        <w:t xml:space="preserve"> que el fiador sea notificado de la prórroga otorgada y preste su consentimiento, expreso o tácito.</w:t>
      </w:r>
    </w:p>
    <w:p w:rsidR="00580557" w:rsidRDefault="00580557" w:rsidP="00580557">
      <w:pPr>
        <w:pStyle w:val="yiv1890090518msonormal"/>
        <w:shd w:val="clear" w:color="auto" w:fill="FFFFFF"/>
        <w:spacing w:line="270" w:lineRule="atLeast"/>
        <w:ind w:left="1050"/>
      </w:pPr>
      <w:r>
        <w:rPr>
          <w:color w:val="445555"/>
          <w:sz w:val="14"/>
          <w:szCs w:val="14"/>
          <w:lang w:val="es-ES"/>
        </w:rPr>
        <w:t xml:space="preserve">                </w:t>
      </w:r>
      <w:r>
        <w:rPr>
          <w:rFonts w:ascii="Georgia" w:hAnsi="Georgia"/>
          <w:color w:val="445555"/>
          <w:sz w:val="21"/>
          <w:szCs w:val="21"/>
          <w:lang w:val="es-ES"/>
        </w:rPr>
        <w:t>II.</w:t>
      </w:r>
      <w:r>
        <w:rPr>
          <w:color w:val="445555"/>
          <w:sz w:val="14"/>
          <w:szCs w:val="14"/>
          <w:lang w:val="es-ES"/>
        </w:rPr>
        <w:t xml:space="preserve">            </w:t>
      </w:r>
      <w:r>
        <w:rPr>
          <w:rFonts w:ascii="Georgia" w:hAnsi="Georgia"/>
          <w:color w:val="445555"/>
          <w:sz w:val="21"/>
          <w:szCs w:val="21"/>
          <w:lang w:val="es-ES"/>
        </w:rPr>
        <w:t xml:space="preserve">Renovación: Se verificará ésta cuando con posterioridad al vencimiento del término estipulado, las partes acuerdan la fijación de un nuevo </w:t>
      </w:r>
      <w:proofErr w:type="gramStart"/>
      <w:r>
        <w:rPr>
          <w:rFonts w:ascii="Georgia" w:hAnsi="Georgia"/>
          <w:color w:val="445555"/>
          <w:sz w:val="21"/>
          <w:szCs w:val="21"/>
          <w:lang w:val="es-ES"/>
        </w:rPr>
        <w:t>plazo</w:t>
      </w:r>
      <w:proofErr w:type="gramEnd"/>
      <w:r>
        <w:rPr>
          <w:rFonts w:ascii="Georgia" w:hAnsi="Georgia"/>
          <w:color w:val="445555"/>
          <w:sz w:val="21"/>
          <w:szCs w:val="21"/>
          <w:lang w:val="es-ES"/>
        </w:rPr>
        <w:t xml:space="preserve"> de vencimiento.</w:t>
      </w:r>
    </w:p>
    <w:p w:rsidR="00580557" w:rsidRDefault="00580557" w:rsidP="00580557">
      <w:pPr>
        <w:pStyle w:val="yiv1890090518msonormal"/>
        <w:shd w:val="clear" w:color="auto" w:fill="FFFFFF"/>
        <w:spacing w:after="135" w:afterAutospacing="0" w:line="270" w:lineRule="atLeast"/>
        <w:ind w:left="1440"/>
      </w:pPr>
      <w:r>
        <w:rPr>
          <w:rFonts w:ascii="Georgia" w:hAnsi="Georgia"/>
          <w:b/>
          <w:bCs/>
          <w:i/>
          <w:iCs/>
          <w:color w:val="445555"/>
          <w:sz w:val="21"/>
          <w:szCs w:val="21"/>
          <w:lang w:val="es-ES"/>
        </w:rPr>
        <w:t>Si el</w:t>
      </w:r>
      <w:r>
        <w:rPr>
          <w:rFonts w:ascii="Georgia" w:hAnsi="Georgia"/>
          <w:color w:val="445555"/>
          <w:sz w:val="21"/>
          <w:szCs w:val="21"/>
          <w:lang w:val="es-ES"/>
        </w:rPr>
        <w:t xml:space="preserve"> </w:t>
      </w:r>
      <w:r>
        <w:rPr>
          <w:rFonts w:ascii="Georgia" w:hAnsi="Georgia"/>
          <w:b/>
          <w:bCs/>
          <w:i/>
          <w:iCs/>
          <w:color w:val="445555"/>
          <w:sz w:val="21"/>
          <w:szCs w:val="21"/>
          <w:lang w:val="es-ES"/>
        </w:rPr>
        <w:t>acreditado utilizó parcialmente</w:t>
      </w:r>
      <w:r>
        <w:rPr>
          <w:rFonts w:ascii="Georgia" w:hAnsi="Georgia"/>
          <w:color w:val="445555"/>
          <w:sz w:val="21"/>
          <w:szCs w:val="21"/>
          <w:lang w:val="es-ES"/>
        </w:rPr>
        <w:t xml:space="preserve"> el crédito, la obligación del acreditado quedará extinguida, por compensación, con el nuevo crédito abierto, quedando un saldo de la disponibilidad otorgada en su favor que podrá utilizar durante la vigencia del nuevo contrato. </w:t>
      </w:r>
    </w:p>
    <w:p w:rsidR="00580557" w:rsidRDefault="00580557" w:rsidP="00580557">
      <w:pPr>
        <w:pStyle w:val="yiv1890090518msonormal"/>
        <w:shd w:val="clear" w:color="auto" w:fill="FFFFFF"/>
        <w:spacing w:after="135" w:afterAutospacing="0" w:line="270" w:lineRule="atLeast"/>
        <w:ind w:left="1440"/>
      </w:pPr>
      <w:r>
        <w:rPr>
          <w:rFonts w:ascii="Georgia" w:hAnsi="Georgia"/>
          <w:b/>
          <w:bCs/>
          <w:i/>
          <w:iCs/>
          <w:color w:val="445555"/>
          <w:sz w:val="21"/>
          <w:szCs w:val="21"/>
          <w:lang w:val="es-ES"/>
        </w:rPr>
        <w:t>Si el acreditado utilizó la totalidad</w:t>
      </w:r>
      <w:r>
        <w:rPr>
          <w:rFonts w:ascii="Georgia" w:hAnsi="Georgia"/>
          <w:color w:val="445555"/>
          <w:sz w:val="21"/>
          <w:szCs w:val="21"/>
          <w:lang w:val="es-ES"/>
        </w:rPr>
        <w:t xml:space="preserve"> del crédito abierto por el primer contrato. 2 alternativas:</w:t>
      </w:r>
    </w:p>
    <w:p w:rsidR="00580557" w:rsidRDefault="00580557" w:rsidP="00580557">
      <w:pPr>
        <w:pStyle w:val="yiv1890090518msonormal"/>
        <w:shd w:val="clear" w:color="auto" w:fill="FFFFFF"/>
        <w:spacing w:line="270" w:lineRule="atLeast"/>
        <w:ind w:left="2040"/>
      </w:pPr>
      <w:proofErr w:type="gramStart"/>
      <w:r>
        <w:rPr>
          <w:rFonts w:ascii="Courier New" w:hAnsi="Courier New" w:cs="Courier New"/>
          <w:color w:val="445555"/>
          <w:sz w:val="20"/>
          <w:szCs w:val="20"/>
          <w:lang w:val="es-ES"/>
        </w:rPr>
        <w:t>o</w:t>
      </w:r>
      <w:proofErr w:type="gramEnd"/>
      <w:r>
        <w:rPr>
          <w:color w:val="445555"/>
          <w:sz w:val="14"/>
          <w:szCs w:val="14"/>
          <w:lang w:val="es-ES"/>
        </w:rPr>
        <w:t xml:space="preserve">    </w:t>
      </w:r>
      <w:r>
        <w:rPr>
          <w:rFonts w:ascii="Georgia" w:hAnsi="Georgia"/>
          <w:color w:val="445555"/>
          <w:sz w:val="21"/>
          <w:szCs w:val="21"/>
          <w:lang w:val="es-ES"/>
        </w:rPr>
        <w:t>Que el banco exija la restitución de la suma utilizada y posteriormente abra un nuevo crédito con motivo de la renovación celebrada.</w:t>
      </w:r>
    </w:p>
    <w:p w:rsidR="00580557" w:rsidRDefault="00580557" w:rsidP="00580557">
      <w:pPr>
        <w:pStyle w:val="yiv1890090518msonormal"/>
        <w:shd w:val="clear" w:color="auto" w:fill="FFFFFF"/>
        <w:spacing w:line="270" w:lineRule="atLeast"/>
        <w:ind w:left="2040"/>
      </w:pPr>
      <w:proofErr w:type="gramStart"/>
      <w:r>
        <w:rPr>
          <w:rFonts w:ascii="Courier New" w:hAnsi="Courier New" w:cs="Courier New"/>
          <w:color w:val="445555"/>
          <w:sz w:val="20"/>
          <w:szCs w:val="20"/>
          <w:lang w:val="es-ES"/>
        </w:rPr>
        <w:t>o</w:t>
      </w:r>
      <w:proofErr w:type="gramEnd"/>
      <w:r>
        <w:rPr>
          <w:color w:val="445555"/>
          <w:sz w:val="14"/>
          <w:szCs w:val="14"/>
          <w:lang w:val="es-ES"/>
        </w:rPr>
        <w:t xml:space="preserve">    </w:t>
      </w:r>
      <w:r>
        <w:rPr>
          <w:rFonts w:ascii="Georgia" w:hAnsi="Georgia"/>
          <w:color w:val="445555"/>
          <w:sz w:val="21"/>
          <w:szCs w:val="21"/>
          <w:lang w:val="es-ES"/>
        </w:rPr>
        <w:t>Que el banco abra un nuevo crédito, con mayor monto que el anterior, extinguiendo por compensación el monto pendiente de restitución, con sus intereses compensatorios, de lo cual resultaría el saldo de la disponibilidad otorgada que el acreditado podrá utilizar durante la vigencia del nuevo contrato.</w:t>
      </w:r>
    </w:p>
    <w:p w:rsidR="00580557" w:rsidRDefault="00580557" w:rsidP="00580557">
      <w:pPr>
        <w:pStyle w:val="yiv1890090518msonormal"/>
        <w:shd w:val="clear" w:color="auto" w:fill="FFFFFF"/>
        <w:spacing w:line="270" w:lineRule="atLeast"/>
        <w:ind w:left="525"/>
      </w:pPr>
      <w:r>
        <w:rPr>
          <w:rFonts w:ascii="Georgia" w:hAnsi="Georgia"/>
          <w:color w:val="445555"/>
          <w:sz w:val="21"/>
          <w:szCs w:val="21"/>
          <w:lang w:val="es-ES"/>
        </w:rPr>
        <w:t>a.</w:t>
      </w:r>
      <w:r>
        <w:rPr>
          <w:color w:val="445555"/>
          <w:sz w:val="14"/>
          <w:szCs w:val="14"/>
          <w:lang w:val="es-ES"/>
        </w:rPr>
        <w:t xml:space="preserve">       </w:t>
      </w:r>
      <w:r>
        <w:rPr>
          <w:rFonts w:ascii="Georgia" w:hAnsi="Georgia"/>
          <w:b/>
          <w:bCs/>
          <w:color w:val="445555"/>
          <w:sz w:val="21"/>
          <w:szCs w:val="21"/>
          <w:u w:val="single"/>
          <w:lang w:val="es-ES"/>
        </w:rPr>
        <w:t>CADUCIDAD DEL PLAZO:</w:t>
      </w:r>
      <w:r>
        <w:rPr>
          <w:rFonts w:ascii="Georgia" w:hAnsi="Georgia"/>
          <w:color w:val="445555"/>
          <w:sz w:val="21"/>
          <w:szCs w:val="21"/>
          <w:lang w:val="es-ES"/>
        </w:rPr>
        <w:t xml:space="preserve"> La terminación es forzada. Es cuando el acreditado entre, de hecho, en </w:t>
      </w:r>
      <w:hyperlink r:id="rId5" w:tgtFrame="_blank" w:history="1">
        <w:r>
          <w:rPr>
            <w:rStyle w:val="Hipervnculo"/>
            <w:rFonts w:ascii="Georgia" w:hAnsi="Georgia"/>
            <w:color w:val="008040"/>
            <w:sz w:val="21"/>
            <w:szCs w:val="21"/>
            <w:u w:val="none"/>
            <w:lang w:val="es-ES"/>
          </w:rPr>
          <w:t>estado</w:t>
        </w:r>
      </w:hyperlink>
      <w:r>
        <w:rPr>
          <w:rFonts w:ascii="Georgia" w:hAnsi="Georgia"/>
          <w:color w:val="445555"/>
          <w:sz w:val="21"/>
          <w:szCs w:val="21"/>
          <w:lang w:val="es-ES"/>
        </w:rPr>
        <w:t xml:space="preserve"> de insolvencia económica, lo que aún sin declaración judicial, hará decaer el plazo estipulado, dando derecho al </w:t>
      </w:r>
      <w:proofErr w:type="spellStart"/>
      <w:r>
        <w:rPr>
          <w:rFonts w:ascii="Georgia" w:hAnsi="Georgia"/>
          <w:color w:val="445555"/>
          <w:sz w:val="21"/>
          <w:szCs w:val="21"/>
          <w:lang w:val="es-ES"/>
        </w:rPr>
        <w:t>acreditante</w:t>
      </w:r>
      <w:proofErr w:type="spellEnd"/>
      <w:r>
        <w:rPr>
          <w:rFonts w:ascii="Georgia" w:hAnsi="Georgia"/>
          <w:color w:val="445555"/>
          <w:sz w:val="21"/>
          <w:szCs w:val="21"/>
          <w:lang w:val="es-ES"/>
        </w:rPr>
        <w:t xml:space="preserve"> para exigir de inmediato la prestación adeudada. (Art. 572 Código Civil)</w:t>
      </w:r>
    </w:p>
    <w:p w:rsidR="00580557" w:rsidRDefault="00580557" w:rsidP="00580557">
      <w:pPr>
        <w:pStyle w:val="yiv1890090518msonormal"/>
        <w:shd w:val="clear" w:color="auto" w:fill="FFFFFF"/>
        <w:spacing w:line="270" w:lineRule="atLeast"/>
        <w:ind w:left="525"/>
      </w:pPr>
      <w:r>
        <w:rPr>
          <w:rFonts w:ascii="Georgia" w:hAnsi="Georgia"/>
          <w:color w:val="445555"/>
          <w:sz w:val="21"/>
          <w:szCs w:val="21"/>
          <w:lang w:val="es-ES"/>
        </w:rPr>
        <w:t>b.</w:t>
      </w:r>
      <w:r>
        <w:rPr>
          <w:color w:val="445555"/>
          <w:sz w:val="14"/>
          <w:szCs w:val="14"/>
          <w:lang w:val="es-ES"/>
        </w:rPr>
        <w:t xml:space="preserve">      </w:t>
      </w:r>
      <w:r>
        <w:rPr>
          <w:rFonts w:ascii="Georgia" w:hAnsi="Georgia"/>
          <w:b/>
          <w:bCs/>
          <w:color w:val="445555"/>
          <w:sz w:val="21"/>
          <w:szCs w:val="21"/>
          <w:u w:val="single"/>
          <w:lang w:val="es-ES"/>
        </w:rPr>
        <w:t>CONSENTIMIENTO DE LAS PARTES:</w:t>
      </w:r>
      <w:r>
        <w:rPr>
          <w:rFonts w:ascii="Georgia" w:hAnsi="Georgia"/>
          <w:color w:val="445555"/>
          <w:sz w:val="21"/>
          <w:szCs w:val="21"/>
          <w:lang w:val="es-ES"/>
        </w:rPr>
        <w:t xml:space="preserve"> De común acuerdo entre las partes, formulando expresamente, el correspondiente distracto (Art. 1200 Código Civil). Este opera </w:t>
      </w:r>
      <w:r>
        <w:rPr>
          <w:rFonts w:ascii="Georgia" w:hAnsi="Georgia"/>
          <w:b/>
          <w:bCs/>
          <w:color w:val="445555"/>
          <w:sz w:val="21"/>
          <w:szCs w:val="21"/>
          <w:lang w:val="es-ES"/>
        </w:rPr>
        <w:t>ex nunc.</w:t>
      </w:r>
      <w:r>
        <w:rPr>
          <w:rFonts w:ascii="Georgia" w:hAnsi="Georgia"/>
          <w:color w:val="445555"/>
          <w:sz w:val="21"/>
          <w:szCs w:val="21"/>
          <w:lang w:val="es-ES"/>
        </w:rPr>
        <w:t xml:space="preserve"> Quedan vigentes los actos de ejecución realizados y las obligaciones producidas hasta entonces, entre las partes y frente a terceros. (Art. 1197 Código Civil)</w:t>
      </w:r>
    </w:p>
    <w:p w:rsidR="00580557" w:rsidRDefault="00580557" w:rsidP="00580557">
      <w:pPr>
        <w:pStyle w:val="yiv1890090518msonormal"/>
        <w:shd w:val="clear" w:color="auto" w:fill="FFFFFF"/>
        <w:spacing w:line="270" w:lineRule="atLeast"/>
        <w:ind w:left="525"/>
      </w:pPr>
      <w:r>
        <w:rPr>
          <w:rFonts w:ascii="Georgia" w:hAnsi="Georgia"/>
          <w:color w:val="445555"/>
          <w:sz w:val="21"/>
          <w:szCs w:val="21"/>
          <w:lang w:val="es-ES"/>
        </w:rPr>
        <w:t>c.</w:t>
      </w:r>
      <w:r>
        <w:rPr>
          <w:color w:val="445555"/>
          <w:sz w:val="14"/>
          <w:szCs w:val="14"/>
          <w:lang w:val="es-ES"/>
        </w:rPr>
        <w:t xml:space="preserve">       </w:t>
      </w:r>
      <w:r>
        <w:rPr>
          <w:rFonts w:ascii="Georgia" w:hAnsi="Georgia"/>
          <w:b/>
          <w:bCs/>
          <w:color w:val="445555"/>
          <w:sz w:val="21"/>
          <w:szCs w:val="21"/>
          <w:u w:val="single"/>
          <w:lang w:val="es-ES"/>
        </w:rPr>
        <w:t>VOLUNTAD UNILATERAL:</w:t>
      </w:r>
      <w:r>
        <w:rPr>
          <w:rFonts w:ascii="Georgia" w:hAnsi="Georgia"/>
          <w:color w:val="445555"/>
          <w:sz w:val="21"/>
          <w:szCs w:val="21"/>
          <w:lang w:val="es-ES"/>
        </w:rPr>
        <w:t xml:space="preserve"> Casos:</w:t>
      </w:r>
    </w:p>
    <w:p w:rsidR="00580557" w:rsidRDefault="00580557" w:rsidP="00580557">
      <w:pPr>
        <w:pStyle w:val="yiv1890090518msonormal"/>
        <w:shd w:val="clear" w:color="auto" w:fill="FFFFFF"/>
        <w:spacing w:line="270" w:lineRule="atLeast"/>
        <w:ind w:left="1050"/>
      </w:pPr>
      <w:r>
        <w:rPr>
          <w:color w:val="445555"/>
          <w:sz w:val="14"/>
          <w:szCs w:val="14"/>
          <w:lang w:val="es-ES"/>
        </w:rPr>
        <w:lastRenderedPageBreak/>
        <w:t xml:space="preserve">                   </w:t>
      </w:r>
      <w:r>
        <w:rPr>
          <w:rFonts w:ascii="Georgia" w:hAnsi="Georgia"/>
          <w:color w:val="445555"/>
          <w:sz w:val="21"/>
          <w:szCs w:val="21"/>
          <w:lang w:val="es-ES"/>
        </w:rPr>
        <w:t>I.</w:t>
      </w:r>
      <w:r>
        <w:rPr>
          <w:color w:val="445555"/>
          <w:sz w:val="14"/>
          <w:szCs w:val="14"/>
          <w:lang w:val="es-ES"/>
        </w:rPr>
        <w:t xml:space="preserve">            </w:t>
      </w:r>
      <w:r>
        <w:rPr>
          <w:rFonts w:ascii="Georgia" w:hAnsi="Georgia"/>
          <w:b/>
          <w:bCs/>
          <w:color w:val="445555"/>
          <w:sz w:val="21"/>
          <w:szCs w:val="21"/>
          <w:u w:val="single"/>
          <w:lang w:val="es-ES"/>
        </w:rPr>
        <w:t>Inexistencia de pacto de denuncia:</w:t>
      </w:r>
      <w:r>
        <w:rPr>
          <w:rFonts w:ascii="Georgia" w:hAnsi="Georgia"/>
          <w:color w:val="445555"/>
          <w:sz w:val="21"/>
          <w:szCs w:val="21"/>
          <w:lang w:val="es-ES"/>
        </w:rPr>
        <w:t xml:space="preserve"> En su caso habrá que distinguir:</w:t>
      </w:r>
    </w:p>
    <w:p w:rsidR="00580557" w:rsidRDefault="00580557" w:rsidP="00580557">
      <w:pPr>
        <w:pStyle w:val="yiv1890090518msonormal"/>
        <w:shd w:val="clear" w:color="auto" w:fill="FFFFFF"/>
        <w:spacing w:line="270" w:lineRule="atLeast"/>
        <w:ind w:left="2490"/>
      </w:pPr>
      <w:r>
        <w:rPr>
          <w:rFonts w:ascii="Georgia" w:hAnsi="Georgia"/>
          <w:b/>
          <w:bCs/>
          <w:i/>
          <w:iCs/>
          <w:color w:val="445555"/>
          <w:sz w:val="21"/>
          <w:szCs w:val="21"/>
          <w:lang w:val="es-ES"/>
        </w:rPr>
        <w:t>A.</w:t>
      </w:r>
      <w:r>
        <w:rPr>
          <w:b/>
          <w:bCs/>
          <w:i/>
          <w:iCs/>
          <w:color w:val="445555"/>
          <w:sz w:val="14"/>
          <w:szCs w:val="14"/>
          <w:lang w:val="es-ES"/>
        </w:rPr>
        <w:t xml:space="preserve">    </w:t>
      </w:r>
      <w:r>
        <w:rPr>
          <w:rFonts w:ascii="Georgia" w:hAnsi="Georgia"/>
          <w:b/>
          <w:bCs/>
          <w:i/>
          <w:iCs/>
          <w:color w:val="445555"/>
          <w:sz w:val="21"/>
          <w:szCs w:val="21"/>
          <w:u w:val="single"/>
          <w:lang w:val="es-ES"/>
        </w:rPr>
        <w:t>Contrato sin plazo determinado.</w:t>
      </w:r>
    </w:p>
    <w:p w:rsidR="00580557" w:rsidRDefault="00580557" w:rsidP="00580557">
      <w:pPr>
        <w:pStyle w:val="yiv1890090518msonormal"/>
        <w:shd w:val="clear" w:color="auto" w:fill="FFFFFF"/>
        <w:spacing w:line="270" w:lineRule="atLeast"/>
        <w:ind w:left="2040"/>
      </w:pPr>
      <w:proofErr w:type="gramStart"/>
      <w:r>
        <w:rPr>
          <w:rFonts w:ascii="Courier New" w:hAnsi="Courier New" w:cs="Courier New"/>
          <w:color w:val="445555"/>
          <w:sz w:val="20"/>
          <w:szCs w:val="20"/>
          <w:lang w:val="es-ES"/>
        </w:rPr>
        <w:t>o</w:t>
      </w:r>
      <w:proofErr w:type="gramEnd"/>
      <w:r>
        <w:rPr>
          <w:color w:val="445555"/>
          <w:sz w:val="14"/>
          <w:szCs w:val="14"/>
          <w:lang w:val="es-ES"/>
        </w:rPr>
        <w:t xml:space="preserve">    </w:t>
      </w:r>
      <w:r>
        <w:rPr>
          <w:rFonts w:ascii="Georgia" w:hAnsi="Georgia"/>
          <w:color w:val="445555"/>
          <w:sz w:val="21"/>
          <w:szCs w:val="21"/>
          <w:lang w:val="es-ES"/>
        </w:rPr>
        <w:t xml:space="preserve">Si se trata de un </w:t>
      </w:r>
      <w:r>
        <w:rPr>
          <w:rFonts w:ascii="Georgia" w:hAnsi="Georgia"/>
          <w:b/>
          <w:bCs/>
          <w:color w:val="445555"/>
          <w:sz w:val="21"/>
          <w:szCs w:val="21"/>
          <w:lang w:val="es-ES"/>
        </w:rPr>
        <w:t>contrato de duración</w:t>
      </w:r>
      <w:r>
        <w:rPr>
          <w:rFonts w:ascii="Georgia" w:hAnsi="Georgia"/>
          <w:color w:val="445555"/>
          <w:sz w:val="21"/>
          <w:szCs w:val="21"/>
          <w:lang w:val="es-ES"/>
        </w:rPr>
        <w:t xml:space="preserve">, tanto </w:t>
      </w:r>
      <w:proofErr w:type="spellStart"/>
      <w:r>
        <w:rPr>
          <w:rFonts w:ascii="Georgia" w:hAnsi="Georgia"/>
          <w:color w:val="445555"/>
          <w:sz w:val="21"/>
          <w:szCs w:val="21"/>
          <w:lang w:val="es-ES"/>
        </w:rPr>
        <w:t>acreditante</w:t>
      </w:r>
      <w:proofErr w:type="spellEnd"/>
      <w:r>
        <w:rPr>
          <w:rFonts w:ascii="Georgia" w:hAnsi="Georgia"/>
          <w:color w:val="445555"/>
          <w:sz w:val="21"/>
          <w:szCs w:val="21"/>
          <w:lang w:val="es-ES"/>
        </w:rPr>
        <w:t xml:space="preserve"> como acreditado pueden ponerle fin, ya que se trata de un contrato de confianza y de ejecución continuada.</w:t>
      </w:r>
    </w:p>
    <w:p w:rsidR="00580557" w:rsidRDefault="00580557" w:rsidP="00580557">
      <w:pPr>
        <w:pStyle w:val="yiv1890090518msonormal"/>
        <w:shd w:val="clear" w:color="auto" w:fill="FFFFFF"/>
        <w:spacing w:line="270" w:lineRule="atLeast"/>
        <w:ind w:left="2040"/>
      </w:pPr>
      <w:proofErr w:type="gramStart"/>
      <w:r>
        <w:rPr>
          <w:rFonts w:ascii="Courier New" w:hAnsi="Courier New" w:cs="Courier New"/>
          <w:color w:val="445555"/>
          <w:sz w:val="20"/>
          <w:szCs w:val="20"/>
          <w:lang w:val="es-ES"/>
        </w:rPr>
        <w:t>o</w:t>
      </w:r>
      <w:proofErr w:type="gramEnd"/>
      <w:r>
        <w:rPr>
          <w:color w:val="445555"/>
          <w:sz w:val="14"/>
          <w:szCs w:val="14"/>
          <w:lang w:val="es-ES"/>
        </w:rPr>
        <w:t xml:space="preserve">    </w:t>
      </w:r>
      <w:r>
        <w:rPr>
          <w:rFonts w:ascii="Georgia" w:hAnsi="Georgia"/>
          <w:color w:val="445555"/>
          <w:sz w:val="21"/>
          <w:szCs w:val="21"/>
          <w:lang w:val="es-ES"/>
        </w:rPr>
        <w:t xml:space="preserve">Si se trata de un </w:t>
      </w:r>
      <w:r>
        <w:rPr>
          <w:rFonts w:ascii="Georgia" w:hAnsi="Georgia"/>
          <w:b/>
          <w:bCs/>
          <w:color w:val="445555"/>
          <w:sz w:val="21"/>
          <w:szCs w:val="21"/>
          <w:lang w:val="es-ES"/>
        </w:rPr>
        <w:t>contrato de plazo indefinido,</w:t>
      </w:r>
      <w:r>
        <w:rPr>
          <w:rFonts w:ascii="Georgia" w:hAnsi="Georgia"/>
          <w:color w:val="445555"/>
          <w:sz w:val="21"/>
          <w:szCs w:val="21"/>
          <w:lang w:val="es-ES"/>
        </w:rPr>
        <w:t xml:space="preserve"> cualquiera de las partes puede darlo por terminado cuando así le convenga a sus intereses.</w:t>
      </w:r>
    </w:p>
    <w:p w:rsidR="00580557" w:rsidRDefault="00580557" w:rsidP="00580557">
      <w:pPr>
        <w:pStyle w:val="yiv1890090518msonormal"/>
        <w:shd w:val="clear" w:color="auto" w:fill="FFFFFF"/>
        <w:spacing w:after="135" w:afterAutospacing="0" w:line="270" w:lineRule="atLeast"/>
        <w:ind w:left="3600"/>
      </w:pPr>
      <w:r>
        <w:rPr>
          <w:rFonts w:ascii="Georgia" w:hAnsi="Georgia"/>
          <w:color w:val="445555"/>
          <w:sz w:val="21"/>
          <w:szCs w:val="21"/>
          <w:lang w:val="es-ES"/>
        </w:rPr>
        <w:t xml:space="preserve">Fundamento: Al no fijar plazo por anticipado, las partes se presume que las partes de manera implícita se han reservado la facultad de ponerle término </w:t>
      </w:r>
      <w:r>
        <w:rPr>
          <w:rFonts w:ascii="Georgia" w:hAnsi="Georgia"/>
          <w:b/>
          <w:bCs/>
          <w:color w:val="445555"/>
          <w:sz w:val="21"/>
          <w:szCs w:val="21"/>
          <w:lang w:val="es-ES"/>
        </w:rPr>
        <w:t>ad libitum</w:t>
      </w:r>
      <w:r>
        <w:rPr>
          <w:rFonts w:ascii="Georgia" w:hAnsi="Georgia"/>
          <w:color w:val="445555"/>
          <w:sz w:val="21"/>
          <w:szCs w:val="21"/>
          <w:lang w:val="es-ES"/>
        </w:rPr>
        <w:t xml:space="preserve"> (a libre voluntad de las partes).-</w:t>
      </w:r>
    </w:p>
    <w:p w:rsidR="00580557" w:rsidRDefault="00580557" w:rsidP="00580557">
      <w:pPr>
        <w:pStyle w:val="yiv1890090518msonormal"/>
        <w:shd w:val="clear" w:color="auto" w:fill="FFFFFF"/>
        <w:spacing w:line="270" w:lineRule="atLeast"/>
        <w:ind w:left="2490"/>
      </w:pPr>
      <w:r>
        <w:rPr>
          <w:rFonts w:ascii="Georgia" w:hAnsi="Georgia"/>
          <w:color w:val="445555"/>
          <w:sz w:val="21"/>
          <w:szCs w:val="21"/>
          <w:lang w:val="es-ES"/>
        </w:rPr>
        <w:t>A.</w:t>
      </w:r>
      <w:r>
        <w:rPr>
          <w:color w:val="445555"/>
          <w:sz w:val="14"/>
          <w:szCs w:val="14"/>
          <w:lang w:val="es-ES"/>
        </w:rPr>
        <w:t xml:space="preserve">      </w:t>
      </w:r>
      <w:r>
        <w:rPr>
          <w:rFonts w:ascii="Georgia" w:hAnsi="Georgia"/>
          <w:b/>
          <w:bCs/>
          <w:i/>
          <w:iCs/>
          <w:color w:val="445555"/>
          <w:sz w:val="21"/>
          <w:szCs w:val="21"/>
          <w:u w:val="single"/>
          <w:lang w:val="es-ES"/>
        </w:rPr>
        <w:t>Contrato con plazo determinado:</w:t>
      </w:r>
      <w:r>
        <w:rPr>
          <w:rFonts w:ascii="Georgia" w:hAnsi="Georgia"/>
          <w:color w:val="445555"/>
          <w:sz w:val="21"/>
          <w:szCs w:val="21"/>
          <w:lang w:val="es-ES"/>
        </w:rPr>
        <w:t xml:space="preserve"> Si bien en el </w:t>
      </w:r>
      <w:hyperlink r:id="rId6" w:tgtFrame="_blank" w:history="1">
        <w:r>
          <w:rPr>
            <w:rStyle w:val="Hipervnculo"/>
            <w:rFonts w:ascii="Georgia" w:hAnsi="Georgia"/>
            <w:color w:val="008040"/>
            <w:sz w:val="21"/>
            <w:szCs w:val="21"/>
            <w:u w:val="none"/>
            <w:lang w:val="es-ES"/>
          </w:rPr>
          <w:t>derecho comparado</w:t>
        </w:r>
      </w:hyperlink>
      <w:r>
        <w:rPr>
          <w:rFonts w:ascii="Georgia" w:hAnsi="Georgia"/>
          <w:color w:val="445555"/>
          <w:sz w:val="21"/>
          <w:szCs w:val="21"/>
          <w:lang w:val="es-ES"/>
        </w:rPr>
        <w:t xml:space="preserve"> existen </w:t>
      </w:r>
      <w:hyperlink r:id="rId7" w:tgtFrame="_blank" w:history="1">
        <w:r>
          <w:rPr>
            <w:rStyle w:val="Hipervnculo"/>
            <w:rFonts w:ascii="Georgia" w:hAnsi="Georgia"/>
            <w:color w:val="008040"/>
            <w:sz w:val="21"/>
            <w:szCs w:val="21"/>
            <w:u w:val="none"/>
            <w:lang w:val="es-ES"/>
          </w:rPr>
          <w:t>normas</w:t>
        </w:r>
      </w:hyperlink>
      <w:r>
        <w:rPr>
          <w:rFonts w:ascii="Georgia" w:hAnsi="Georgia"/>
          <w:color w:val="445555"/>
          <w:sz w:val="21"/>
          <w:szCs w:val="21"/>
          <w:lang w:val="es-ES"/>
        </w:rPr>
        <w:t xml:space="preserve"> legales expresas que establecen tal posibilidad, en nuestro ordenamiento jurídico no ocurre lo mismo, ya que rige el Principio de que los </w:t>
      </w:r>
      <w:hyperlink r:id="rId8" w:tgtFrame="_blank" w:history="1">
        <w:r>
          <w:rPr>
            <w:rStyle w:val="Hipervnculo"/>
            <w:rFonts w:ascii="Georgia" w:hAnsi="Georgia"/>
            <w:color w:val="008040"/>
            <w:sz w:val="21"/>
            <w:szCs w:val="21"/>
            <w:u w:val="none"/>
            <w:lang w:val="es-ES"/>
          </w:rPr>
          <w:t>Contratos</w:t>
        </w:r>
      </w:hyperlink>
      <w:r>
        <w:rPr>
          <w:rFonts w:ascii="Georgia" w:hAnsi="Georgia"/>
          <w:color w:val="445555"/>
          <w:sz w:val="21"/>
          <w:szCs w:val="21"/>
          <w:lang w:val="es-ES"/>
        </w:rPr>
        <w:t xml:space="preserve"> se celebran para ser cumplidos, salvo convención expresa en contrario. </w:t>
      </w:r>
      <w:r>
        <w:rPr>
          <w:rFonts w:ascii="Georgia" w:hAnsi="Georgia"/>
          <w:b/>
          <w:bCs/>
          <w:i/>
          <w:iCs/>
          <w:color w:val="445555"/>
          <w:sz w:val="21"/>
          <w:szCs w:val="21"/>
          <w:lang w:val="es-ES"/>
        </w:rPr>
        <w:t xml:space="preserve">Pacta </w:t>
      </w:r>
      <w:proofErr w:type="spellStart"/>
      <w:r>
        <w:rPr>
          <w:rFonts w:ascii="Georgia" w:hAnsi="Georgia"/>
          <w:b/>
          <w:bCs/>
          <w:i/>
          <w:iCs/>
          <w:color w:val="445555"/>
          <w:sz w:val="21"/>
          <w:szCs w:val="21"/>
          <w:lang w:val="es-ES"/>
        </w:rPr>
        <w:t>Sunt</w:t>
      </w:r>
      <w:proofErr w:type="spellEnd"/>
      <w:r>
        <w:rPr>
          <w:rFonts w:ascii="Georgia" w:hAnsi="Georgia"/>
          <w:b/>
          <w:bCs/>
          <w:i/>
          <w:iCs/>
          <w:color w:val="445555"/>
          <w:sz w:val="21"/>
          <w:szCs w:val="21"/>
          <w:lang w:val="es-ES"/>
        </w:rPr>
        <w:t xml:space="preserve"> </w:t>
      </w:r>
      <w:proofErr w:type="spellStart"/>
      <w:r>
        <w:rPr>
          <w:rFonts w:ascii="Georgia" w:hAnsi="Georgia"/>
          <w:b/>
          <w:bCs/>
          <w:i/>
          <w:iCs/>
          <w:color w:val="445555"/>
          <w:sz w:val="21"/>
          <w:szCs w:val="21"/>
          <w:lang w:val="es-ES"/>
        </w:rPr>
        <w:t>Servanda</w:t>
      </w:r>
      <w:proofErr w:type="spellEnd"/>
    </w:p>
    <w:p w:rsidR="00580557" w:rsidRDefault="00580557" w:rsidP="00580557">
      <w:pPr>
        <w:pStyle w:val="yiv1890090518msonormal"/>
        <w:shd w:val="clear" w:color="auto" w:fill="FFFFFF"/>
        <w:spacing w:after="135" w:afterAutospacing="0" w:line="270" w:lineRule="atLeast"/>
        <w:ind w:left="720"/>
      </w:pPr>
      <w:r>
        <w:rPr>
          <w:rFonts w:ascii="Georgia" w:hAnsi="Georgia"/>
          <w:color w:val="445555"/>
          <w:sz w:val="21"/>
          <w:szCs w:val="21"/>
          <w:lang w:val="es-ES"/>
        </w:rPr>
        <w:t>No sería lícito que las partes que celebraren un contrato de apertura de crédito, con plazo determinado, puedan desistir unilateralmente disolviendo el vínculo contractual emergente de él.</w:t>
      </w:r>
    </w:p>
    <w:p w:rsidR="00580557" w:rsidRDefault="00580557" w:rsidP="00580557">
      <w:pPr>
        <w:pStyle w:val="yiv1890090518msonormal"/>
        <w:shd w:val="clear" w:color="auto" w:fill="FFFFFF"/>
        <w:spacing w:line="270" w:lineRule="atLeast"/>
        <w:ind w:left="1050"/>
      </w:pPr>
      <w:r>
        <w:rPr>
          <w:color w:val="445555"/>
          <w:sz w:val="14"/>
          <w:szCs w:val="14"/>
          <w:lang w:val="es-ES"/>
        </w:rPr>
        <w:t xml:space="preserve">                   </w:t>
      </w:r>
      <w:r>
        <w:rPr>
          <w:rFonts w:ascii="Georgia" w:hAnsi="Georgia"/>
          <w:color w:val="445555"/>
          <w:sz w:val="21"/>
          <w:szCs w:val="21"/>
          <w:lang w:val="es-ES"/>
        </w:rPr>
        <w:t>I.</w:t>
      </w:r>
      <w:r>
        <w:rPr>
          <w:color w:val="445555"/>
          <w:sz w:val="14"/>
          <w:szCs w:val="14"/>
          <w:lang w:val="es-ES"/>
        </w:rPr>
        <w:t xml:space="preserve">            </w:t>
      </w:r>
      <w:r>
        <w:rPr>
          <w:rFonts w:ascii="Georgia" w:hAnsi="Georgia"/>
          <w:b/>
          <w:bCs/>
          <w:color w:val="445555"/>
          <w:sz w:val="21"/>
          <w:szCs w:val="21"/>
          <w:u w:val="single"/>
          <w:lang w:val="es-ES"/>
        </w:rPr>
        <w:t>Existencia de pacto:</w:t>
      </w:r>
      <w:r>
        <w:rPr>
          <w:rFonts w:ascii="Georgia" w:hAnsi="Georgia"/>
          <w:color w:val="445555"/>
          <w:sz w:val="21"/>
          <w:szCs w:val="21"/>
          <w:lang w:val="es-ES"/>
        </w:rPr>
        <w:t xml:space="preserve"> Si existe un pacto expreso en tal sentido, cualquiera de las partes puede desistir unilateralmente del contrato, según lo acordado al celebrarlo; sin embargo, habrá que tener en cuenta las circunstancias del caso, ya que en caso de ejercicio abusivo del derecho (Art. 1071 Código Civil) o de su posición dominante del proponente del contrato por adhesión o cláusulas predispuestas, que lesione la buena fe (Art. 1198 Código Civil), el juez podrá disponer el resarcimiento de los daños y perjuicios que esa </w:t>
      </w:r>
      <w:hyperlink r:id="rId9" w:tgtFrame="_blank" w:history="1">
        <w:r>
          <w:rPr>
            <w:rStyle w:val="Hipervnculo"/>
            <w:rFonts w:ascii="Georgia" w:hAnsi="Georgia"/>
            <w:color w:val="008040"/>
            <w:sz w:val="21"/>
            <w:szCs w:val="21"/>
            <w:u w:val="none"/>
            <w:lang w:val="es-ES"/>
          </w:rPr>
          <w:t>conducta</w:t>
        </w:r>
      </w:hyperlink>
      <w:r>
        <w:rPr>
          <w:rFonts w:ascii="Georgia" w:hAnsi="Georgia"/>
          <w:color w:val="445555"/>
          <w:sz w:val="21"/>
          <w:szCs w:val="21"/>
          <w:lang w:val="es-ES"/>
        </w:rPr>
        <w:t xml:space="preserve"> </w:t>
      </w:r>
      <w:proofErr w:type="spellStart"/>
      <w:r>
        <w:rPr>
          <w:rFonts w:ascii="Georgia" w:hAnsi="Georgia"/>
          <w:color w:val="445555"/>
          <w:sz w:val="21"/>
          <w:szCs w:val="21"/>
          <w:lang w:val="es-ES"/>
        </w:rPr>
        <w:t>antifuncional</w:t>
      </w:r>
      <w:proofErr w:type="spellEnd"/>
      <w:r>
        <w:rPr>
          <w:rFonts w:ascii="Georgia" w:hAnsi="Georgia"/>
          <w:color w:val="445555"/>
          <w:sz w:val="21"/>
          <w:szCs w:val="21"/>
          <w:lang w:val="es-ES"/>
        </w:rPr>
        <w:t xml:space="preserve"> acarrea a la otra parte.</w:t>
      </w:r>
    </w:p>
    <w:p w:rsidR="00580557" w:rsidRDefault="00580557" w:rsidP="00580557">
      <w:pPr>
        <w:pStyle w:val="yiv1890090518msonormal"/>
        <w:shd w:val="clear" w:color="auto" w:fill="FFFFFF"/>
        <w:spacing w:line="270" w:lineRule="atLeast"/>
        <w:ind w:left="1050"/>
      </w:pPr>
      <w:r>
        <w:rPr>
          <w:color w:val="445555"/>
          <w:sz w:val="14"/>
          <w:szCs w:val="14"/>
          <w:lang w:val="es-ES"/>
        </w:rPr>
        <w:t xml:space="preserve">                </w:t>
      </w:r>
      <w:r>
        <w:rPr>
          <w:rFonts w:ascii="Georgia" w:hAnsi="Georgia"/>
          <w:color w:val="445555"/>
          <w:sz w:val="21"/>
          <w:szCs w:val="21"/>
          <w:lang w:val="es-ES"/>
        </w:rPr>
        <w:t>II.</w:t>
      </w:r>
      <w:r>
        <w:rPr>
          <w:color w:val="445555"/>
          <w:sz w:val="14"/>
          <w:szCs w:val="14"/>
          <w:lang w:val="es-ES"/>
        </w:rPr>
        <w:t xml:space="preserve">            </w:t>
      </w:r>
      <w:r>
        <w:rPr>
          <w:rFonts w:ascii="Georgia" w:hAnsi="Georgia"/>
          <w:b/>
          <w:bCs/>
          <w:color w:val="445555"/>
          <w:sz w:val="21"/>
          <w:szCs w:val="21"/>
          <w:u w:val="single"/>
          <w:lang w:val="es-ES"/>
        </w:rPr>
        <w:t>Resolución por justa causa:</w:t>
      </w:r>
      <w:r>
        <w:rPr>
          <w:rFonts w:ascii="Georgia" w:hAnsi="Georgia"/>
          <w:color w:val="445555"/>
          <w:sz w:val="21"/>
          <w:szCs w:val="21"/>
          <w:lang w:val="es-ES"/>
        </w:rPr>
        <w:t xml:space="preserve"> No hay necesidad de que las causas sean graves. Algunos supuestos:</w:t>
      </w:r>
    </w:p>
    <w:p w:rsidR="00580557" w:rsidRDefault="00580557" w:rsidP="00580557">
      <w:pPr>
        <w:pStyle w:val="yiv1890090518msonormal"/>
        <w:shd w:val="clear" w:color="auto" w:fill="FFFFFF"/>
        <w:spacing w:after="135" w:afterAutospacing="0" w:line="270" w:lineRule="atLeast"/>
        <w:ind w:left="1440"/>
      </w:pPr>
      <w:r>
        <w:rPr>
          <w:rFonts w:ascii="Georgia" w:hAnsi="Georgia"/>
          <w:color w:val="445555"/>
          <w:sz w:val="21"/>
          <w:szCs w:val="21"/>
          <w:lang w:val="es-ES"/>
        </w:rPr>
        <w:t>III- I) Modificación de la situación patrimonial que pueda poner en peligro la recuperación del crédito, por más que el crédito no se hubiera utilizado efectivamente.</w:t>
      </w:r>
    </w:p>
    <w:p w:rsidR="00580557" w:rsidRDefault="00580557" w:rsidP="00580557">
      <w:pPr>
        <w:pStyle w:val="yiv1890090518msonormal"/>
        <w:shd w:val="clear" w:color="auto" w:fill="FFFFFF"/>
        <w:spacing w:after="135" w:afterAutospacing="0" w:line="270" w:lineRule="atLeast"/>
      </w:pPr>
      <w:r>
        <w:rPr>
          <w:rFonts w:ascii="Georgia" w:hAnsi="Georgia"/>
          <w:color w:val="445555"/>
          <w:sz w:val="21"/>
          <w:szCs w:val="21"/>
          <w:lang w:val="es-ES"/>
        </w:rPr>
        <w:t>III- II) Incumplimiento de obligaciones vencidas por parte del acreditado</w:t>
      </w:r>
    </w:p>
    <w:p w:rsidR="00580557" w:rsidRDefault="00580557" w:rsidP="00580557">
      <w:pPr>
        <w:pStyle w:val="yiv1890090518msonormal"/>
        <w:shd w:val="clear" w:color="auto" w:fill="FFFFFF"/>
        <w:spacing w:after="135" w:afterAutospacing="0" w:line="270" w:lineRule="atLeast"/>
        <w:ind w:left="1440"/>
      </w:pPr>
      <w:r>
        <w:rPr>
          <w:rFonts w:ascii="Georgia" w:hAnsi="Georgia"/>
          <w:color w:val="445555"/>
          <w:sz w:val="21"/>
          <w:szCs w:val="21"/>
          <w:lang w:val="es-ES"/>
        </w:rPr>
        <w:t>III- III) Iniciación de ejecuciones judiciales en su contra.</w:t>
      </w:r>
    </w:p>
    <w:p w:rsidR="00580557" w:rsidRDefault="00580557" w:rsidP="00580557">
      <w:pPr>
        <w:pStyle w:val="yiv1890090518msonormal"/>
        <w:shd w:val="clear" w:color="auto" w:fill="FFFFFF"/>
        <w:spacing w:after="135" w:afterAutospacing="0" w:line="270" w:lineRule="atLeast"/>
      </w:pPr>
      <w:r>
        <w:rPr>
          <w:rFonts w:ascii="Georgia" w:hAnsi="Georgia"/>
          <w:color w:val="445555"/>
          <w:sz w:val="21"/>
          <w:szCs w:val="21"/>
          <w:lang w:val="es-ES"/>
        </w:rPr>
        <w:lastRenderedPageBreak/>
        <w:t xml:space="preserve">III- IV) No otorgamiento de las garantías prometidas a favor del banco </w:t>
      </w:r>
      <w:proofErr w:type="spellStart"/>
      <w:r>
        <w:rPr>
          <w:rFonts w:ascii="Georgia" w:hAnsi="Georgia"/>
          <w:color w:val="445555"/>
          <w:sz w:val="21"/>
          <w:szCs w:val="21"/>
          <w:lang w:val="es-ES"/>
        </w:rPr>
        <w:t>acreditante</w:t>
      </w:r>
      <w:proofErr w:type="spellEnd"/>
      <w:r>
        <w:rPr>
          <w:rFonts w:ascii="Georgia" w:hAnsi="Georgia"/>
          <w:color w:val="445555"/>
          <w:sz w:val="21"/>
          <w:szCs w:val="21"/>
          <w:lang w:val="es-ES"/>
        </w:rPr>
        <w:t>.</w:t>
      </w:r>
    </w:p>
    <w:p w:rsidR="00580557" w:rsidRDefault="00580557" w:rsidP="00580557">
      <w:pPr>
        <w:pStyle w:val="yiv1890090518msonormal"/>
        <w:shd w:val="clear" w:color="auto" w:fill="FFFFFF"/>
        <w:spacing w:after="135" w:afterAutospacing="0" w:line="270" w:lineRule="atLeast"/>
      </w:pPr>
      <w:r>
        <w:rPr>
          <w:rFonts w:ascii="Georgia" w:hAnsi="Georgia"/>
          <w:color w:val="445555"/>
          <w:sz w:val="21"/>
          <w:szCs w:val="21"/>
          <w:lang w:val="es-ES"/>
        </w:rPr>
        <w:t xml:space="preserve">III- V) Cualquier </w:t>
      </w:r>
      <w:hyperlink r:id="rId10" w:tgtFrame="_blank" w:history="1">
        <w:r>
          <w:rPr>
            <w:rStyle w:val="Hipervnculo"/>
            <w:rFonts w:ascii="Georgia" w:hAnsi="Georgia"/>
            <w:color w:val="008040"/>
            <w:sz w:val="21"/>
            <w:szCs w:val="21"/>
            <w:u w:val="none"/>
            <w:lang w:val="es-ES"/>
          </w:rPr>
          <w:t>comportamiento</w:t>
        </w:r>
      </w:hyperlink>
      <w:r>
        <w:rPr>
          <w:rFonts w:ascii="Georgia" w:hAnsi="Georgia"/>
          <w:color w:val="445555"/>
          <w:sz w:val="21"/>
          <w:szCs w:val="21"/>
          <w:lang w:val="es-ES"/>
        </w:rPr>
        <w:t xml:space="preserve"> que implique, objetivamente, una disminución del crédito que fundamentó la confianza tenida en cuenta al abrir el crédito.</w:t>
      </w:r>
    </w:p>
    <w:p w:rsidR="00580557" w:rsidRDefault="00580557" w:rsidP="00580557">
      <w:pPr>
        <w:pStyle w:val="yiv1890090518msonormal"/>
        <w:shd w:val="clear" w:color="auto" w:fill="FFFFFF"/>
        <w:spacing w:line="270" w:lineRule="atLeast"/>
        <w:ind w:left="525"/>
      </w:pPr>
      <w:r>
        <w:rPr>
          <w:rFonts w:ascii="Georgia" w:hAnsi="Georgia"/>
          <w:color w:val="445555"/>
          <w:sz w:val="21"/>
          <w:szCs w:val="21"/>
          <w:lang w:val="es-ES"/>
        </w:rPr>
        <w:t>a.</w:t>
      </w:r>
      <w:r>
        <w:rPr>
          <w:color w:val="445555"/>
          <w:sz w:val="14"/>
          <w:szCs w:val="14"/>
          <w:lang w:val="es-ES"/>
        </w:rPr>
        <w:t xml:space="preserve">       </w:t>
      </w:r>
      <w:r>
        <w:rPr>
          <w:rFonts w:ascii="Georgia" w:hAnsi="Georgia"/>
          <w:b/>
          <w:bCs/>
          <w:color w:val="445555"/>
          <w:sz w:val="21"/>
          <w:szCs w:val="21"/>
          <w:u w:val="single"/>
          <w:lang w:val="es-ES"/>
        </w:rPr>
        <w:t xml:space="preserve">MUERTE, INTERDICCIÓN, INHABILITACIÓN, DEMENCIA O </w:t>
      </w:r>
      <w:hyperlink r:id="rId11" w:tgtFrame="_blank" w:history="1">
        <w:r>
          <w:rPr>
            <w:rStyle w:val="Hipervnculo"/>
            <w:rFonts w:ascii="Georgia" w:hAnsi="Georgia"/>
            <w:b/>
            <w:bCs/>
            <w:color w:val="008040"/>
            <w:sz w:val="21"/>
            <w:szCs w:val="21"/>
            <w:u w:val="none"/>
            <w:lang w:val="es-ES"/>
          </w:rPr>
          <w:t>QUIEBRA</w:t>
        </w:r>
      </w:hyperlink>
      <w:r>
        <w:rPr>
          <w:rFonts w:ascii="Georgia" w:hAnsi="Georgia"/>
          <w:b/>
          <w:bCs/>
          <w:color w:val="445555"/>
          <w:sz w:val="21"/>
          <w:szCs w:val="21"/>
          <w:u w:val="single"/>
          <w:lang w:val="es-ES"/>
        </w:rPr>
        <w:t xml:space="preserve"> DEL ACREDITADO:</w:t>
      </w:r>
      <w:r>
        <w:rPr>
          <w:rFonts w:ascii="Georgia" w:hAnsi="Georgia"/>
          <w:color w:val="445555"/>
          <w:sz w:val="21"/>
          <w:szCs w:val="21"/>
          <w:lang w:val="es-ES"/>
        </w:rPr>
        <w:t xml:space="preserve"> La terminación es forzada, sin perjuicio de la conclusión del vínculo contractual, por operar </w:t>
      </w:r>
      <w:r>
        <w:rPr>
          <w:rFonts w:ascii="Georgia" w:hAnsi="Georgia"/>
          <w:b/>
          <w:bCs/>
          <w:color w:val="445555"/>
          <w:sz w:val="21"/>
          <w:szCs w:val="21"/>
          <w:lang w:val="es-ES"/>
        </w:rPr>
        <w:t>ex nunc</w:t>
      </w:r>
      <w:r>
        <w:rPr>
          <w:rFonts w:ascii="Georgia" w:hAnsi="Georgia"/>
          <w:color w:val="445555"/>
          <w:sz w:val="21"/>
          <w:szCs w:val="21"/>
          <w:lang w:val="es-ES"/>
        </w:rPr>
        <w:t xml:space="preserve"> (produce efectos a futuro desde el momento desde que se perfecciona la relación jurídica), quedan subsistentes las obligaciones nacidas antes. Ya que el acreditado carecería de capacidad para disponer de los </w:t>
      </w:r>
      <w:hyperlink r:id="rId12" w:tgtFrame="_blank" w:history="1">
        <w:r>
          <w:rPr>
            <w:rStyle w:val="Hipervnculo"/>
            <w:rFonts w:ascii="Georgia" w:hAnsi="Georgia"/>
            <w:color w:val="008040"/>
            <w:sz w:val="21"/>
            <w:szCs w:val="21"/>
            <w:u w:val="none"/>
            <w:lang w:val="es-ES"/>
          </w:rPr>
          <w:t>bienes</w:t>
        </w:r>
      </w:hyperlink>
      <w:r>
        <w:rPr>
          <w:rFonts w:ascii="Georgia" w:hAnsi="Georgia"/>
          <w:color w:val="445555"/>
          <w:sz w:val="21"/>
          <w:szCs w:val="21"/>
          <w:lang w:val="es-ES"/>
        </w:rPr>
        <w:t xml:space="preserve"> que integran su </w:t>
      </w:r>
      <w:hyperlink r:id="rId13" w:tgtFrame="_blank" w:history="1">
        <w:r>
          <w:rPr>
            <w:rStyle w:val="Hipervnculo"/>
            <w:rFonts w:ascii="Georgia" w:hAnsi="Georgia"/>
            <w:color w:val="008040"/>
            <w:sz w:val="21"/>
            <w:szCs w:val="21"/>
            <w:u w:val="none"/>
            <w:lang w:val="es-ES"/>
          </w:rPr>
          <w:t>patrimonio</w:t>
        </w:r>
      </w:hyperlink>
      <w:r>
        <w:rPr>
          <w:rFonts w:ascii="Georgia" w:hAnsi="Georgia"/>
          <w:color w:val="445555"/>
          <w:sz w:val="21"/>
          <w:szCs w:val="21"/>
          <w:lang w:val="es-ES"/>
        </w:rPr>
        <w:t xml:space="preserve">. </w:t>
      </w:r>
    </w:p>
    <w:p w:rsidR="00580557" w:rsidRDefault="00580557" w:rsidP="00580557">
      <w:pPr>
        <w:pStyle w:val="yiv1890090518msonormal"/>
        <w:shd w:val="clear" w:color="auto" w:fill="FFFFFF"/>
        <w:spacing w:line="270" w:lineRule="atLeast"/>
        <w:ind w:left="525"/>
      </w:pPr>
      <w:r>
        <w:rPr>
          <w:rFonts w:ascii="Georgia" w:hAnsi="Georgia"/>
          <w:color w:val="445555"/>
          <w:sz w:val="21"/>
          <w:szCs w:val="21"/>
          <w:lang w:val="es-ES"/>
        </w:rPr>
        <w:t>b.</w:t>
      </w:r>
      <w:r>
        <w:rPr>
          <w:color w:val="445555"/>
          <w:sz w:val="14"/>
          <w:szCs w:val="14"/>
          <w:lang w:val="es-ES"/>
        </w:rPr>
        <w:t xml:space="preserve">      </w:t>
      </w:r>
      <w:r>
        <w:rPr>
          <w:rFonts w:ascii="Georgia" w:hAnsi="Georgia"/>
          <w:b/>
          <w:bCs/>
          <w:color w:val="445555"/>
          <w:sz w:val="21"/>
          <w:szCs w:val="21"/>
          <w:u w:val="single"/>
          <w:lang w:val="es-ES"/>
        </w:rPr>
        <w:t>LIQUIDACIÓN JUDICIAL O ADMINISTRATIVA DEL BANCO ACREDITANTE:</w:t>
      </w:r>
      <w:r>
        <w:rPr>
          <w:rFonts w:ascii="Georgia" w:hAnsi="Georgia"/>
          <w:color w:val="445555"/>
          <w:sz w:val="21"/>
          <w:szCs w:val="21"/>
          <w:lang w:val="es-ES"/>
        </w:rPr>
        <w:t xml:space="preserve"> Ello previsto en Art. 45 y ss., Ley 21.526, ref. </w:t>
      </w:r>
      <w:proofErr w:type="gramStart"/>
      <w:r>
        <w:rPr>
          <w:rFonts w:ascii="Georgia" w:hAnsi="Georgia"/>
          <w:color w:val="445555"/>
          <w:sz w:val="21"/>
          <w:szCs w:val="21"/>
          <w:lang w:val="es-ES"/>
        </w:rPr>
        <w:t>por</w:t>
      </w:r>
      <w:proofErr w:type="gramEnd"/>
      <w:r>
        <w:rPr>
          <w:rFonts w:ascii="Georgia" w:hAnsi="Georgia"/>
          <w:color w:val="445555"/>
          <w:sz w:val="21"/>
          <w:szCs w:val="21"/>
          <w:lang w:val="es-ES"/>
        </w:rPr>
        <w:t xml:space="preserve"> Ley 22.259; Art. 256 y ss. Ley 19.951.</w:t>
      </w:r>
    </w:p>
    <w:p w:rsidR="00C01809" w:rsidRDefault="00580557"/>
    <w:sectPr w:rsidR="00C01809" w:rsidSect="00F0502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580557"/>
    <w:rsid w:val="00580557"/>
    <w:rsid w:val="006E0125"/>
    <w:rsid w:val="009B74A8"/>
    <w:rsid w:val="00F0502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1890090518msonormal">
    <w:name w:val="yiv1890090518msonormal"/>
    <w:basedOn w:val="Normal"/>
    <w:rsid w:val="0058055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semiHidden/>
    <w:unhideWhenUsed/>
    <w:rsid w:val="00580557"/>
    <w:rPr>
      <w:color w:val="0000FF"/>
      <w:u w:val="single"/>
    </w:rPr>
  </w:style>
</w:styles>
</file>

<file path=word/webSettings.xml><?xml version="1.0" encoding="utf-8"?>
<w:webSettings xmlns:r="http://schemas.openxmlformats.org/officeDocument/2006/relationships" xmlns:w="http://schemas.openxmlformats.org/wordprocessingml/2006/main">
  <w:divs>
    <w:div w:id="98470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6/cont/cont.shtml" TargetMode="External"/><Relationship Id="rId13" Type="http://schemas.openxmlformats.org/officeDocument/2006/relationships/hyperlink" Target="http://www.monografias.com/trabajos14/patrimonio/patrimonio.shtml" TargetMode="External"/><Relationship Id="rId3" Type="http://schemas.openxmlformats.org/officeDocument/2006/relationships/webSettings" Target="webSettings.xml"/><Relationship Id="rId7" Type="http://schemas.openxmlformats.org/officeDocument/2006/relationships/hyperlink" Target="http://www.monografias.com/trabajos4/leyes/leyes.shtml" TargetMode="External"/><Relationship Id="rId12" Type="http://schemas.openxmlformats.org/officeDocument/2006/relationships/hyperlink" Target="http://www.monografias.com/trabajos16/configuraciones-productivas/configuraciones-productivas.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ografias.com/trabajos37/derecho-comparado/derecho-comparado.shtml" TargetMode="External"/><Relationship Id="rId11" Type="http://schemas.openxmlformats.org/officeDocument/2006/relationships/hyperlink" Target="http://www.monografias.com/trabajos36/quiebra/quiebra.shtml" TargetMode="External"/><Relationship Id="rId5" Type="http://schemas.openxmlformats.org/officeDocument/2006/relationships/hyperlink" Target="http://www.monografias.com/trabajos12/elorigest/elorigest.shtml" TargetMode="External"/><Relationship Id="rId15" Type="http://schemas.openxmlformats.org/officeDocument/2006/relationships/theme" Target="theme/theme1.xml"/><Relationship Id="rId10" Type="http://schemas.openxmlformats.org/officeDocument/2006/relationships/hyperlink" Target="http://www.monografias.com/trabajos16/comportamiento-humano/comportamiento-humano.shtml" TargetMode="External"/><Relationship Id="rId4" Type="http://schemas.openxmlformats.org/officeDocument/2006/relationships/hyperlink" Target="http://www.monografias.com/trabajos901/evolucion-historica-concepciones-tiempo/evolucion-historica-concepciones-tiempo.shtml" TargetMode="External"/><Relationship Id="rId9" Type="http://schemas.openxmlformats.org/officeDocument/2006/relationships/hyperlink" Target="http://www.monografias.com/trabajos/conducta/conducta.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1022</Words>
  <Characters>5624</Characters>
  <Application>Microsoft Office Word</Application>
  <DocSecurity>0</DocSecurity>
  <Lines>46</Lines>
  <Paragraphs>13</Paragraphs>
  <ScaleCrop>false</ScaleCrop>
  <Company>Hewlett-Packard Company</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Asistencia Legal</dc:creator>
  <cp:lastModifiedBy>Asistencia Legal</cp:lastModifiedBy>
  <cp:revision>2</cp:revision>
  <dcterms:created xsi:type="dcterms:W3CDTF">2013-04-04T19:50:00Z</dcterms:created>
  <dcterms:modified xsi:type="dcterms:W3CDTF">2013-04-04T19:51:00Z</dcterms:modified>
</cp:coreProperties>
</file>