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A5" w:rsidRPr="00CD3EA5" w:rsidRDefault="00CD3EA5" w:rsidP="00CD3E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19"/>
          <w:lang w:val="es-SV"/>
        </w:rPr>
      </w:pPr>
      <w:r w:rsidRPr="00CD3EA5">
        <w:rPr>
          <w:rFonts w:ascii="Tahoma" w:hAnsi="Tahoma" w:cs="Tahoma"/>
          <w:b/>
          <w:sz w:val="24"/>
          <w:szCs w:val="19"/>
          <w:lang w:val="es-SV"/>
        </w:rPr>
        <w:t xml:space="preserve">CAPITULO III </w:t>
      </w:r>
    </w:p>
    <w:p w:rsidR="00CD3EA5" w:rsidRDefault="00CD3EA5" w:rsidP="00CD3E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i/>
          <w:sz w:val="24"/>
          <w:szCs w:val="19"/>
          <w:lang w:val="es-SV"/>
        </w:rPr>
      </w:pPr>
    </w:p>
    <w:p w:rsidR="00CD3EA5" w:rsidRPr="00CD3EA5" w:rsidRDefault="00CD3EA5" w:rsidP="00CD3EA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i/>
          <w:sz w:val="24"/>
          <w:szCs w:val="19"/>
          <w:lang w:val="es-SV"/>
        </w:rPr>
      </w:pPr>
      <w:r w:rsidRPr="00CD3EA5">
        <w:rPr>
          <w:rFonts w:ascii="Tahoma" w:hAnsi="Tahoma" w:cs="Tahoma"/>
          <w:b/>
          <w:i/>
          <w:sz w:val="24"/>
          <w:szCs w:val="19"/>
          <w:lang w:val="es-SV"/>
        </w:rPr>
        <w:t>“</w:t>
      </w:r>
      <w:r w:rsidRPr="00F97C94">
        <w:rPr>
          <w:rFonts w:ascii="Tahoma" w:hAnsi="Tahoma" w:cs="Tahoma"/>
          <w:b/>
          <w:sz w:val="24"/>
          <w:szCs w:val="19"/>
          <w:lang w:val="es-SV"/>
        </w:rPr>
        <w:t>REQUISITOS PARA QUE SE PUEDA REALIZAR EL TESTAMENTO CERRADO”.</w:t>
      </w:r>
    </w:p>
    <w:p w:rsidR="00CD3EA5" w:rsidRDefault="00CD3EA5" w:rsidP="00CD3E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  <w:lang w:val="es-SV"/>
        </w:rPr>
      </w:pPr>
    </w:p>
    <w:p w:rsidR="007A335E" w:rsidRDefault="007A335E" w:rsidP="007A335E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</w:p>
    <w:p w:rsidR="000D39F1" w:rsidRPr="000D39F1" w:rsidRDefault="00F97C94" w:rsidP="000D39F1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4"/>
          <w:szCs w:val="24"/>
          <w:lang w:val="es-SV"/>
        </w:rPr>
      </w:pPr>
      <w:r w:rsidRPr="000D39F1">
        <w:rPr>
          <w:rFonts w:ascii="Tahoma" w:hAnsi="Tahoma" w:cs="Tahoma"/>
          <w:sz w:val="24"/>
          <w:szCs w:val="24"/>
          <w:lang w:val="es-SV"/>
        </w:rPr>
        <w:t>Ya se hablo del concepto del testamento cerrado, así como</w:t>
      </w:r>
      <w:r w:rsidR="005232D6" w:rsidRPr="000D39F1">
        <w:rPr>
          <w:rFonts w:ascii="Tahoma" w:hAnsi="Tahoma" w:cs="Tahoma"/>
          <w:sz w:val="24"/>
          <w:szCs w:val="24"/>
          <w:lang w:val="es-SV"/>
        </w:rPr>
        <w:t xml:space="preserve"> de </w:t>
      </w:r>
      <w:r w:rsidRPr="000D39F1">
        <w:rPr>
          <w:rFonts w:ascii="Tahoma" w:hAnsi="Tahoma" w:cs="Tahoma"/>
          <w:sz w:val="24"/>
          <w:szCs w:val="24"/>
          <w:lang w:val="es-SV"/>
        </w:rPr>
        <w:t xml:space="preserve"> sus antecedentes por ello es necesario</w:t>
      </w:r>
      <w:r w:rsidR="005232D6" w:rsidRPr="000D39F1">
        <w:rPr>
          <w:rFonts w:ascii="Tahoma" w:hAnsi="Tahoma" w:cs="Tahoma"/>
          <w:sz w:val="24"/>
          <w:szCs w:val="24"/>
          <w:lang w:val="es-SV"/>
        </w:rPr>
        <w:t xml:space="preserve"> </w:t>
      </w:r>
      <w:r w:rsidRPr="000D39F1">
        <w:rPr>
          <w:rFonts w:ascii="Tahoma" w:hAnsi="Tahoma" w:cs="Tahoma"/>
          <w:sz w:val="24"/>
          <w:szCs w:val="24"/>
          <w:lang w:val="es-SV"/>
        </w:rPr>
        <w:t xml:space="preserve"> entender los requisitos para que este testamento cerrado se pueda realizar y sea válido,</w:t>
      </w:r>
      <w:r w:rsidR="005232D6" w:rsidRPr="000D39F1">
        <w:rPr>
          <w:rFonts w:ascii="Tahoma" w:hAnsi="Tahoma" w:cs="Tahoma"/>
          <w:sz w:val="24"/>
          <w:szCs w:val="24"/>
          <w:lang w:val="es-SV"/>
        </w:rPr>
        <w:t xml:space="preserve"> empecemos con que </w:t>
      </w:r>
      <w:r w:rsidRPr="000D39F1">
        <w:rPr>
          <w:rFonts w:ascii="Tahoma" w:hAnsi="Tahoma" w:cs="Tahoma"/>
          <w:sz w:val="24"/>
          <w:szCs w:val="24"/>
          <w:lang w:val="es-SV"/>
        </w:rPr>
        <w:t xml:space="preserve"> en el testamento cerrado deben concurrir cinco testigos</w:t>
      </w:r>
      <w:r w:rsidRPr="000D39F1">
        <w:rPr>
          <w:rStyle w:val="Refdenotaalpie"/>
          <w:rFonts w:ascii="Tahoma" w:hAnsi="Tahoma" w:cs="Tahoma"/>
          <w:sz w:val="24"/>
          <w:szCs w:val="24"/>
          <w:lang w:val="es-SV"/>
        </w:rPr>
        <w:footnoteReference w:id="1"/>
      </w:r>
      <w:r w:rsidR="005232D6" w:rsidRPr="000D39F1">
        <w:rPr>
          <w:rFonts w:ascii="Tahoma" w:hAnsi="Tahoma" w:cs="Tahoma"/>
          <w:sz w:val="24"/>
          <w:szCs w:val="24"/>
          <w:lang w:val="es-SV"/>
        </w:rPr>
        <w:t>,</w:t>
      </w:r>
      <w:r w:rsidR="00723092" w:rsidRPr="000D39F1">
        <w:rPr>
          <w:rFonts w:ascii="Tahoma" w:hAnsi="Tahoma" w:cs="Tahoma"/>
          <w:sz w:val="24"/>
          <w:szCs w:val="24"/>
          <w:lang w:val="es-SV"/>
        </w:rPr>
        <w:t xml:space="preserve"> se puede notar que son más que de los de testamento abierto ya que es secreto,</w:t>
      </w:r>
      <w:r w:rsidR="002B371A" w:rsidRPr="000D39F1">
        <w:rPr>
          <w:rFonts w:ascii="Tahoma" w:hAnsi="Tahoma" w:cs="Tahoma"/>
          <w:sz w:val="24"/>
          <w:szCs w:val="24"/>
          <w:lang w:val="es-SV"/>
        </w:rPr>
        <w:t xml:space="preserve"> y  es necesario que sepan</w:t>
      </w:r>
      <w:r w:rsidR="00723092" w:rsidRPr="000D39F1">
        <w:rPr>
          <w:rFonts w:ascii="Tahoma" w:hAnsi="Tahoma" w:cs="Tahoma"/>
          <w:sz w:val="24"/>
          <w:szCs w:val="24"/>
          <w:lang w:val="es-SV"/>
        </w:rPr>
        <w:t xml:space="preserve">  saber leer y escribir</w:t>
      </w:r>
      <w:r w:rsidR="00723092" w:rsidRPr="000D39F1">
        <w:rPr>
          <w:rStyle w:val="Refdenotaalpie"/>
          <w:rFonts w:ascii="Tahoma" w:hAnsi="Tahoma" w:cs="Tahoma"/>
          <w:sz w:val="24"/>
          <w:szCs w:val="24"/>
          <w:lang w:val="es-SV"/>
        </w:rPr>
        <w:footnoteReference w:id="2"/>
      </w:r>
      <w:r w:rsidR="00723092" w:rsidRPr="000D39F1">
        <w:rPr>
          <w:rFonts w:ascii="Tahoma" w:hAnsi="Tahoma" w:cs="Tahoma"/>
          <w:sz w:val="24"/>
          <w:szCs w:val="24"/>
          <w:lang w:val="es-SV"/>
        </w:rPr>
        <w:t xml:space="preserve">, ya que darán </w:t>
      </w:r>
      <w:r w:rsidR="005232D6" w:rsidRPr="000D39F1">
        <w:rPr>
          <w:rFonts w:ascii="Tahoma" w:hAnsi="Tahoma" w:cs="Tahoma"/>
          <w:sz w:val="24"/>
          <w:szCs w:val="24"/>
          <w:lang w:val="es-SV"/>
        </w:rPr>
        <w:t>fe</w:t>
      </w:r>
      <w:r w:rsidR="007A335E" w:rsidRPr="000D39F1">
        <w:rPr>
          <w:rFonts w:ascii="Tahoma" w:hAnsi="Tahoma" w:cs="Tahoma"/>
          <w:sz w:val="24"/>
          <w:szCs w:val="24"/>
          <w:lang w:val="es-SV"/>
        </w:rPr>
        <w:t xml:space="preserve"> de que el testamento ha sido hecho con la libre voluntad y </w:t>
      </w:r>
      <w:r w:rsidR="00112D51" w:rsidRPr="000D39F1">
        <w:rPr>
          <w:rFonts w:ascii="Tahoma" w:hAnsi="Tahoma" w:cs="Tahoma"/>
          <w:sz w:val="24"/>
          <w:szCs w:val="24"/>
          <w:lang w:val="es-SV"/>
        </w:rPr>
        <w:t xml:space="preserve">deseo de lo manifestado por el </w:t>
      </w:r>
      <w:r w:rsidR="007A335E" w:rsidRPr="000D39F1">
        <w:rPr>
          <w:rFonts w:ascii="Tahoma" w:hAnsi="Tahoma" w:cs="Tahoma"/>
          <w:sz w:val="24"/>
          <w:szCs w:val="24"/>
          <w:lang w:val="es-SV"/>
        </w:rPr>
        <w:t>testador,</w:t>
      </w:r>
      <w:r w:rsidR="00723092" w:rsidRPr="000D39F1">
        <w:rPr>
          <w:rFonts w:ascii="Tahoma" w:hAnsi="Tahoma" w:cs="Tahoma"/>
          <w:sz w:val="24"/>
          <w:szCs w:val="24"/>
          <w:lang w:val="es-SV"/>
        </w:rPr>
        <w:t xml:space="preserve"> </w:t>
      </w:r>
      <w:r w:rsidR="002B371A" w:rsidRPr="000D39F1">
        <w:rPr>
          <w:rFonts w:ascii="Tahoma" w:hAnsi="Tahoma" w:cs="Tahoma"/>
          <w:sz w:val="24"/>
          <w:szCs w:val="24"/>
          <w:lang w:val="es-SV"/>
        </w:rPr>
        <w:t xml:space="preserve">aunque no es necesario que </w:t>
      </w:r>
      <w:r w:rsidR="002F11F2" w:rsidRPr="000D39F1">
        <w:rPr>
          <w:rFonts w:ascii="Tahoma" w:hAnsi="Tahoma" w:cs="Tahoma"/>
          <w:sz w:val="24"/>
          <w:szCs w:val="24"/>
          <w:lang w:val="es-SV"/>
        </w:rPr>
        <w:t>tengan conocimiento de sus disposiciones</w:t>
      </w:r>
      <w:r w:rsidR="002F11F2" w:rsidRPr="000D39F1">
        <w:rPr>
          <w:rStyle w:val="Refdenotaalpie"/>
          <w:rFonts w:ascii="Tahoma" w:hAnsi="Tahoma" w:cs="Tahoma"/>
          <w:sz w:val="24"/>
          <w:szCs w:val="24"/>
          <w:lang w:val="es-SV"/>
        </w:rPr>
        <w:footnoteReference w:id="3"/>
      </w:r>
      <w:r w:rsidR="00196DD7" w:rsidRPr="000D39F1">
        <w:rPr>
          <w:rFonts w:ascii="Tahoma" w:hAnsi="Tahoma" w:cs="Tahoma"/>
          <w:sz w:val="24"/>
          <w:szCs w:val="24"/>
          <w:lang w:val="es-SV"/>
        </w:rPr>
        <w:t xml:space="preserve"> tienen que estar presentes en el otorgamiento</w:t>
      </w:r>
      <w:r w:rsidR="000D39F1">
        <w:rPr>
          <w:rFonts w:ascii="Tahoma" w:hAnsi="Tahoma" w:cs="Tahoma"/>
          <w:sz w:val="24"/>
          <w:szCs w:val="24"/>
          <w:lang w:val="es-SV"/>
        </w:rPr>
        <w:t xml:space="preserve"> al igual que el notario</w:t>
      </w:r>
      <w:r w:rsidR="00196DD7" w:rsidRPr="000D39F1">
        <w:rPr>
          <w:rStyle w:val="Refdenotaalpie"/>
          <w:rFonts w:ascii="Tahoma" w:hAnsi="Tahoma" w:cs="Tahoma"/>
          <w:sz w:val="24"/>
          <w:szCs w:val="24"/>
          <w:lang w:val="es-SV"/>
        </w:rPr>
        <w:footnoteReference w:id="4"/>
      </w:r>
      <w:r w:rsidR="000D39F1">
        <w:rPr>
          <w:rFonts w:ascii="Tahoma" w:hAnsi="Tahoma" w:cs="Tahoma"/>
          <w:sz w:val="24"/>
          <w:szCs w:val="24"/>
          <w:lang w:val="es-SV"/>
        </w:rPr>
        <w:t>. Es necesario que  d</w:t>
      </w:r>
      <w:r w:rsidR="000D39F1" w:rsidRPr="000D39F1">
        <w:rPr>
          <w:rFonts w:ascii="Tahoma" w:hAnsi="Tahoma" w:cs="Tahoma"/>
          <w:sz w:val="24"/>
          <w:szCs w:val="24"/>
          <w:lang w:val="es-SV"/>
        </w:rPr>
        <w:t xml:space="preserve">urante el otorgamiento </w:t>
      </w:r>
      <w:r w:rsidR="000D39F1">
        <w:rPr>
          <w:rFonts w:ascii="Tahoma" w:hAnsi="Tahoma" w:cs="Tahoma"/>
          <w:sz w:val="24"/>
          <w:szCs w:val="24"/>
          <w:lang w:val="es-SV"/>
        </w:rPr>
        <w:t xml:space="preserve">no se de </w:t>
      </w:r>
      <w:r w:rsidR="000D39F1" w:rsidRPr="000D39F1">
        <w:rPr>
          <w:rFonts w:ascii="Tahoma" w:hAnsi="Tahoma" w:cs="Tahoma"/>
          <w:sz w:val="24"/>
          <w:szCs w:val="24"/>
          <w:lang w:val="es-SV"/>
        </w:rPr>
        <w:t>interrupción alguna sino en los breves intervalos que algún</w:t>
      </w:r>
      <w:r w:rsidR="000D39F1">
        <w:rPr>
          <w:rFonts w:ascii="Tahoma" w:hAnsi="Tahoma" w:cs="Tahoma"/>
          <w:sz w:val="24"/>
          <w:szCs w:val="24"/>
          <w:lang w:val="es-SV"/>
        </w:rPr>
        <w:t xml:space="preserve"> </w:t>
      </w:r>
      <w:r w:rsidR="000D39F1" w:rsidRPr="000D39F1">
        <w:rPr>
          <w:rFonts w:ascii="Tahoma" w:hAnsi="Tahoma" w:cs="Tahoma"/>
          <w:sz w:val="24"/>
          <w:szCs w:val="24"/>
          <w:lang w:val="es-SV"/>
        </w:rPr>
        <w:t>accidente la exigiere</w:t>
      </w:r>
      <w:r w:rsidR="000D39F1">
        <w:rPr>
          <w:rStyle w:val="Refdenotaalpie"/>
          <w:rFonts w:ascii="Tahoma" w:hAnsi="Tahoma" w:cs="Tahoma"/>
          <w:sz w:val="24"/>
          <w:szCs w:val="24"/>
          <w:lang w:val="es-SV"/>
        </w:rPr>
        <w:footnoteReference w:id="5"/>
      </w:r>
      <w:r w:rsidR="000D39F1" w:rsidRPr="000D39F1">
        <w:rPr>
          <w:rFonts w:ascii="Tahoma" w:hAnsi="Tahoma" w:cs="Tahoma"/>
          <w:sz w:val="24"/>
          <w:szCs w:val="24"/>
          <w:lang w:val="es-SV"/>
        </w:rPr>
        <w:t>.</w:t>
      </w:r>
    </w:p>
    <w:p w:rsidR="000D39F1" w:rsidRDefault="000D39F1" w:rsidP="000D39F1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4"/>
          <w:szCs w:val="24"/>
          <w:lang w:val="es-SV"/>
        </w:rPr>
      </w:pPr>
    </w:p>
    <w:p w:rsidR="000D39F1" w:rsidRDefault="007A335E" w:rsidP="000D39F1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4"/>
          <w:szCs w:val="24"/>
          <w:lang w:val="es-SV"/>
        </w:rPr>
      </w:pPr>
      <w:r>
        <w:rPr>
          <w:rFonts w:ascii="Tahoma" w:hAnsi="Tahoma" w:cs="Tahoma"/>
          <w:sz w:val="24"/>
          <w:szCs w:val="24"/>
          <w:lang w:val="es-SV"/>
        </w:rPr>
        <w:t xml:space="preserve"> </w:t>
      </w:r>
      <w:r w:rsidR="000D39F1">
        <w:rPr>
          <w:rFonts w:ascii="Tahoma" w:hAnsi="Tahoma" w:cs="Tahoma"/>
          <w:sz w:val="24"/>
          <w:szCs w:val="24"/>
          <w:lang w:val="es-SV"/>
        </w:rPr>
        <w:t>Señalamos</w:t>
      </w:r>
      <w:r w:rsidR="002B371A">
        <w:rPr>
          <w:rFonts w:ascii="Tahoma" w:hAnsi="Tahoma" w:cs="Tahoma"/>
          <w:sz w:val="24"/>
          <w:szCs w:val="24"/>
          <w:lang w:val="es-SV"/>
        </w:rPr>
        <w:t xml:space="preserve"> a  continuación  los requisitos para   el</w:t>
      </w:r>
      <w:r w:rsidR="00196DD7">
        <w:rPr>
          <w:rFonts w:ascii="Tahoma" w:hAnsi="Tahoma" w:cs="Tahoma"/>
          <w:sz w:val="24"/>
          <w:szCs w:val="24"/>
          <w:lang w:val="es-SV"/>
        </w:rPr>
        <w:t xml:space="preserve"> </w:t>
      </w:r>
      <w:r w:rsidR="002B371A" w:rsidRPr="00196DD7">
        <w:rPr>
          <w:rFonts w:ascii="Tahoma" w:hAnsi="Tahoma" w:cs="Tahoma"/>
          <w:sz w:val="24"/>
          <w:szCs w:val="24"/>
          <w:lang w:val="es-SV"/>
        </w:rPr>
        <w:t xml:space="preserve"> </w:t>
      </w:r>
      <w:r w:rsidR="002B371A" w:rsidRPr="00196DD7">
        <w:rPr>
          <w:rFonts w:ascii="Tahoma" w:hAnsi="Tahoma" w:cs="Tahoma"/>
          <w:b/>
          <w:sz w:val="24"/>
          <w:szCs w:val="24"/>
          <w:u w:val="single"/>
          <w:lang w:val="es-SV"/>
        </w:rPr>
        <w:t>testador</w:t>
      </w:r>
      <w:r w:rsidR="002B371A">
        <w:rPr>
          <w:rFonts w:ascii="Tahoma" w:hAnsi="Tahoma" w:cs="Tahoma"/>
          <w:sz w:val="24"/>
          <w:szCs w:val="24"/>
          <w:lang w:val="es-SV"/>
        </w:rPr>
        <w:t>:</w:t>
      </w:r>
    </w:p>
    <w:p w:rsidR="002B371A" w:rsidRDefault="002F11F2" w:rsidP="002B371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  <w:r>
        <w:rPr>
          <w:rFonts w:ascii="Tahoma" w:hAnsi="Tahoma" w:cs="Tahoma"/>
          <w:sz w:val="24"/>
          <w:szCs w:val="24"/>
          <w:lang w:val="es-SV"/>
        </w:rPr>
        <w:t xml:space="preserve">El testador debe ser </w:t>
      </w:r>
      <w:r w:rsidR="007A335E" w:rsidRPr="002B371A">
        <w:rPr>
          <w:rFonts w:ascii="Tahoma" w:hAnsi="Tahoma" w:cs="Tahoma"/>
          <w:sz w:val="24"/>
          <w:szCs w:val="24"/>
          <w:lang w:val="es-SV"/>
        </w:rPr>
        <w:t xml:space="preserve"> </w:t>
      </w:r>
      <w:r w:rsidR="00723092" w:rsidRPr="002B371A">
        <w:rPr>
          <w:rFonts w:ascii="Tahoma" w:hAnsi="Tahoma" w:cs="Tahoma"/>
          <w:sz w:val="24"/>
          <w:szCs w:val="24"/>
          <w:lang w:val="es-SV"/>
        </w:rPr>
        <w:t xml:space="preserve">hábil y </w:t>
      </w:r>
      <w:r w:rsidR="007A335E" w:rsidRPr="002B371A">
        <w:rPr>
          <w:rFonts w:ascii="Tahoma" w:hAnsi="Tahoma" w:cs="Tahoma"/>
          <w:sz w:val="24"/>
          <w:szCs w:val="24"/>
          <w:lang w:val="es-SV"/>
        </w:rPr>
        <w:t xml:space="preserve">capaz </w:t>
      </w:r>
      <w:r w:rsidR="00723092" w:rsidRPr="002B371A">
        <w:rPr>
          <w:rFonts w:ascii="Tahoma" w:hAnsi="Tahoma" w:cs="Tahoma"/>
          <w:sz w:val="24"/>
          <w:szCs w:val="24"/>
          <w:lang w:val="es-SV"/>
        </w:rPr>
        <w:t>de testar</w:t>
      </w:r>
      <w:r w:rsidR="00723092">
        <w:rPr>
          <w:rStyle w:val="Refdenotaalpie"/>
          <w:rFonts w:ascii="Tahoma" w:hAnsi="Tahoma" w:cs="Tahoma"/>
          <w:sz w:val="24"/>
          <w:szCs w:val="24"/>
          <w:lang w:val="es-SV"/>
        </w:rPr>
        <w:footnoteReference w:id="6"/>
      </w:r>
      <w:r w:rsidR="00723092" w:rsidRPr="002B371A">
        <w:rPr>
          <w:rFonts w:ascii="Tahoma" w:hAnsi="Tahoma" w:cs="Tahoma"/>
          <w:sz w:val="24"/>
          <w:szCs w:val="24"/>
          <w:lang w:val="es-SV"/>
        </w:rPr>
        <w:t xml:space="preserve">, </w:t>
      </w:r>
    </w:p>
    <w:p w:rsidR="000D39F1" w:rsidRDefault="000D39F1" w:rsidP="000D39F1">
      <w:pPr>
        <w:pStyle w:val="Prrafodelista"/>
        <w:autoSpaceDE w:val="0"/>
        <w:autoSpaceDN w:val="0"/>
        <w:adjustRightInd w:val="0"/>
        <w:spacing w:after="0" w:line="360" w:lineRule="auto"/>
        <w:ind w:left="797"/>
        <w:jc w:val="both"/>
        <w:rPr>
          <w:rFonts w:ascii="Tahoma" w:hAnsi="Tahoma" w:cs="Tahoma"/>
          <w:sz w:val="24"/>
          <w:szCs w:val="24"/>
          <w:lang w:val="es-SV"/>
        </w:rPr>
      </w:pPr>
    </w:p>
    <w:p w:rsidR="000D39F1" w:rsidRDefault="002B371A" w:rsidP="000D39F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  <w:r>
        <w:rPr>
          <w:rFonts w:ascii="Tahoma" w:hAnsi="Tahoma" w:cs="Tahoma"/>
          <w:sz w:val="24"/>
          <w:szCs w:val="24"/>
          <w:lang w:val="es-SV"/>
        </w:rPr>
        <w:t xml:space="preserve"> E</w:t>
      </w:r>
      <w:r w:rsidR="007A335E" w:rsidRPr="002B371A">
        <w:rPr>
          <w:rFonts w:ascii="Tahoma" w:hAnsi="Tahoma" w:cs="Tahoma"/>
          <w:sz w:val="24"/>
          <w:szCs w:val="24"/>
          <w:lang w:val="es-SV"/>
        </w:rPr>
        <w:t>l testador debe saber leer y escribir</w:t>
      </w:r>
      <w:r w:rsidR="007A335E" w:rsidRPr="007A335E">
        <w:rPr>
          <w:rStyle w:val="Refdenotaalpie"/>
          <w:rFonts w:ascii="Tahoma" w:hAnsi="Tahoma" w:cs="Tahoma"/>
          <w:sz w:val="24"/>
          <w:szCs w:val="24"/>
          <w:lang w:val="es-SV"/>
        </w:rPr>
        <w:footnoteReference w:id="7"/>
      </w:r>
      <w:r w:rsidR="00112D51">
        <w:rPr>
          <w:rFonts w:ascii="Tahoma" w:hAnsi="Tahoma" w:cs="Tahoma"/>
          <w:sz w:val="24"/>
          <w:szCs w:val="24"/>
          <w:lang w:val="es-SV"/>
        </w:rPr>
        <w:t xml:space="preserve"> </w:t>
      </w:r>
    </w:p>
    <w:p w:rsidR="000D39F1" w:rsidRPr="000D39F1" w:rsidRDefault="000D39F1" w:rsidP="000D39F1">
      <w:pPr>
        <w:pStyle w:val="Prrafodelista"/>
        <w:rPr>
          <w:rFonts w:ascii="Tahoma" w:hAnsi="Tahoma" w:cs="Tahoma"/>
          <w:sz w:val="24"/>
          <w:szCs w:val="24"/>
          <w:lang w:val="es-SV"/>
        </w:rPr>
      </w:pPr>
    </w:p>
    <w:p w:rsidR="00196DD7" w:rsidRPr="000D39F1" w:rsidRDefault="005912F4" w:rsidP="000D39F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  <w:r w:rsidRPr="000D39F1">
        <w:rPr>
          <w:rFonts w:ascii="Tahoma" w:hAnsi="Tahoma" w:cs="Tahoma"/>
          <w:sz w:val="24"/>
          <w:szCs w:val="24"/>
          <w:lang w:val="es-SV"/>
        </w:rPr>
        <w:lastRenderedPageBreak/>
        <w:t>El testador debe escribir el testamento o al menos firmarlo</w:t>
      </w:r>
      <w:r>
        <w:rPr>
          <w:rStyle w:val="Refdenotaalpie"/>
          <w:rFonts w:ascii="Tahoma" w:hAnsi="Tahoma" w:cs="Tahoma"/>
          <w:sz w:val="24"/>
          <w:szCs w:val="24"/>
          <w:lang w:val="es-SV"/>
        </w:rPr>
        <w:footnoteReference w:id="8"/>
      </w:r>
      <w:r w:rsidR="00196DD7" w:rsidRPr="000D39F1">
        <w:rPr>
          <w:rFonts w:ascii="Tahoma" w:hAnsi="Tahoma" w:cs="Tahoma"/>
          <w:sz w:val="24"/>
          <w:szCs w:val="24"/>
          <w:lang w:val="es-SV"/>
        </w:rPr>
        <w:t xml:space="preserve"> , </w:t>
      </w:r>
      <w:r w:rsidRPr="000D39F1">
        <w:rPr>
          <w:rFonts w:ascii="Tahoma" w:hAnsi="Tahoma" w:cs="Tahoma"/>
          <w:sz w:val="24"/>
          <w:szCs w:val="24"/>
          <w:lang w:val="es-SV"/>
        </w:rPr>
        <w:t>pero siempre cumpliendo el requisito anterior.</w:t>
      </w:r>
      <w:r w:rsidR="00196DD7" w:rsidRPr="000D39F1">
        <w:rPr>
          <w:rFonts w:ascii="Tahoma" w:hAnsi="Tahoma" w:cs="Tahoma"/>
          <w:sz w:val="24"/>
          <w:szCs w:val="24"/>
          <w:lang w:val="es-SV"/>
        </w:rPr>
        <w:t xml:space="preserve"> (Solo podrá hacerse  a ruego del testador su firma sobre la cubierta, si este ya no pudiere,  </w:t>
      </w:r>
      <w:r w:rsidR="000D39F1" w:rsidRPr="000D39F1">
        <w:rPr>
          <w:rFonts w:ascii="Tahoma" w:hAnsi="Tahoma" w:cs="Tahoma"/>
          <w:sz w:val="24"/>
          <w:szCs w:val="24"/>
          <w:lang w:val="es-SV"/>
        </w:rPr>
        <w:t xml:space="preserve">haciéndola </w:t>
      </w:r>
      <w:r w:rsidR="00196DD7" w:rsidRPr="000D39F1">
        <w:rPr>
          <w:rFonts w:ascii="Tahoma" w:hAnsi="Tahoma" w:cs="Tahoma"/>
          <w:sz w:val="24"/>
          <w:szCs w:val="24"/>
          <w:lang w:val="es-SV"/>
        </w:rPr>
        <w:t xml:space="preserve"> cualquiera de los testigos u otra persona capaz de ser testigo</w:t>
      </w:r>
      <w:r w:rsidR="000D39F1">
        <w:rPr>
          <w:rStyle w:val="Refdenotaalpie"/>
          <w:rFonts w:ascii="Tahoma" w:hAnsi="Tahoma" w:cs="Tahoma"/>
          <w:sz w:val="24"/>
          <w:szCs w:val="24"/>
          <w:lang w:val="es-SV"/>
        </w:rPr>
        <w:footnoteReference w:id="9"/>
      </w:r>
      <w:r w:rsidR="00196DD7" w:rsidRPr="000D39F1">
        <w:rPr>
          <w:rFonts w:ascii="Tahoma" w:hAnsi="Tahoma" w:cs="Tahoma"/>
          <w:sz w:val="24"/>
          <w:szCs w:val="24"/>
          <w:lang w:val="es-SV"/>
        </w:rPr>
        <w:t>).</w:t>
      </w:r>
    </w:p>
    <w:p w:rsidR="005912F4" w:rsidRDefault="005912F4" w:rsidP="000D39F1">
      <w:pPr>
        <w:pStyle w:val="Prrafodelista"/>
        <w:autoSpaceDE w:val="0"/>
        <w:autoSpaceDN w:val="0"/>
        <w:adjustRightInd w:val="0"/>
        <w:spacing w:after="0" w:line="360" w:lineRule="auto"/>
        <w:ind w:left="797"/>
        <w:jc w:val="both"/>
        <w:rPr>
          <w:rFonts w:ascii="Tahoma" w:hAnsi="Tahoma" w:cs="Tahoma"/>
          <w:sz w:val="24"/>
          <w:szCs w:val="24"/>
          <w:lang w:val="es-SV"/>
        </w:rPr>
      </w:pPr>
    </w:p>
    <w:p w:rsidR="00112D51" w:rsidRPr="00112D51" w:rsidRDefault="00112D51" w:rsidP="00112D5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  <w:r w:rsidRPr="00112D51">
        <w:rPr>
          <w:rFonts w:ascii="Tahoma" w:hAnsi="Tahoma" w:cs="Tahoma"/>
          <w:sz w:val="24"/>
          <w:szCs w:val="24"/>
          <w:lang w:val="es-SV"/>
        </w:rPr>
        <w:t>El testador presentara dos ejemplares del testamento en cubiertas cerradas separadas, expresando de viva voz y en forma clara y precisa  que esas cubiertas contienen cada una un ejemplar de su</w:t>
      </w:r>
      <w:r>
        <w:rPr>
          <w:rFonts w:ascii="Tahoma" w:hAnsi="Tahoma" w:cs="Tahoma"/>
          <w:sz w:val="24"/>
          <w:szCs w:val="24"/>
          <w:lang w:val="es-SV"/>
        </w:rPr>
        <w:t xml:space="preserve"> </w:t>
      </w:r>
      <w:r w:rsidRPr="00112D51">
        <w:rPr>
          <w:rFonts w:ascii="Tahoma" w:hAnsi="Tahoma" w:cs="Tahoma"/>
          <w:sz w:val="24"/>
          <w:szCs w:val="24"/>
          <w:lang w:val="es-SV"/>
        </w:rPr>
        <w:t>testamento, y que están firmadas por él</w:t>
      </w:r>
      <w:r>
        <w:rPr>
          <w:rFonts w:ascii="Tahoma" w:hAnsi="Tahoma" w:cs="Tahoma"/>
          <w:sz w:val="24"/>
          <w:szCs w:val="24"/>
          <w:lang w:val="es-SV"/>
        </w:rPr>
        <w:t>.</w:t>
      </w:r>
      <w:r>
        <w:rPr>
          <w:rStyle w:val="Refdenotaalpie"/>
          <w:rFonts w:ascii="Tahoma" w:hAnsi="Tahoma" w:cs="Tahoma"/>
          <w:sz w:val="24"/>
          <w:szCs w:val="24"/>
          <w:lang w:val="es-SV"/>
        </w:rPr>
        <w:footnoteReference w:id="10"/>
      </w:r>
    </w:p>
    <w:p w:rsidR="000D39F1" w:rsidRDefault="000D39F1" w:rsidP="000D39F1">
      <w:pPr>
        <w:pStyle w:val="Prrafodelista"/>
        <w:autoSpaceDE w:val="0"/>
        <w:autoSpaceDN w:val="0"/>
        <w:adjustRightInd w:val="0"/>
        <w:spacing w:after="0" w:line="360" w:lineRule="auto"/>
        <w:ind w:left="797"/>
        <w:jc w:val="both"/>
        <w:rPr>
          <w:rFonts w:ascii="Tahoma" w:hAnsi="Tahoma" w:cs="Tahoma"/>
          <w:sz w:val="24"/>
          <w:szCs w:val="24"/>
          <w:lang w:val="es-SV"/>
        </w:rPr>
      </w:pPr>
    </w:p>
    <w:p w:rsidR="000D39F1" w:rsidRDefault="00112D51" w:rsidP="000D39F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  <w:r>
        <w:rPr>
          <w:rFonts w:ascii="Tahoma" w:hAnsi="Tahoma" w:cs="Tahoma"/>
          <w:sz w:val="24"/>
          <w:szCs w:val="24"/>
          <w:lang w:val="es-SV"/>
        </w:rPr>
        <w:t xml:space="preserve">Si el testador no  </w:t>
      </w:r>
      <w:r w:rsidRPr="00112D51">
        <w:rPr>
          <w:rFonts w:ascii="Tahoma" w:hAnsi="Tahoma" w:cs="Tahoma"/>
          <w:sz w:val="24"/>
          <w:szCs w:val="24"/>
          <w:lang w:val="es-SV"/>
        </w:rPr>
        <w:t>pudiere entender o ser entendido de viva voz</w:t>
      </w:r>
      <w:r>
        <w:rPr>
          <w:rFonts w:ascii="Tahoma" w:hAnsi="Tahoma" w:cs="Tahoma"/>
          <w:sz w:val="24"/>
          <w:szCs w:val="24"/>
          <w:lang w:val="es-SV"/>
        </w:rPr>
        <w:t xml:space="preserve"> </w:t>
      </w:r>
      <w:r w:rsidR="007A335E" w:rsidRPr="002B371A">
        <w:rPr>
          <w:rFonts w:ascii="Tahoma" w:hAnsi="Tahoma" w:cs="Tahoma"/>
          <w:sz w:val="24"/>
          <w:szCs w:val="24"/>
          <w:lang w:val="es-SV"/>
        </w:rPr>
        <w:t xml:space="preserve">empezará escribiendo con su letra la palabra testamento, sobre la cubierta escribiendo sus generales como nombre, apellido, </w:t>
      </w:r>
      <w:r w:rsidR="002B371A" w:rsidRPr="002B371A">
        <w:rPr>
          <w:rFonts w:ascii="Tahoma" w:hAnsi="Tahoma" w:cs="Tahoma"/>
          <w:sz w:val="24"/>
          <w:szCs w:val="24"/>
          <w:lang w:val="es-SV"/>
        </w:rPr>
        <w:t>domicilio</w:t>
      </w:r>
      <w:r w:rsidR="007A335E" w:rsidRPr="007A335E">
        <w:rPr>
          <w:rStyle w:val="Refdenotaalpie"/>
          <w:rFonts w:ascii="Tahoma" w:hAnsi="Tahoma" w:cs="Tahoma"/>
          <w:sz w:val="24"/>
          <w:szCs w:val="24"/>
          <w:lang w:val="es-SV"/>
        </w:rPr>
        <w:footnoteReference w:id="11"/>
      </w:r>
      <w:r w:rsidR="002B371A">
        <w:rPr>
          <w:rFonts w:ascii="Tahoma" w:hAnsi="Tahoma" w:cs="Tahoma"/>
          <w:sz w:val="24"/>
          <w:szCs w:val="24"/>
          <w:lang w:val="es-SV"/>
        </w:rPr>
        <w:t>.</w:t>
      </w:r>
    </w:p>
    <w:p w:rsidR="000D39F1" w:rsidRPr="000D39F1" w:rsidRDefault="000D39F1" w:rsidP="000D39F1">
      <w:pPr>
        <w:pStyle w:val="Prrafodelista"/>
        <w:rPr>
          <w:rFonts w:ascii="Tahoma" w:hAnsi="Tahoma" w:cs="Tahoma"/>
          <w:sz w:val="24"/>
          <w:szCs w:val="24"/>
          <w:lang w:val="es-SV"/>
        </w:rPr>
      </w:pPr>
    </w:p>
    <w:p w:rsidR="004346FC" w:rsidRDefault="00C5217F" w:rsidP="000D39F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  <w:r w:rsidRPr="000D39F1">
        <w:rPr>
          <w:rFonts w:ascii="Tahoma" w:hAnsi="Tahoma" w:cs="Tahoma"/>
          <w:sz w:val="24"/>
          <w:szCs w:val="24"/>
          <w:lang w:val="es-SV"/>
        </w:rPr>
        <w:t>El testador debe recibir un asesoramiento o tener noción de las leyes civiles, especialmente sobre el testamento, para que su testamento sea conforme a ley,  para que no incurra en condiciones que  donde puede ser declarado invalido o pueda ser sustituido por la sucesión intestada</w:t>
      </w:r>
      <w:r>
        <w:rPr>
          <w:rStyle w:val="Refdenotaalpie"/>
          <w:rFonts w:ascii="Tahoma" w:hAnsi="Tahoma" w:cs="Tahoma"/>
          <w:sz w:val="24"/>
          <w:szCs w:val="24"/>
          <w:lang w:val="es-SV"/>
        </w:rPr>
        <w:footnoteReference w:id="12"/>
      </w:r>
      <w:r w:rsidRPr="000D39F1">
        <w:rPr>
          <w:rFonts w:ascii="Tahoma" w:hAnsi="Tahoma" w:cs="Tahoma"/>
          <w:sz w:val="24"/>
          <w:szCs w:val="24"/>
          <w:lang w:val="es-SV"/>
        </w:rPr>
        <w:t>, debe conocer cosas elementales tales como el que  no se puede dejar herencia a un animal, etc.</w:t>
      </w:r>
    </w:p>
    <w:p w:rsidR="000D39F1" w:rsidRPr="000D39F1" w:rsidRDefault="000D39F1" w:rsidP="000D39F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</w:p>
    <w:p w:rsidR="004346FC" w:rsidRPr="004346FC" w:rsidRDefault="004346FC" w:rsidP="004346F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  <w:r w:rsidRPr="004346FC">
        <w:rPr>
          <w:rFonts w:ascii="Tahoma" w:hAnsi="Tahoma" w:cs="Tahoma"/>
          <w:sz w:val="24"/>
          <w:szCs w:val="24"/>
          <w:lang w:val="es-SV"/>
        </w:rPr>
        <w:t xml:space="preserve">Es obligatorio que  el sobrescrito o cubierta del testamento este cerrado, o </w:t>
      </w:r>
      <w:r>
        <w:rPr>
          <w:rFonts w:ascii="Tahoma" w:hAnsi="Tahoma" w:cs="Tahoma"/>
          <w:sz w:val="24"/>
          <w:szCs w:val="24"/>
          <w:lang w:val="es-SV"/>
        </w:rPr>
        <w:t xml:space="preserve">puede también cerrarse </w:t>
      </w:r>
      <w:r w:rsidRPr="004346FC">
        <w:rPr>
          <w:rFonts w:ascii="Tahoma" w:hAnsi="Tahoma" w:cs="Tahoma"/>
          <w:sz w:val="24"/>
          <w:szCs w:val="24"/>
          <w:lang w:val="es-SV"/>
        </w:rPr>
        <w:t xml:space="preserve">exteriormente, de manera que no pueda extraerse el testamento sin romper la cubierta, queda a disposición </w:t>
      </w:r>
      <w:r>
        <w:rPr>
          <w:rFonts w:ascii="Tahoma" w:hAnsi="Tahoma" w:cs="Tahoma"/>
          <w:sz w:val="24"/>
          <w:szCs w:val="24"/>
          <w:lang w:val="es-SV"/>
        </w:rPr>
        <w:t xml:space="preserve">del testador </w:t>
      </w:r>
      <w:r w:rsidRPr="004346FC">
        <w:rPr>
          <w:rFonts w:ascii="Tahoma" w:hAnsi="Tahoma" w:cs="Tahoma"/>
          <w:sz w:val="24"/>
          <w:szCs w:val="24"/>
          <w:lang w:val="es-SV"/>
        </w:rPr>
        <w:t>estampar un sello o marca, o emplear cualquier otro medio para la</w:t>
      </w:r>
      <w:r>
        <w:rPr>
          <w:rFonts w:ascii="Tahoma" w:hAnsi="Tahoma" w:cs="Tahoma"/>
          <w:sz w:val="24"/>
          <w:szCs w:val="24"/>
          <w:lang w:val="es-SV"/>
        </w:rPr>
        <w:t xml:space="preserve"> </w:t>
      </w:r>
      <w:r w:rsidRPr="004346FC">
        <w:rPr>
          <w:rFonts w:ascii="Tahoma" w:hAnsi="Tahoma" w:cs="Tahoma"/>
          <w:sz w:val="24"/>
          <w:szCs w:val="24"/>
          <w:lang w:val="es-SV"/>
        </w:rPr>
        <w:t>seguridad de la cubierta</w:t>
      </w:r>
      <w:r>
        <w:rPr>
          <w:rStyle w:val="Refdenotaalpie"/>
          <w:rFonts w:ascii="Tahoma" w:hAnsi="Tahoma" w:cs="Tahoma"/>
          <w:sz w:val="24"/>
          <w:szCs w:val="24"/>
          <w:lang w:val="es-SV"/>
        </w:rPr>
        <w:footnoteReference w:id="13"/>
      </w:r>
      <w:r w:rsidRPr="004346FC">
        <w:rPr>
          <w:rFonts w:ascii="Tahoma" w:hAnsi="Tahoma" w:cs="Tahoma"/>
          <w:sz w:val="24"/>
          <w:szCs w:val="24"/>
          <w:lang w:val="es-SV"/>
        </w:rPr>
        <w:t>.</w:t>
      </w:r>
    </w:p>
    <w:p w:rsidR="004346FC" w:rsidRDefault="004346FC" w:rsidP="00C5217F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</w:p>
    <w:p w:rsidR="004346FC" w:rsidRDefault="004346FC" w:rsidP="00C5217F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</w:p>
    <w:p w:rsidR="00C5217F" w:rsidRDefault="00C5217F" w:rsidP="00C5217F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  <w:r>
        <w:rPr>
          <w:rFonts w:ascii="Tahoma" w:hAnsi="Tahoma" w:cs="Tahoma"/>
          <w:sz w:val="24"/>
          <w:szCs w:val="24"/>
          <w:lang w:val="es-SV"/>
        </w:rPr>
        <w:t xml:space="preserve">Luego al ser presentado el testamento cerrado al </w:t>
      </w:r>
      <w:r w:rsidRPr="00196DD7">
        <w:rPr>
          <w:rFonts w:ascii="Tahoma" w:hAnsi="Tahoma" w:cs="Tahoma"/>
          <w:b/>
          <w:sz w:val="24"/>
          <w:szCs w:val="24"/>
          <w:u w:val="single"/>
          <w:lang w:val="es-SV"/>
        </w:rPr>
        <w:t>notario</w:t>
      </w:r>
      <w:r>
        <w:rPr>
          <w:rFonts w:ascii="Tahoma" w:hAnsi="Tahoma" w:cs="Tahoma"/>
          <w:sz w:val="24"/>
          <w:szCs w:val="24"/>
          <w:lang w:val="es-SV"/>
        </w:rPr>
        <w:t>, este tiene las siguientes obligaciones:</w:t>
      </w:r>
    </w:p>
    <w:p w:rsidR="00C5217F" w:rsidRPr="00196DD7" w:rsidRDefault="00C5217F" w:rsidP="00C5217F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</w:p>
    <w:p w:rsidR="00196DD7" w:rsidRDefault="00C5217F" w:rsidP="00196DD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  <w:r w:rsidRPr="00196DD7">
        <w:rPr>
          <w:rFonts w:ascii="Tahoma" w:hAnsi="Tahoma" w:cs="Tahoma"/>
          <w:sz w:val="24"/>
          <w:szCs w:val="24"/>
          <w:lang w:val="es-SV"/>
        </w:rPr>
        <w:t>Legalizar cada una de las cubiertas presentadas</w:t>
      </w:r>
      <w:r w:rsidRPr="00196DD7">
        <w:rPr>
          <w:rStyle w:val="Refdenotaalpie"/>
          <w:rFonts w:ascii="Tahoma" w:hAnsi="Tahoma" w:cs="Tahoma"/>
          <w:sz w:val="24"/>
          <w:szCs w:val="24"/>
          <w:lang w:val="es-SV"/>
        </w:rPr>
        <w:footnoteReference w:id="14"/>
      </w:r>
      <w:r w:rsidR="00EF301C" w:rsidRPr="00196DD7">
        <w:rPr>
          <w:rFonts w:ascii="Tahoma" w:hAnsi="Tahoma" w:cs="Tahoma"/>
          <w:sz w:val="24"/>
          <w:szCs w:val="24"/>
          <w:lang w:val="es-SV"/>
        </w:rPr>
        <w:t>.</w:t>
      </w:r>
      <w:r w:rsidR="00196DD7" w:rsidRPr="00196DD7">
        <w:rPr>
          <w:rFonts w:ascii="Tahoma" w:hAnsi="Tahoma" w:cs="Tahoma"/>
          <w:sz w:val="24"/>
          <w:szCs w:val="24"/>
          <w:lang w:val="es-SV"/>
        </w:rPr>
        <w:t xml:space="preserve"> </w:t>
      </w:r>
    </w:p>
    <w:p w:rsidR="00196DD7" w:rsidRPr="00196DD7" w:rsidRDefault="00196DD7" w:rsidP="00196DD7">
      <w:pPr>
        <w:pStyle w:val="Prrafodelista"/>
        <w:autoSpaceDE w:val="0"/>
        <w:autoSpaceDN w:val="0"/>
        <w:adjustRightInd w:val="0"/>
        <w:spacing w:after="0" w:line="360" w:lineRule="auto"/>
        <w:ind w:left="797"/>
        <w:jc w:val="both"/>
        <w:rPr>
          <w:rFonts w:ascii="Tahoma" w:hAnsi="Tahoma" w:cs="Tahoma"/>
          <w:sz w:val="24"/>
          <w:szCs w:val="24"/>
          <w:lang w:val="es-SV"/>
        </w:rPr>
      </w:pPr>
      <w:r w:rsidRPr="00196DD7">
        <w:rPr>
          <w:rFonts w:ascii="Tahoma" w:hAnsi="Tahoma" w:cs="Tahoma"/>
          <w:sz w:val="24"/>
          <w:szCs w:val="24"/>
          <w:lang w:val="es-SV"/>
        </w:rPr>
        <w:t>Se hará esto expresando el Notario en el sobrescrito o cubierta, bajo el epígrafe "testamento" la circunstancia de hallarse el testador en su sano juicio, el nombre, apellido y domicilio del testador y de cada uno de los testigos; y el lugar, día, mes y año del otorgamiento. Terminando el otorgamiento por las firmas del testador y de los testigos, y por la firma y sello del Notario, sobre la cubierta</w:t>
      </w:r>
      <w:r>
        <w:rPr>
          <w:rStyle w:val="Refdenotaalpie"/>
          <w:rFonts w:ascii="Tahoma" w:hAnsi="Tahoma" w:cs="Tahoma"/>
          <w:sz w:val="24"/>
          <w:szCs w:val="24"/>
          <w:lang w:val="es-SV"/>
        </w:rPr>
        <w:footnoteReference w:id="15"/>
      </w:r>
      <w:r w:rsidRPr="00196DD7">
        <w:rPr>
          <w:rFonts w:ascii="Tahoma" w:hAnsi="Tahoma" w:cs="Tahoma"/>
          <w:sz w:val="24"/>
          <w:szCs w:val="24"/>
          <w:lang w:val="es-SV"/>
        </w:rPr>
        <w:t>.</w:t>
      </w:r>
    </w:p>
    <w:p w:rsidR="00C5217F" w:rsidRDefault="00C5217F" w:rsidP="00196DD7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</w:p>
    <w:p w:rsidR="00EF301C" w:rsidRDefault="00EF301C" w:rsidP="00EF301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  <w:r>
        <w:rPr>
          <w:rFonts w:ascii="Tahoma" w:hAnsi="Tahoma" w:cs="Tahoma"/>
          <w:sz w:val="24"/>
          <w:szCs w:val="24"/>
          <w:lang w:val="es-SV"/>
        </w:rPr>
        <w:t>Extender un acta en su protocolo donde el testador y los testigos dan fe del acto</w:t>
      </w:r>
      <w:r>
        <w:rPr>
          <w:rStyle w:val="Refdenotaalpie"/>
          <w:rFonts w:ascii="Tahoma" w:hAnsi="Tahoma" w:cs="Tahoma"/>
          <w:sz w:val="24"/>
          <w:szCs w:val="24"/>
          <w:lang w:val="es-SV"/>
        </w:rPr>
        <w:footnoteReference w:id="16"/>
      </w:r>
      <w:r>
        <w:rPr>
          <w:rFonts w:ascii="Tahoma" w:hAnsi="Tahoma" w:cs="Tahoma"/>
          <w:sz w:val="24"/>
          <w:szCs w:val="24"/>
          <w:lang w:val="es-SV"/>
        </w:rPr>
        <w:t>.</w:t>
      </w:r>
    </w:p>
    <w:p w:rsidR="000D39F1" w:rsidRDefault="000D39F1" w:rsidP="000D39F1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</w:p>
    <w:p w:rsidR="00EF301C" w:rsidRPr="000D39F1" w:rsidRDefault="00EF301C" w:rsidP="00EF301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  <w:r w:rsidRPr="00EF301C">
        <w:rPr>
          <w:rFonts w:ascii="Tahoma" w:hAnsi="Tahoma" w:cs="Tahoma"/>
          <w:sz w:val="24"/>
          <w:szCs w:val="24"/>
          <w:lang w:val="es-SV"/>
        </w:rPr>
        <w:t>El nota</w:t>
      </w:r>
      <w:r>
        <w:rPr>
          <w:rFonts w:ascii="Tahoma" w:hAnsi="Tahoma" w:cs="Tahoma"/>
          <w:sz w:val="24"/>
          <w:szCs w:val="24"/>
          <w:lang w:val="es-SV"/>
        </w:rPr>
        <w:t>rio</w:t>
      </w:r>
      <w:r w:rsidRPr="00EF301C">
        <w:rPr>
          <w:rFonts w:ascii="Tahoma" w:hAnsi="Tahoma" w:cs="Tahoma"/>
          <w:sz w:val="24"/>
          <w:szCs w:val="24"/>
          <w:lang w:val="es-SV"/>
        </w:rPr>
        <w:t xml:space="preserve"> hará constar en el acta que extienda en</w:t>
      </w:r>
      <w:r>
        <w:rPr>
          <w:rFonts w:ascii="Tahoma" w:hAnsi="Tahoma" w:cs="Tahoma"/>
          <w:sz w:val="24"/>
          <w:szCs w:val="24"/>
          <w:lang w:val="es-SV"/>
        </w:rPr>
        <w:t xml:space="preserve"> </w:t>
      </w:r>
      <w:r w:rsidRPr="00EF301C">
        <w:rPr>
          <w:rFonts w:ascii="Tahoma" w:hAnsi="Tahoma" w:cs="Tahoma"/>
          <w:sz w:val="24"/>
          <w:szCs w:val="24"/>
          <w:lang w:val="es-SV"/>
        </w:rPr>
        <w:t>su proto</w:t>
      </w:r>
      <w:r>
        <w:rPr>
          <w:rFonts w:ascii="Tahoma" w:hAnsi="Tahoma" w:cs="Tahoma"/>
          <w:sz w:val="24"/>
          <w:szCs w:val="24"/>
          <w:lang w:val="es-SV"/>
        </w:rPr>
        <w:t xml:space="preserve">colo en poder de quién quedará una de las </w:t>
      </w:r>
      <w:r w:rsidRPr="00EF301C">
        <w:rPr>
          <w:rFonts w:ascii="Tahoma" w:hAnsi="Tahoma" w:cs="Tahoma"/>
          <w:sz w:val="24"/>
          <w:szCs w:val="24"/>
          <w:lang w:val="es-SV"/>
        </w:rPr>
        <w:t xml:space="preserve"> cubierta</w:t>
      </w:r>
      <w:r>
        <w:rPr>
          <w:rFonts w:ascii="Tahoma" w:hAnsi="Tahoma" w:cs="Tahoma"/>
          <w:sz w:val="24"/>
          <w:szCs w:val="24"/>
          <w:lang w:val="es-SV"/>
        </w:rPr>
        <w:t>s</w:t>
      </w:r>
      <w:r w:rsidRPr="00EF301C">
        <w:rPr>
          <w:rFonts w:ascii="Tahoma" w:hAnsi="Tahoma" w:cs="Tahoma"/>
          <w:sz w:val="24"/>
          <w:szCs w:val="24"/>
          <w:lang w:val="es-SV"/>
        </w:rPr>
        <w:t xml:space="preserve"> legalizada</w:t>
      </w:r>
      <w:r>
        <w:rPr>
          <w:rFonts w:ascii="Tahoma" w:hAnsi="Tahoma" w:cs="Tahoma"/>
          <w:sz w:val="24"/>
          <w:szCs w:val="24"/>
          <w:lang w:val="es-SV"/>
        </w:rPr>
        <w:t>s</w:t>
      </w:r>
      <w:r w:rsidRPr="00EF301C">
        <w:rPr>
          <w:rFonts w:ascii="Tahoma" w:hAnsi="Tahoma" w:cs="Tahoma"/>
          <w:sz w:val="24"/>
          <w:szCs w:val="24"/>
          <w:lang w:val="es-SV"/>
        </w:rPr>
        <w:t>.</w:t>
      </w:r>
      <w:r>
        <w:rPr>
          <w:rFonts w:ascii="Tahoma" w:hAnsi="Tahoma" w:cs="Tahoma"/>
          <w:sz w:val="24"/>
          <w:szCs w:val="24"/>
          <w:lang w:val="es-SV"/>
        </w:rPr>
        <w:t xml:space="preserve"> (puede ser  el propio testador o la persona que  </w:t>
      </w:r>
      <w:r w:rsidRPr="00EF301C">
        <w:rPr>
          <w:rFonts w:ascii="Tahoma" w:hAnsi="Tahoma" w:cs="Tahoma"/>
          <w:sz w:val="24"/>
          <w:szCs w:val="24"/>
          <w:lang w:val="es-SV"/>
        </w:rPr>
        <w:t>éste designe para guardarla</w:t>
      </w:r>
      <w:r>
        <w:rPr>
          <w:rFonts w:ascii="Tahoma" w:hAnsi="Tahoma" w:cs="Tahoma"/>
          <w:sz w:val="19"/>
          <w:szCs w:val="19"/>
          <w:lang w:val="es-SV"/>
        </w:rPr>
        <w:t xml:space="preserve"> </w:t>
      </w:r>
      <w:r>
        <w:rPr>
          <w:rStyle w:val="Refdenotaalpie"/>
          <w:rFonts w:ascii="Tahoma" w:hAnsi="Tahoma" w:cs="Tahoma"/>
          <w:sz w:val="19"/>
          <w:szCs w:val="19"/>
          <w:lang w:val="es-SV"/>
        </w:rPr>
        <w:footnoteReference w:id="17"/>
      </w:r>
      <w:r>
        <w:rPr>
          <w:rFonts w:ascii="Tahoma" w:hAnsi="Tahoma" w:cs="Tahoma"/>
          <w:sz w:val="19"/>
          <w:szCs w:val="19"/>
          <w:lang w:val="es-SV"/>
        </w:rPr>
        <w:t xml:space="preserve">)  </w:t>
      </w:r>
    </w:p>
    <w:p w:rsidR="000D39F1" w:rsidRPr="000D39F1" w:rsidRDefault="000D39F1" w:rsidP="000D39F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</w:p>
    <w:p w:rsidR="005912F4" w:rsidRDefault="00EF301C" w:rsidP="005912F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  <w:r w:rsidRPr="00EF301C">
        <w:rPr>
          <w:rFonts w:ascii="Tahoma" w:hAnsi="Tahoma" w:cs="Tahoma"/>
          <w:sz w:val="24"/>
          <w:szCs w:val="24"/>
          <w:lang w:val="es-SV"/>
        </w:rPr>
        <w:t xml:space="preserve">La otra cubierta será entregada por el Notario junto con un testimonio del acta respectiva extendido en papel común a la Corte Suprema de Justicia o remitida a aquel Tribunal por medio de la Sección del Notariado o del Juez de Primera Instancia del lugar o de la jurisdicción en donde se ha extendido la legalización dentro de los cinco días siguientes a la fecha de ésta, y será guardada por la Secretaría de la Corte, la que llevará un libro en la misma </w:t>
      </w:r>
      <w:r w:rsidRPr="00EF301C">
        <w:rPr>
          <w:rFonts w:ascii="Tahoma" w:hAnsi="Tahoma" w:cs="Tahoma"/>
          <w:sz w:val="24"/>
          <w:szCs w:val="24"/>
          <w:lang w:val="es-SV"/>
        </w:rPr>
        <w:lastRenderedPageBreak/>
        <w:t>forma y con el mismo fin indicado para el de testimonios de  testamentos nuncupativos, en el que se anotará el recibo de cada cubierta</w:t>
      </w:r>
      <w:r>
        <w:rPr>
          <w:sz w:val="24"/>
          <w:szCs w:val="24"/>
        </w:rPr>
        <w:t xml:space="preserve"> </w:t>
      </w:r>
      <w:r>
        <w:rPr>
          <w:rStyle w:val="Refdenotaalpie"/>
          <w:sz w:val="24"/>
          <w:szCs w:val="24"/>
        </w:rPr>
        <w:footnoteReference w:id="18"/>
      </w:r>
      <w:r w:rsidRPr="00EF301C">
        <w:rPr>
          <w:rFonts w:ascii="Tahoma" w:hAnsi="Tahoma" w:cs="Tahoma"/>
          <w:sz w:val="24"/>
          <w:szCs w:val="24"/>
          <w:lang w:val="es-SV"/>
        </w:rPr>
        <w:t>.</w:t>
      </w:r>
      <w:r w:rsidR="005912F4">
        <w:rPr>
          <w:rFonts w:ascii="Tahoma" w:hAnsi="Tahoma" w:cs="Tahoma"/>
          <w:sz w:val="24"/>
          <w:szCs w:val="24"/>
          <w:lang w:val="es-SV"/>
        </w:rPr>
        <w:t xml:space="preserve"> (</w:t>
      </w:r>
      <w:r w:rsidR="005912F4" w:rsidRPr="005912F4">
        <w:rPr>
          <w:rFonts w:ascii="Tahoma" w:hAnsi="Tahoma" w:cs="Tahoma"/>
          <w:sz w:val="24"/>
          <w:szCs w:val="24"/>
          <w:lang w:val="es-SV"/>
        </w:rPr>
        <w:t>Esto es necesario en caso que se extravié, destruya</w:t>
      </w:r>
      <w:r w:rsidR="005912F4">
        <w:rPr>
          <w:rFonts w:ascii="Tahoma" w:hAnsi="Tahoma" w:cs="Tahoma"/>
          <w:sz w:val="24"/>
          <w:szCs w:val="24"/>
          <w:lang w:val="es-SV"/>
        </w:rPr>
        <w:t xml:space="preserve"> o no pueda presentarse el</w:t>
      </w:r>
      <w:r w:rsidR="005912F4" w:rsidRPr="005912F4">
        <w:rPr>
          <w:rFonts w:ascii="Tahoma" w:hAnsi="Tahoma" w:cs="Tahoma"/>
          <w:sz w:val="24"/>
          <w:szCs w:val="24"/>
          <w:lang w:val="es-SV"/>
        </w:rPr>
        <w:t xml:space="preserve"> otro sobre</w:t>
      </w:r>
      <w:r w:rsidR="005912F4">
        <w:rPr>
          <w:rFonts w:ascii="Tahoma" w:hAnsi="Tahoma" w:cs="Tahoma"/>
          <w:sz w:val="24"/>
          <w:szCs w:val="24"/>
          <w:lang w:val="es-SV"/>
        </w:rPr>
        <w:t xml:space="preserve">, o </w:t>
      </w:r>
      <w:r w:rsidR="005912F4" w:rsidRPr="005912F4">
        <w:rPr>
          <w:rFonts w:ascii="Tahoma" w:hAnsi="Tahoma" w:cs="Tahoma"/>
          <w:sz w:val="24"/>
          <w:szCs w:val="24"/>
          <w:lang w:val="es-SV"/>
        </w:rPr>
        <w:t xml:space="preserve"> que este sea impugnado judicialmente de falsedad civil o criminal</w:t>
      </w:r>
      <w:r w:rsidR="005912F4">
        <w:rPr>
          <w:rStyle w:val="Refdenotaalpie"/>
          <w:rFonts w:ascii="Tahoma" w:hAnsi="Tahoma" w:cs="Tahoma"/>
          <w:sz w:val="24"/>
          <w:szCs w:val="24"/>
          <w:lang w:val="es-SV"/>
        </w:rPr>
        <w:footnoteReference w:id="19"/>
      </w:r>
      <w:r w:rsidR="005912F4">
        <w:rPr>
          <w:rFonts w:ascii="Tahoma" w:hAnsi="Tahoma" w:cs="Tahoma"/>
          <w:sz w:val="24"/>
          <w:szCs w:val="24"/>
          <w:lang w:val="es-SV"/>
        </w:rPr>
        <w:t>)</w:t>
      </w:r>
      <w:r w:rsidR="005912F4" w:rsidRPr="005912F4">
        <w:rPr>
          <w:rFonts w:ascii="Tahoma" w:hAnsi="Tahoma" w:cs="Tahoma"/>
          <w:sz w:val="24"/>
          <w:szCs w:val="24"/>
          <w:lang w:val="es-SV"/>
        </w:rPr>
        <w:t xml:space="preserve">. </w:t>
      </w:r>
    </w:p>
    <w:p w:rsidR="000D39F1" w:rsidRPr="000D39F1" w:rsidRDefault="000D39F1" w:rsidP="000D39F1">
      <w:pPr>
        <w:pStyle w:val="Prrafodelista"/>
        <w:rPr>
          <w:rFonts w:ascii="Tahoma" w:hAnsi="Tahoma" w:cs="Tahoma"/>
          <w:sz w:val="24"/>
          <w:szCs w:val="24"/>
          <w:lang w:val="es-SV"/>
        </w:rPr>
      </w:pPr>
    </w:p>
    <w:p w:rsidR="001553C1" w:rsidRDefault="000D39F1" w:rsidP="001553C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es-SV"/>
        </w:rPr>
      </w:pPr>
      <w:r>
        <w:rPr>
          <w:rFonts w:ascii="Tahoma" w:hAnsi="Tahoma" w:cs="Tahoma"/>
          <w:sz w:val="24"/>
          <w:szCs w:val="24"/>
          <w:lang w:val="es-SV"/>
        </w:rPr>
        <w:t>Todos estos requisitos deben ser cumplidos puesto que son formalidades que dan veracidad y legalidad al testamento cerrado</w:t>
      </w:r>
      <w:r w:rsidR="001553C1">
        <w:rPr>
          <w:rFonts w:ascii="Tahoma" w:hAnsi="Tahoma" w:cs="Tahoma"/>
          <w:sz w:val="24"/>
          <w:szCs w:val="24"/>
          <w:lang w:val="es-SV"/>
        </w:rPr>
        <w:t>, donde se busca que la voluntad del testador se cumpla y no sea corrompida.</w:t>
      </w:r>
    </w:p>
    <w:p w:rsidR="000D39F1" w:rsidRPr="000D39F1" w:rsidRDefault="000D39F1" w:rsidP="000D39F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  <w:lang w:val="es-SV"/>
        </w:rPr>
      </w:pPr>
    </w:p>
    <w:p w:rsidR="00CD3EA5" w:rsidRDefault="00CD3EA5" w:rsidP="00CD3EA5"/>
    <w:sectPr w:rsidR="00CD3EA5" w:rsidSect="00AF5A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715" w:rsidRDefault="00B36715" w:rsidP="00F97C94">
      <w:pPr>
        <w:spacing w:after="0" w:line="240" w:lineRule="auto"/>
      </w:pPr>
      <w:r>
        <w:separator/>
      </w:r>
    </w:p>
  </w:endnote>
  <w:endnote w:type="continuationSeparator" w:id="0">
    <w:p w:rsidR="00B36715" w:rsidRDefault="00B36715" w:rsidP="00F9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715" w:rsidRDefault="00B36715" w:rsidP="00F97C94">
      <w:pPr>
        <w:spacing w:after="0" w:line="240" w:lineRule="auto"/>
      </w:pPr>
      <w:r>
        <w:separator/>
      </w:r>
    </w:p>
  </w:footnote>
  <w:footnote w:type="continuationSeparator" w:id="0">
    <w:p w:rsidR="00B36715" w:rsidRDefault="00B36715" w:rsidP="00F97C94">
      <w:pPr>
        <w:spacing w:after="0" w:line="240" w:lineRule="auto"/>
      </w:pPr>
      <w:r>
        <w:continuationSeparator/>
      </w:r>
    </w:p>
  </w:footnote>
  <w:footnote w:id="1">
    <w:p w:rsidR="007A335E" w:rsidRDefault="007A335E">
      <w:pPr>
        <w:pStyle w:val="Textonotapie"/>
      </w:pPr>
      <w:r>
        <w:t>Leyes Salvadoreñas, vigentes:</w:t>
      </w:r>
    </w:p>
    <w:p w:rsidR="00F97C94" w:rsidRPr="007A335E" w:rsidRDefault="00F97C94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lang w:val="es-SV"/>
        </w:rPr>
        <w:t>Articulo 40, Ordinal 3º. Ley de Notariado</w:t>
      </w:r>
      <w:r w:rsidR="00723092">
        <w:rPr>
          <w:lang w:val="es-SV"/>
        </w:rPr>
        <w:t>.</w:t>
      </w:r>
    </w:p>
  </w:footnote>
  <w:footnote w:id="2">
    <w:p w:rsidR="00723092" w:rsidRPr="00723092" w:rsidRDefault="00723092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SV"/>
        </w:rPr>
        <w:t>Articulo 1007 Inciso 2º. del Código Civil.</w:t>
      </w:r>
    </w:p>
  </w:footnote>
  <w:footnote w:id="3">
    <w:p w:rsidR="002F11F2" w:rsidRPr="002F11F2" w:rsidRDefault="002F11F2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 w:rsidR="00196DD7">
        <w:t>Articulo 1005 Inciso U</w:t>
      </w:r>
      <w:r>
        <w:t xml:space="preserve">ltimo </w:t>
      </w:r>
      <w:r>
        <w:rPr>
          <w:lang w:val="es-SV"/>
        </w:rPr>
        <w:t>del Código Civil.</w:t>
      </w:r>
    </w:p>
  </w:footnote>
  <w:footnote w:id="4">
    <w:p w:rsidR="00196DD7" w:rsidRPr="00196DD7" w:rsidRDefault="00196DD7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SV"/>
        </w:rPr>
        <w:t>Articulo 1017 Inciso 7º. del Código Civil.</w:t>
      </w:r>
    </w:p>
  </w:footnote>
  <w:footnote w:id="5">
    <w:p w:rsidR="000D39F1" w:rsidRPr="000D39F1" w:rsidRDefault="000D39F1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SV"/>
        </w:rPr>
        <w:t>Articulo 1017 Inciso 8º. del Código Civil.</w:t>
      </w:r>
    </w:p>
  </w:footnote>
  <w:footnote w:id="6">
    <w:p w:rsidR="00723092" w:rsidRPr="00723092" w:rsidRDefault="00723092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SV"/>
        </w:rPr>
        <w:t>Es necesario que no esté comprendido en el Artículo 1002 del Código Civil</w:t>
      </w:r>
      <w:r w:rsidR="002B371A">
        <w:rPr>
          <w:lang w:val="es-SV"/>
        </w:rPr>
        <w:t xml:space="preserve"> y que no haya sido declarado incapaz por la ley.</w:t>
      </w:r>
    </w:p>
  </w:footnote>
  <w:footnote w:id="7">
    <w:p w:rsidR="007A335E" w:rsidRPr="007A335E" w:rsidRDefault="007A335E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 w:rsidR="00723092">
        <w:rPr>
          <w:lang w:val="es-SV"/>
        </w:rPr>
        <w:t>Artículo</w:t>
      </w:r>
      <w:r>
        <w:rPr>
          <w:lang w:val="es-SV"/>
        </w:rPr>
        <w:t xml:space="preserve"> 1016</w:t>
      </w:r>
      <w:r w:rsidR="005912F4">
        <w:rPr>
          <w:lang w:val="es-SV"/>
        </w:rPr>
        <w:t>, inciso 3º.</w:t>
      </w:r>
      <w:r w:rsidRPr="007A335E">
        <w:rPr>
          <w:lang w:val="es-SV"/>
        </w:rPr>
        <w:t xml:space="preserve"> </w:t>
      </w:r>
      <w:r>
        <w:rPr>
          <w:lang w:val="es-SV"/>
        </w:rPr>
        <w:t>del Código Civil</w:t>
      </w:r>
      <w:r w:rsidR="00723092">
        <w:rPr>
          <w:lang w:val="es-SV"/>
        </w:rPr>
        <w:t>.</w:t>
      </w:r>
    </w:p>
  </w:footnote>
  <w:footnote w:id="8">
    <w:p w:rsidR="005912F4" w:rsidRPr="005912F4" w:rsidRDefault="005912F4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SV"/>
        </w:rPr>
        <w:t>Artículo 1018 Inciso 2º.  del Código Civil.</w:t>
      </w:r>
    </w:p>
  </w:footnote>
  <w:footnote w:id="9">
    <w:p w:rsidR="000D39F1" w:rsidRPr="000D39F1" w:rsidRDefault="000D39F1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SV"/>
        </w:rPr>
        <w:t>Articulo 1017 Inciso Ultimo. del Código Civil.</w:t>
      </w:r>
    </w:p>
  </w:footnote>
  <w:footnote w:id="10">
    <w:p w:rsidR="00112D51" w:rsidRPr="00112D51" w:rsidRDefault="00112D51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lang w:val="es-SV"/>
        </w:rPr>
        <w:t>Articulo 41</w:t>
      </w:r>
      <w:r w:rsidR="00C5217F">
        <w:rPr>
          <w:lang w:val="es-SV"/>
        </w:rPr>
        <w:t>, Inciso</w:t>
      </w:r>
      <w:r w:rsidR="004346FC">
        <w:rPr>
          <w:lang w:val="es-SV"/>
        </w:rPr>
        <w:t xml:space="preserve"> 1º. </w:t>
      </w:r>
      <w:r w:rsidR="00C5217F">
        <w:rPr>
          <w:lang w:val="es-SV"/>
        </w:rPr>
        <w:t xml:space="preserve"> </w:t>
      </w:r>
      <w:r>
        <w:rPr>
          <w:lang w:val="es-SV"/>
        </w:rPr>
        <w:t>Ley de Notariado.</w:t>
      </w:r>
    </w:p>
  </w:footnote>
  <w:footnote w:id="11">
    <w:p w:rsidR="007A335E" w:rsidRPr="007A335E" w:rsidRDefault="007A335E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 w:rsidR="00723092">
        <w:rPr>
          <w:lang w:val="es-SV"/>
        </w:rPr>
        <w:t>Artículo</w:t>
      </w:r>
      <w:r>
        <w:rPr>
          <w:lang w:val="es-SV"/>
        </w:rPr>
        <w:t xml:space="preserve"> 1017 del Código Civil</w:t>
      </w:r>
      <w:r w:rsidR="00723092">
        <w:rPr>
          <w:lang w:val="es-SV"/>
        </w:rPr>
        <w:t>.</w:t>
      </w:r>
    </w:p>
  </w:footnote>
  <w:footnote w:id="12">
    <w:p w:rsidR="00C5217F" w:rsidRPr="00C5217F" w:rsidRDefault="00C5217F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SV"/>
        </w:rPr>
        <w:t>Artículo 981 del Código Civil.</w:t>
      </w:r>
    </w:p>
  </w:footnote>
  <w:footnote w:id="13">
    <w:p w:rsidR="004346FC" w:rsidRPr="004346FC" w:rsidRDefault="004346FC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SV"/>
        </w:rPr>
        <w:t>Artículo 1017 Inciso 4º. Y 5º. del Código Civil.</w:t>
      </w:r>
    </w:p>
  </w:footnote>
  <w:footnote w:id="14">
    <w:p w:rsidR="00C5217F" w:rsidRPr="00C5217F" w:rsidRDefault="00C5217F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 w:rsidR="00EF301C">
        <w:rPr>
          <w:lang w:val="es-SV"/>
        </w:rPr>
        <w:t>Articulo 41, Inciso 2º. Ley de Notariado.</w:t>
      </w:r>
    </w:p>
  </w:footnote>
  <w:footnote w:id="15">
    <w:p w:rsidR="00196DD7" w:rsidRPr="00196DD7" w:rsidRDefault="00196DD7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SV"/>
        </w:rPr>
        <w:t>Artículo 1017 Inciso 6º. del Código Civil.</w:t>
      </w:r>
    </w:p>
  </w:footnote>
  <w:footnote w:id="16">
    <w:p w:rsidR="00EF301C" w:rsidRPr="00EF301C" w:rsidRDefault="00EF301C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SV"/>
        </w:rPr>
        <w:t>Articulo 41, Inciso 2º. Ley de Notariado.</w:t>
      </w:r>
    </w:p>
  </w:footnote>
  <w:footnote w:id="17">
    <w:p w:rsidR="00EF301C" w:rsidRPr="00EF301C" w:rsidRDefault="00EF301C" w:rsidP="00EF301C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 w:rsidRPr="00EF301C">
        <w:rPr>
          <w:lang w:val="es-SV"/>
        </w:rPr>
        <w:t>si ninguno de ellos quisiere hacerlo, la guardará el Notario o la depositará en la Sección del</w:t>
      </w:r>
    </w:p>
    <w:p w:rsidR="00EF301C" w:rsidRPr="00EF301C" w:rsidRDefault="00EF301C" w:rsidP="00EF301C">
      <w:pPr>
        <w:pStyle w:val="Textonotapie"/>
        <w:rPr>
          <w:rFonts w:ascii="Tahoma" w:hAnsi="Tahoma" w:cs="Tahoma"/>
          <w:sz w:val="19"/>
          <w:szCs w:val="19"/>
          <w:lang w:val="es-SV"/>
        </w:rPr>
      </w:pPr>
      <w:r w:rsidRPr="00EF301C">
        <w:rPr>
          <w:lang w:val="es-SV"/>
        </w:rPr>
        <w:t xml:space="preserve">Notariado de la Corte Suprema de Justicia.  </w:t>
      </w:r>
      <w:r>
        <w:rPr>
          <w:lang w:val="es-SV"/>
        </w:rPr>
        <w:t>Articulo 41, Inciso 3º.   Ley de Notariado.</w:t>
      </w:r>
    </w:p>
  </w:footnote>
  <w:footnote w:id="18">
    <w:p w:rsidR="00EF301C" w:rsidRPr="00EF301C" w:rsidRDefault="00EF301C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SV"/>
        </w:rPr>
        <w:t xml:space="preserve">Articulo 41, Inciso </w:t>
      </w:r>
      <w:r w:rsidR="005912F4">
        <w:rPr>
          <w:lang w:val="es-SV"/>
        </w:rPr>
        <w:t>Último</w:t>
      </w:r>
      <w:r>
        <w:rPr>
          <w:lang w:val="es-SV"/>
        </w:rPr>
        <w:t>. Ley de Notariado.</w:t>
      </w:r>
    </w:p>
  </w:footnote>
  <w:footnote w:id="19">
    <w:p w:rsidR="005912F4" w:rsidRPr="005912F4" w:rsidRDefault="005912F4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SV"/>
        </w:rPr>
        <w:t>Articulo 42. Ley de Notariado.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C5BC1"/>
    <w:multiLevelType w:val="hybridMultilevel"/>
    <w:tmpl w:val="A47E008C"/>
    <w:lvl w:ilvl="0" w:tplc="91B67BAC">
      <w:start w:val="1"/>
      <w:numFmt w:val="bullet"/>
      <w:lvlText w:val=""/>
      <w:lvlJc w:val="left"/>
      <w:pPr>
        <w:ind w:left="79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>
    <w:nsid w:val="49E87E56"/>
    <w:multiLevelType w:val="hybridMultilevel"/>
    <w:tmpl w:val="D9BCC448"/>
    <w:lvl w:ilvl="0" w:tplc="91B67BAC">
      <w:start w:val="1"/>
      <w:numFmt w:val="bullet"/>
      <w:lvlText w:val=""/>
      <w:lvlJc w:val="left"/>
      <w:pPr>
        <w:ind w:left="79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>
    <w:nsid w:val="61A83F2D"/>
    <w:multiLevelType w:val="hybridMultilevel"/>
    <w:tmpl w:val="B180FB3C"/>
    <w:lvl w:ilvl="0" w:tplc="91B67BAC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EA5"/>
    <w:rsid w:val="000D39F1"/>
    <w:rsid w:val="00112D51"/>
    <w:rsid w:val="001553C1"/>
    <w:rsid w:val="00196DD7"/>
    <w:rsid w:val="00250E1D"/>
    <w:rsid w:val="002A4F10"/>
    <w:rsid w:val="002B371A"/>
    <w:rsid w:val="002F11F2"/>
    <w:rsid w:val="004346FC"/>
    <w:rsid w:val="005232D6"/>
    <w:rsid w:val="005912F4"/>
    <w:rsid w:val="00723092"/>
    <w:rsid w:val="007A335E"/>
    <w:rsid w:val="00AB48E8"/>
    <w:rsid w:val="00AF5ABA"/>
    <w:rsid w:val="00B36715"/>
    <w:rsid w:val="00C1750C"/>
    <w:rsid w:val="00C5217F"/>
    <w:rsid w:val="00C66435"/>
    <w:rsid w:val="00CD3EA5"/>
    <w:rsid w:val="00D0201C"/>
    <w:rsid w:val="00EA72C1"/>
    <w:rsid w:val="00EF301C"/>
    <w:rsid w:val="00F9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3C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F97C9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7C94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97C94"/>
    <w:rPr>
      <w:vertAlign w:val="superscript"/>
    </w:rPr>
  </w:style>
  <w:style w:type="paragraph" w:styleId="Prrafodelista">
    <w:name w:val="List Paragraph"/>
    <w:basedOn w:val="Normal"/>
    <w:uiPriority w:val="34"/>
    <w:qFormat/>
    <w:rsid w:val="002B37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E339FE-4522-412A-A084-CDC7250A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tete</dc:creator>
  <cp:lastModifiedBy>tete</cp:lastModifiedBy>
  <cp:revision>2</cp:revision>
  <dcterms:created xsi:type="dcterms:W3CDTF">2012-03-28T12:34:00Z</dcterms:created>
  <dcterms:modified xsi:type="dcterms:W3CDTF">2012-03-28T12:34:00Z</dcterms:modified>
</cp:coreProperties>
</file>