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1CA" w:rsidRPr="007001CA" w:rsidRDefault="007001CA" w:rsidP="007001CA">
      <w:pPr>
        <w:pStyle w:val="Default"/>
        <w:jc w:val="both"/>
        <w:rPr>
          <w:rFonts w:ascii="Arial" w:hAnsi="Arial" w:cs="Arial"/>
          <w:b/>
          <w:bCs/>
        </w:rPr>
      </w:pPr>
      <w:r w:rsidRPr="007001CA">
        <w:rPr>
          <w:rFonts w:ascii="Arial" w:hAnsi="Arial" w:cs="Arial"/>
          <w:b/>
          <w:bCs/>
        </w:rPr>
        <w:t xml:space="preserve">Determinación del patrimonio del ejecutado. </w:t>
      </w:r>
    </w:p>
    <w:p w:rsidR="007001CA" w:rsidRPr="007001CA" w:rsidRDefault="007001CA" w:rsidP="007001CA">
      <w:pPr>
        <w:pStyle w:val="Default"/>
        <w:jc w:val="both"/>
        <w:rPr>
          <w:rFonts w:ascii="Arial" w:hAnsi="Arial" w:cs="Arial"/>
        </w:rPr>
      </w:pPr>
    </w:p>
    <w:p w:rsidR="007001CA" w:rsidRPr="007001CA" w:rsidRDefault="007001CA" w:rsidP="007001CA">
      <w:pPr>
        <w:pStyle w:val="Default"/>
        <w:jc w:val="both"/>
        <w:rPr>
          <w:rFonts w:ascii="Arial" w:hAnsi="Arial" w:cs="Arial"/>
        </w:rPr>
      </w:pPr>
      <w:r w:rsidRPr="007001CA">
        <w:rPr>
          <w:rFonts w:ascii="Arial" w:hAnsi="Arial" w:cs="Arial"/>
        </w:rPr>
        <w:t xml:space="preserve">Como resulta del artículo 571, en la solicitud de ejecución se podrán solicitar medidas de localización de bienes, si el ejecutante no conociera bienes o los que conociera no fuesen suficientes. Esas medidas de localización de bienes son las previstas en los artículos 612 y ss. </w:t>
      </w:r>
      <w:proofErr w:type="gramStart"/>
      <w:r w:rsidRPr="007001CA">
        <w:rPr>
          <w:rFonts w:ascii="Arial" w:hAnsi="Arial" w:cs="Arial"/>
        </w:rPr>
        <w:t>del</w:t>
      </w:r>
      <w:proofErr w:type="gramEnd"/>
      <w:r w:rsidRPr="007001CA">
        <w:rPr>
          <w:rFonts w:ascii="Arial" w:hAnsi="Arial" w:cs="Arial"/>
        </w:rPr>
        <w:t xml:space="preserve"> C.P.C.M., y constituyen una solución conveniente e innovadora que procura asegurar la eficacia de la ejecución.</w:t>
      </w:r>
    </w:p>
    <w:p w:rsidR="007001CA" w:rsidRPr="007001CA" w:rsidRDefault="007001CA" w:rsidP="007001CA">
      <w:pPr>
        <w:pStyle w:val="Default"/>
        <w:jc w:val="both"/>
        <w:rPr>
          <w:rFonts w:ascii="Arial" w:hAnsi="Arial" w:cs="Arial"/>
        </w:rPr>
      </w:pPr>
      <w:r w:rsidRPr="007001CA">
        <w:rPr>
          <w:rFonts w:ascii="Arial" w:hAnsi="Arial" w:cs="Arial"/>
        </w:rPr>
        <w:t xml:space="preserve"> Con arreglo a lo dispuesto en el art. 611, “el juez exigirá al ejecutado que presente, en el plazo de cinco días, una declaración bajo palabra de honor en la cual manifieste la tenencia y propiedad de bienes y derechos suficientes para hacer frente a la ejecución”, requerimiento que será efectuado “con el apercibimiento de que, si no lo hace o lo hace falsamente, incurrirá en las sanciones a que hubiere lugar por la desobediencia a mandato judicial.</w:t>
      </w:r>
    </w:p>
    <w:p w:rsidR="007001CA" w:rsidRPr="007001CA" w:rsidRDefault="007001CA" w:rsidP="007001CA">
      <w:pPr>
        <w:pStyle w:val="Default"/>
        <w:jc w:val="both"/>
        <w:rPr>
          <w:rFonts w:ascii="Arial" w:hAnsi="Arial" w:cs="Arial"/>
        </w:rPr>
      </w:pPr>
    </w:p>
    <w:p w:rsidR="007001CA" w:rsidRPr="007001CA" w:rsidRDefault="007001CA" w:rsidP="007001CA">
      <w:pPr>
        <w:pStyle w:val="Default"/>
        <w:jc w:val="both"/>
        <w:rPr>
          <w:rFonts w:ascii="Arial" w:hAnsi="Arial" w:cs="Arial"/>
        </w:rPr>
      </w:pPr>
      <w:r w:rsidRPr="007001CA">
        <w:rPr>
          <w:rFonts w:ascii="Arial" w:hAnsi="Arial" w:cs="Arial"/>
        </w:rPr>
        <w:t>” La averiguación de bienes está regulada en el artículo 612, que dispone lo siguiente: “Si, instalada la ejecución, no se tuviere conocimiento de la existencia de bienes suficientes en poder del ejecutado, el juez podrá dirigirse a los registros públicos pertinentes a fin de que faciliten la relación de todos los bienes o derechos del ejecutado, de los que se tuviera constancia. También se podrá pedir que se solicite informe de los saldos de cuentas y depósitos que pudiera tener el ejecutado en entidades financieras, hasta el límite de la cantidad objeto de ejecución. Lo anterior será aplicable cuando la averiguación que pudiera efectuar el acreedor ejecutante hubiese resultado infructuosa.</w:t>
      </w:r>
    </w:p>
    <w:p w:rsidR="007001CA" w:rsidRPr="007001CA" w:rsidRDefault="007001CA" w:rsidP="007001CA">
      <w:pPr>
        <w:pStyle w:val="Default"/>
        <w:jc w:val="both"/>
        <w:rPr>
          <w:rFonts w:ascii="Arial" w:hAnsi="Arial" w:cs="Arial"/>
        </w:rPr>
      </w:pPr>
    </w:p>
    <w:p w:rsidR="007001CA" w:rsidRPr="007001CA" w:rsidRDefault="007001CA" w:rsidP="007001CA">
      <w:pPr>
        <w:pStyle w:val="Default"/>
        <w:jc w:val="both"/>
        <w:rPr>
          <w:rFonts w:ascii="Arial" w:hAnsi="Arial" w:cs="Arial"/>
        </w:rPr>
      </w:pPr>
      <w:r w:rsidRPr="007001CA">
        <w:rPr>
          <w:rFonts w:ascii="Arial" w:hAnsi="Arial" w:cs="Arial"/>
        </w:rPr>
        <w:t xml:space="preserve">” Aunque la norma no lo aclare, consideramos que las potestades de averiguación de bienes del ejecutado podrán ser ejercidas a solicitud de parte interesada (ejecutante), y no de oficio por el juez; manteniendo de esa forma la solución de principio, también aplicable a la ejecución forzosa, que exige la iniciativa de parte, sin perjuicio del impulso de oficio referido al trámite de la ejecución. </w:t>
      </w:r>
    </w:p>
    <w:p w:rsidR="007001CA" w:rsidRPr="007001CA" w:rsidRDefault="007001CA" w:rsidP="007001CA">
      <w:pPr>
        <w:pStyle w:val="Default"/>
        <w:jc w:val="both"/>
        <w:rPr>
          <w:rFonts w:ascii="Arial" w:hAnsi="Arial" w:cs="Arial"/>
        </w:rPr>
      </w:pPr>
    </w:p>
    <w:p w:rsidR="007001CA" w:rsidRPr="007001CA" w:rsidRDefault="007001CA" w:rsidP="007001CA">
      <w:pPr>
        <w:jc w:val="both"/>
        <w:rPr>
          <w:rFonts w:ascii="Arial" w:hAnsi="Arial" w:cs="Arial"/>
          <w:sz w:val="24"/>
          <w:szCs w:val="24"/>
        </w:rPr>
      </w:pPr>
      <w:r w:rsidRPr="007001CA">
        <w:rPr>
          <w:rFonts w:ascii="Arial" w:hAnsi="Arial" w:cs="Arial"/>
          <w:sz w:val="24"/>
          <w:szCs w:val="24"/>
        </w:rPr>
        <w:t>La eficacia de las medidas de averiguación de bienes, se complementa con el deber de colaboración consagrado en el artículo 613, referido a las personas y entidades a las que se dirija el juez en aplicación del artículo 612, que están obligadas a prestar su colaboración y a entregarle cuantos documentos y datos tengan en su poder, respetándose en todo caso los derechos fundamentales y los límites que expresamente impongan las leyes. La norma agrega que “el juez podrá imponer multas periódicas a las personas y entidades que no presten la colaboración que el tribunal les demande con arreglo al inciso anterior, en cantidades que oscilen entre cinco y diez salarios mínimos, urbanos vigentes más altos, las que graduará según sea el valor en litigio, sin perjuicio de informar al respecto a las entidades contraloras.” Se establece además, que si el tribunal recibiese datos ajenos a los fines de la ejecución, adoptará las medidas necesarias para garantizar su confidencialidad.</w:t>
      </w:r>
    </w:p>
    <w:p w:rsidR="007001CA" w:rsidRPr="007001CA" w:rsidRDefault="007001CA" w:rsidP="007001CA">
      <w:pPr>
        <w:jc w:val="both"/>
        <w:rPr>
          <w:rFonts w:ascii="Arial" w:hAnsi="Arial" w:cs="Arial"/>
          <w:sz w:val="24"/>
          <w:szCs w:val="24"/>
        </w:rPr>
      </w:pPr>
      <w:r w:rsidRPr="007001CA">
        <w:rPr>
          <w:rFonts w:ascii="Arial" w:hAnsi="Arial" w:cs="Arial"/>
          <w:sz w:val="24"/>
          <w:szCs w:val="24"/>
        </w:rPr>
        <w:t xml:space="preserve"> La insuficiencia de bienes del ejecutado podrá determinar el archivo provisional de la ejecución, una vez agotados razonablemente los medios de </w:t>
      </w:r>
      <w:r w:rsidRPr="007001CA">
        <w:rPr>
          <w:rFonts w:ascii="Arial" w:hAnsi="Arial" w:cs="Arial"/>
          <w:sz w:val="24"/>
          <w:szCs w:val="24"/>
        </w:rPr>
        <w:lastRenderedPageBreak/>
        <w:t>averiguación, hasta que se conozcan otros bienes del ejecutado. La resolución que declara la insuficiencia de bienes y sus ulteriores modificaciones se anotará en los registros públicos pertinentes, con el efecto previsto en el artículo 578.</w:t>
      </w:r>
    </w:p>
    <w:p w:rsidR="007001CA" w:rsidRDefault="007001CA" w:rsidP="007001CA">
      <w:pPr>
        <w:pStyle w:val="Default"/>
      </w:pPr>
    </w:p>
    <w:p w:rsidR="00ED43FC" w:rsidRDefault="00ED43FC"/>
    <w:sectPr w:rsidR="00ED43FC" w:rsidSect="00ED43F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01CA"/>
    <w:rsid w:val="00025E6C"/>
    <w:rsid w:val="000479BA"/>
    <w:rsid w:val="000667BB"/>
    <w:rsid w:val="000B21B4"/>
    <w:rsid w:val="00166C80"/>
    <w:rsid w:val="00193A71"/>
    <w:rsid w:val="001E2CAA"/>
    <w:rsid w:val="00256DC6"/>
    <w:rsid w:val="00277B76"/>
    <w:rsid w:val="002B5FF1"/>
    <w:rsid w:val="002F5571"/>
    <w:rsid w:val="0030124D"/>
    <w:rsid w:val="00310604"/>
    <w:rsid w:val="003A5658"/>
    <w:rsid w:val="00433C45"/>
    <w:rsid w:val="00441A89"/>
    <w:rsid w:val="00455C86"/>
    <w:rsid w:val="0049583D"/>
    <w:rsid w:val="005255B2"/>
    <w:rsid w:val="005349F5"/>
    <w:rsid w:val="006969E9"/>
    <w:rsid w:val="006C072B"/>
    <w:rsid w:val="007001CA"/>
    <w:rsid w:val="007104D9"/>
    <w:rsid w:val="00712D2C"/>
    <w:rsid w:val="007E0301"/>
    <w:rsid w:val="00825C16"/>
    <w:rsid w:val="008321BF"/>
    <w:rsid w:val="00876A71"/>
    <w:rsid w:val="008E4C86"/>
    <w:rsid w:val="009F3614"/>
    <w:rsid w:val="00A35557"/>
    <w:rsid w:val="00A3566C"/>
    <w:rsid w:val="00A75355"/>
    <w:rsid w:val="00A97EDD"/>
    <w:rsid w:val="00AF3F28"/>
    <w:rsid w:val="00B342ED"/>
    <w:rsid w:val="00B45F73"/>
    <w:rsid w:val="00B76627"/>
    <w:rsid w:val="00C2494F"/>
    <w:rsid w:val="00C823DC"/>
    <w:rsid w:val="00CD355C"/>
    <w:rsid w:val="00CE4EAB"/>
    <w:rsid w:val="00CF6514"/>
    <w:rsid w:val="00D44792"/>
    <w:rsid w:val="00D45B4E"/>
    <w:rsid w:val="00D60150"/>
    <w:rsid w:val="00D67356"/>
    <w:rsid w:val="00D70818"/>
    <w:rsid w:val="00E064F3"/>
    <w:rsid w:val="00E33578"/>
    <w:rsid w:val="00E66182"/>
    <w:rsid w:val="00EA3D99"/>
    <w:rsid w:val="00ED43FC"/>
    <w:rsid w:val="00F00C82"/>
    <w:rsid w:val="00F158FD"/>
    <w:rsid w:val="00FF57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01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2855</Characters>
  <Application>Microsoft Office Word</Application>
  <DocSecurity>0</DocSecurity>
  <Lines>23</Lines>
  <Paragraphs>6</Paragraphs>
  <ScaleCrop>false</ScaleCrop>
  <Company>Your Company Name</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2011-11-08T16:03:00Z</dcterms:created>
  <dcterms:modified xsi:type="dcterms:W3CDTF">2011-11-08T16:05:00Z</dcterms:modified>
</cp:coreProperties>
</file>