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143" w:rsidRDefault="00A1515A" w:rsidP="001E1C7F">
      <w:pPr>
        <w:jc w:val="center"/>
        <w:rPr>
          <w:rFonts w:ascii="Bookman Old Style" w:hAnsi="Bookman Old Style"/>
          <w:sz w:val="28"/>
          <w:szCs w:val="28"/>
        </w:rPr>
      </w:pPr>
      <w:r>
        <w:rPr>
          <w:rFonts w:ascii="Bookman Old Style" w:hAnsi="Bookman Old Style"/>
          <w:sz w:val="28"/>
          <w:szCs w:val="28"/>
        </w:rPr>
        <w:t>RECURSO</w:t>
      </w:r>
      <w:r w:rsidR="004D343D">
        <w:rPr>
          <w:rFonts w:ascii="Bookman Old Style" w:hAnsi="Bookman Old Style"/>
          <w:sz w:val="28"/>
          <w:szCs w:val="28"/>
        </w:rPr>
        <w:t>S</w:t>
      </w:r>
      <w:r w:rsidR="00EE0ED1" w:rsidRPr="00EE0ED1">
        <w:rPr>
          <w:rFonts w:ascii="Bookman Old Style" w:hAnsi="Bookman Old Style"/>
          <w:sz w:val="28"/>
          <w:szCs w:val="28"/>
        </w:rPr>
        <w:t xml:space="preserve"> DE RECLAMACIÓN EN EL PROCESO CONTENCIOSO ADMINISTRATIVO.</w:t>
      </w:r>
    </w:p>
    <w:p w:rsidR="004D343D" w:rsidRDefault="004D343D" w:rsidP="001E1C7F">
      <w:pPr>
        <w:jc w:val="center"/>
        <w:rPr>
          <w:rFonts w:ascii="Bookman Old Style" w:hAnsi="Bookman Old Style"/>
          <w:sz w:val="28"/>
          <w:szCs w:val="28"/>
        </w:rPr>
      </w:pPr>
    </w:p>
    <w:p w:rsidR="00FA37C4" w:rsidRDefault="00B25F97" w:rsidP="002056F3">
      <w:pPr>
        <w:jc w:val="both"/>
        <w:rPr>
          <w:rFonts w:cstheme="minorHAnsi"/>
        </w:rPr>
      </w:pPr>
      <w:r>
        <w:rPr>
          <w:rFonts w:cstheme="minorHAnsi"/>
        </w:rPr>
        <w:t>El recurso es con lo que cuenta el administrado titular de un derecho subjetivo o un interés legítimo para impugnar un acto administrativo que lo afecta, a fin de obtener su modificación, sustitución o revocación, ya sea por el mismo órgano que lo dictó o por uno superior.</w:t>
      </w:r>
    </w:p>
    <w:p w:rsidR="00FD0F5D" w:rsidRDefault="00FA37C4" w:rsidP="002056F3">
      <w:pPr>
        <w:autoSpaceDE w:val="0"/>
        <w:autoSpaceDN w:val="0"/>
        <w:adjustRightInd w:val="0"/>
        <w:spacing w:after="0"/>
        <w:jc w:val="both"/>
        <w:rPr>
          <w:rFonts w:eastAsia="PalatinoLinotype-Roman-Identity" w:cstheme="minorHAnsi"/>
        </w:rPr>
      </w:pPr>
      <w:r>
        <w:rPr>
          <w:rFonts w:eastAsia="PalatinoLinotype-Roman-Identity" w:cstheme="minorHAnsi"/>
        </w:rPr>
        <w:t>Todo acto administrativo</w:t>
      </w:r>
      <w:r w:rsidRPr="00FA37C4">
        <w:rPr>
          <w:rFonts w:eastAsia="PalatinoLinotype-Roman-Identity" w:cstheme="minorHAnsi"/>
        </w:rPr>
        <w:t>, por ser la expresión de voluntad de un órgano que</w:t>
      </w:r>
      <w:r>
        <w:rPr>
          <w:rFonts w:eastAsia="PalatinoLinotype-Roman-Identity" w:cstheme="minorHAnsi"/>
        </w:rPr>
        <w:t xml:space="preserve"> </w:t>
      </w:r>
      <w:r w:rsidRPr="00FA37C4">
        <w:rPr>
          <w:rFonts w:eastAsia="PalatinoLinotype-Roman-Identity" w:cstheme="minorHAnsi"/>
        </w:rPr>
        <w:t>forma parte de la administración pú</w:t>
      </w:r>
      <w:r>
        <w:rPr>
          <w:rFonts w:eastAsia="PalatinoLinotype-Roman-Identity" w:cstheme="minorHAnsi"/>
        </w:rPr>
        <w:t>blica</w:t>
      </w:r>
      <w:r w:rsidRPr="00FA37C4">
        <w:rPr>
          <w:rFonts w:eastAsia="PalatinoLinotype-Roman-Identity" w:cstheme="minorHAnsi"/>
        </w:rPr>
        <w:t>, en el ejercicio de sus potestades</w:t>
      </w:r>
      <w:r>
        <w:rPr>
          <w:rFonts w:eastAsia="PalatinoLinotype-Roman-Identity" w:cstheme="minorHAnsi"/>
        </w:rPr>
        <w:t xml:space="preserve"> </w:t>
      </w:r>
      <w:r w:rsidRPr="00FA37C4">
        <w:rPr>
          <w:rFonts w:eastAsia="PalatinoLinotype-Roman-Identity" w:cstheme="minorHAnsi"/>
        </w:rPr>
        <w:t>administrativas, de índole reglada o discrecional, se encuentra sujeto a control, ya sea</w:t>
      </w:r>
      <w:r>
        <w:rPr>
          <w:rFonts w:eastAsia="PalatinoLinotype-Roman-Identity" w:cstheme="minorHAnsi"/>
        </w:rPr>
        <w:t xml:space="preserve"> </w:t>
      </w:r>
      <w:r w:rsidRPr="00FA37C4">
        <w:rPr>
          <w:rFonts w:eastAsia="PalatinoLinotype-Roman-Identity" w:cstheme="minorHAnsi"/>
        </w:rPr>
        <w:t>de oficio de parte de la misma administración  o por los administrados que están</w:t>
      </w:r>
      <w:r>
        <w:rPr>
          <w:rFonts w:eastAsia="PalatinoLinotype-Roman-Identity" w:cstheme="minorHAnsi"/>
        </w:rPr>
        <w:t xml:space="preserve"> </w:t>
      </w:r>
      <w:r w:rsidRPr="00FA37C4">
        <w:rPr>
          <w:rFonts w:eastAsia="PalatinoLinotype-Roman-Identity" w:cstheme="minorHAnsi"/>
        </w:rPr>
        <w:t xml:space="preserve">dentro de la esfera jurídica del acto administrativo. </w:t>
      </w:r>
    </w:p>
    <w:p w:rsidR="004D343D" w:rsidRDefault="00FA37C4" w:rsidP="002056F3">
      <w:pPr>
        <w:autoSpaceDE w:val="0"/>
        <w:autoSpaceDN w:val="0"/>
        <w:adjustRightInd w:val="0"/>
        <w:spacing w:after="0"/>
        <w:jc w:val="both"/>
        <w:rPr>
          <w:rFonts w:eastAsia="PalatinoLinotype-Roman-Identity" w:cstheme="minorHAnsi"/>
        </w:rPr>
      </w:pPr>
      <w:r w:rsidRPr="00FA37C4">
        <w:rPr>
          <w:rFonts w:eastAsia="PalatinoLinotype-Roman-Identity" w:cstheme="minorHAnsi"/>
        </w:rPr>
        <w:t>En consecuencia, en todo</w:t>
      </w:r>
      <w:r>
        <w:rPr>
          <w:rFonts w:eastAsia="PalatinoLinotype-Roman-Identity" w:cstheme="minorHAnsi"/>
        </w:rPr>
        <w:t xml:space="preserve"> </w:t>
      </w:r>
      <w:r w:rsidRPr="00FA37C4">
        <w:rPr>
          <w:rFonts w:eastAsia="PalatinoLinotype-Roman-Identity" w:cstheme="minorHAnsi"/>
        </w:rPr>
        <w:t>ordenamiento jurídico, surge a favor de todo administrado legitimado el derecho de</w:t>
      </w:r>
      <w:r>
        <w:rPr>
          <w:rFonts w:eastAsia="PalatinoLinotype-Roman-Identity" w:cstheme="minorHAnsi"/>
        </w:rPr>
        <w:t xml:space="preserve"> </w:t>
      </w:r>
      <w:r w:rsidRPr="00FA37C4">
        <w:rPr>
          <w:rFonts w:eastAsia="PalatinoLinotype-Roman-Identity" w:cstheme="minorHAnsi"/>
        </w:rPr>
        <w:t>impugnar toda decisión administrativa ante la propia administración emisora del</w:t>
      </w:r>
      <w:r w:rsidR="00B25F97" w:rsidRPr="00FA37C4">
        <w:rPr>
          <w:rFonts w:cstheme="minorHAnsi"/>
        </w:rPr>
        <w:t xml:space="preserve"> </w:t>
      </w:r>
      <w:r w:rsidRPr="00FA37C4">
        <w:rPr>
          <w:rFonts w:eastAsia="PalatinoLinotype-Roman-Identity" w:cstheme="minorHAnsi"/>
        </w:rPr>
        <w:t>mismo, o ante un ente superior en grado, esto se traduce en la interposición de un</w:t>
      </w:r>
      <w:r>
        <w:rPr>
          <w:rFonts w:eastAsia="PalatinoLinotype-Roman-Identity" w:cstheme="minorHAnsi"/>
        </w:rPr>
        <w:t xml:space="preserve"> </w:t>
      </w:r>
      <w:r w:rsidRPr="00FA37C4">
        <w:rPr>
          <w:rFonts w:eastAsia="PalatinoLinotype-Roman-Identity" w:cstheme="minorHAnsi"/>
        </w:rPr>
        <w:t>recurso administrativo.</w:t>
      </w:r>
    </w:p>
    <w:p w:rsidR="00D71B37" w:rsidRPr="005911BE" w:rsidRDefault="00FD0F5D" w:rsidP="002056F3">
      <w:pPr>
        <w:autoSpaceDE w:val="0"/>
        <w:autoSpaceDN w:val="0"/>
        <w:adjustRightInd w:val="0"/>
        <w:spacing w:after="0"/>
        <w:rPr>
          <w:rFonts w:ascii="MS Shell Dlg 2" w:hAnsi="MS Shell Dlg 2" w:cs="MS Shell Dlg 2"/>
          <w:sz w:val="17"/>
          <w:szCs w:val="17"/>
        </w:rPr>
      </w:pPr>
      <w:r>
        <w:rPr>
          <w:rFonts w:eastAsia="PalatinoLinotype-Roman-Identity" w:cstheme="minorHAnsi"/>
        </w:rPr>
        <w:t>C</w:t>
      </w:r>
      <w:r w:rsidRPr="00FD0F5D">
        <w:rPr>
          <w:rFonts w:eastAsia="PalatinoLinotype-Roman-Identity" w:cstheme="minorHAnsi"/>
        </w:rPr>
        <w:t>on el recurso administrativo, se</w:t>
      </w:r>
      <w:r>
        <w:rPr>
          <w:rFonts w:eastAsia="PalatinoLinotype-Roman-Identity" w:cstheme="minorHAnsi"/>
        </w:rPr>
        <w:t xml:space="preserve"> </w:t>
      </w:r>
      <w:r w:rsidRPr="00FD0F5D">
        <w:rPr>
          <w:rFonts w:eastAsia="PalatinoLinotype-Roman-Identity" w:cstheme="minorHAnsi"/>
        </w:rPr>
        <w:t>impugna un acto administrativo, dando lugar a un nuevo procedimiento en sede</w:t>
      </w:r>
      <w:r>
        <w:rPr>
          <w:rFonts w:eastAsia="PalatinoLinotype-Roman-Identity" w:cstheme="minorHAnsi"/>
        </w:rPr>
        <w:t xml:space="preserve"> </w:t>
      </w:r>
      <w:r w:rsidRPr="00FD0F5D">
        <w:rPr>
          <w:rFonts w:eastAsia="PalatinoLinotype-Roman-Identity" w:cstheme="minorHAnsi"/>
        </w:rPr>
        <w:t>administrativa, a fin de examinar de nuevo el acto dictado por ella misma, lo cual</w:t>
      </w:r>
      <w:r>
        <w:rPr>
          <w:rFonts w:eastAsia="PalatinoLinotype-Roman-Identity" w:cstheme="minorHAnsi"/>
        </w:rPr>
        <w:t xml:space="preserve"> </w:t>
      </w:r>
      <w:r w:rsidRPr="00FD0F5D">
        <w:rPr>
          <w:rFonts w:eastAsia="PalatinoLinotype-Roman-Identity" w:cstheme="minorHAnsi"/>
        </w:rPr>
        <w:t>puede provocar la revocación, modificación o confirmación</w:t>
      </w:r>
      <w:r w:rsidR="00D71B37">
        <w:rPr>
          <w:rFonts w:eastAsia="PalatinoLinotype-Roman-Identity" w:cstheme="minorHAnsi"/>
        </w:rPr>
        <w:t>,</w:t>
      </w:r>
      <w:r w:rsidR="0034302A" w:rsidRPr="0034302A">
        <w:rPr>
          <w:rFonts w:ascii="PalatinoLinotype-Roman-Identity" w:eastAsia="PalatinoLinotype-Roman-Identity" w:cs="PalatinoLinotype-Roman-Identity"/>
          <w:sz w:val="24"/>
          <w:szCs w:val="24"/>
        </w:rPr>
        <w:t xml:space="preserve"> </w:t>
      </w:r>
      <w:r w:rsidR="0034302A" w:rsidRPr="0034302A">
        <w:rPr>
          <w:rFonts w:eastAsia="PalatinoLinotype-Roman-Identity" w:cstheme="minorHAnsi"/>
        </w:rPr>
        <w:t>en nuestro caso sería la</w:t>
      </w:r>
      <w:r w:rsidR="0034302A">
        <w:rPr>
          <w:rFonts w:ascii="PalatinoLinotype-Roman-Identity" w:eastAsia="PalatinoLinotype-Roman-Identity" w:cs="PalatinoLinotype-Roman-Identity"/>
          <w:sz w:val="24"/>
          <w:szCs w:val="24"/>
        </w:rPr>
        <w:t xml:space="preserve"> </w:t>
      </w:r>
      <w:r w:rsidR="0034302A">
        <w:rPr>
          <w:rFonts w:eastAsia="PalatinoLinotype-Roman-Identity" w:cstheme="minorHAnsi"/>
          <w:sz w:val="24"/>
          <w:szCs w:val="24"/>
        </w:rPr>
        <w:t>Sala de lo Contencioso Administrativo</w:t>
      </w:r>
      <w:r w:rsidR="00AE1535">
        <w:rPr>
          <w:rFonts w:eastAsia="PalatinoLinotype-Roman-Identity" w:cstheme="minorHAnsi"/>
          <w:sz w:val="24"/>
          <w:szCs w:val="24"/>
        </w:rPr>
        <w:t xml:space="preserve"> (</w:t>
      </w:r>
      <w:r w:rsidR="004E6E7F">
        <w:rPr>
          <w:rFonts w:eastAsia="PalatinoLinotype-Roman-Identity" w:cstheme="minorHAnsi"/>
          <w:sz w:val="24"/>
          <w:szCs w:val="24"/>
        </w:rPr>
        <w:t xml:space="preserve">en adelante </w:t>
      </w:r>
      <w:r w:rsidR="00AE1535">
        <w:rPr>
          <w:rFonts w:eastAsia="PalatinoLinotype-Roman-Identity" w:cstheme="minorHAnsi"/>
          <w:sz w:val="24"/>
          <w:szCs w:val="24"/>
        </w:rPr>
        <w:t>SCA)</w:t>
      </w:r>
      <w:r w:rsidR="0034302A">
        <w:rPr>
          <w:rFonts w:ascii="PalatinoLinotype-Roman-Identity" w:eastAsia="PalatinoLinotype-Roman-Identity" w:cs="PalatinoLinotype-Roman-Identity"/>
          <w:sz w:val="24"/>
          <w:szCs w:val="24"/>
        </w:rPr>
        <w:t>,</w:t>
      </w:r>
      <w:r w:rsidR="00D71B37">
        <w:rPr>
          <w:rFonts w:eastAsia="PalatinoLinotype-Roman-Identity" w:cstheme="minorHAnsi"/>
        </w:rPr>
        <w:t xml:space="preserve"> </w:t>
      </w:r>
      <w:r w:rsidR="00D71B37" w:rsidRPr="00D71B37">
        <w:rPr>
          <w:rFonts w:eastAsia="PalatinoLinotype-Roman-Identity" w:cstheme="minorHAnsi"/>
        </w:rPr>
        <w:t>conforme al art. 1</w:t>
      </w:r>
      <w:r w:rsidR="00D71B37">
        <w:rPr>
          <w:rFonts w:eastAsia="PalatinoLinotype-Roman-Identity" w:cstheme="minorHAnsi"/>
        </w:rPr>
        <w:t xml:space="preserve"> </w:t>
      </w:r>
      <w:r w:rsidR="00D71B37" w:rsidRPr="00D71B37">
        <w:rPr>
          <w:rFonts w:eastAsia="PalatinoLinotype-Roman-Identity" w:cstheme="minorHAnsi"/>
        </w:rPr>
        <w:t xml:space="preserve">y 2 de la </w:t>
      </w:r>
      <w:r w:rsidR="00D71B37">
        <w:rPr>
          <w:rFonts w:eastAsia="PalatinoLinotype-Roman-Identity" w:cstheme="minorHAnsi"/>
        </w:rPr>
        <w:t>Ley de la Jurisdicción Contencioso Administrativo (</w:t>
      </w:r>
      <w:r w:rsidR="005D3309">
        <w:rPr>
          <w:rFonts w:eastAsia="PalatinoLinotype-Roman-Identity" w:cstheme="minorHAnsi"/>
        </w:rPr>
        <w:t xml:space="preserve">en adelante </w:t>
      </w:r>
      <w:r w:rsidR="00D71B37" w:rsidRPr="00D71B37">
        <w:rPr>
          <w:rFonts w:eastAsia="PalatinoLinotype-Roman-Identity" w:cstheme="minorHAnsi"/>
        </w:rPr>
        <w:t>LJCA</w:t>
      </w:r>
      <w:r w:rsidR="00D71B37">
        <w:rPr>
          <w:rFonts w:eastAsia="PalatinoLinotype-Roman-Identity" w:cstheme="minorHAnsi"/>
        </w:rPr>
        <w:t>)</w:t>
      </w:r>
      <w:r w:rsidR="00D71B37" w:rsidRPr="00D71B37">
        <w:rPr>
          <w:rFonts w:eastAsia="PalatinoLinotype-Roman-Identity" w:cstheme="minorHAnsi"/>
        </w:rPr>
        <w:t xml:space="preserve">. </w:t>
      </w:r>
    </w:p>
    <w:p w:rsidR="007265D2" w:rsidRDefault="007265D2" w:rsidP="002056F3">
      <w:pPr>
        <w:autoSpaceDE w:val="0"/>
        <w:autoSpaceDN w:val="0"/>
        <w:adjustRightInd w:val="0"/>
        <w:spacing w:after="0"/>
        <w:jc w:val="both"/>
        <w:rPr>
          <w:rFonts w:eastAsia="PalatinoLinotype-Roman-Identity" w:cstheme="minorHAnsi"/>
        </w:rPr>
      </w:pPr>
    </w:p>
    <w:p w:rsidR="00510066" w:rsidRPr="005D7018" w:rsidRDefault="00510066" w:rsidP="002056F3">
      <w:pPr>
        <w:autoSpaceDE w:val="0"/>
        <w:autoSpaceDN w:val="0"/>
        <w:adjustRightInd w:val="0"/>
        <w:spacing w:after="0"/>
        <w:jc w:val="both"/>
        <w:rPr>
          <w:rFonts w:ascii="Lucida Calligraphy" w:eastAsia="PalatinoLinotype-Roman-Identity" w:hAnsi="Lucida Calligraphy" w:cstheme="minorHAnsi"/>
        </w:rPr>
      </w:pPr>
      <w:r>
        <w:rPr>
          <w:rFonts w:eastAsia="PalatinoLinotype-Roman-Identity" w:cstheme="minorHAnsi"/>
        </w:rPr>
        <w:t>Para s</w:t>
      </w:r>
      <w:r w:rsidR="005D7018">
        <w:rPr>
          <w:rFonts w:eastAsia="PalatinoLinotype-Roman-Identity" w:cstheme="minorHAnsi"/>
        </w:rPr>
        <w:t xml:space="preserve">u procedencia debe de haber la, </w:t>
      </w:r>
      <w:r w:rsidR="005D7018" w:rsidRPr="005D7018">
        <w:rPr>
          <w:rFonts w:ascii="Lucida Calligraphy" w:eastAsia="PalatinoLinotype-Roman-Identity" w:hAnsi="Lucida Calligraphy" w:cstheme="minorHAnsi"/>
        </w:rPr>
        <w:t>E</w:t>
      </w:r>
      <w:r w:rsidRPr="005D7018">
        <w:rPr>
          <w:rFonts w:ascii="Lucida Calligraphy" w:eastAsia="PalatinoLinotype-Roman-Identity" w:hAnsi="Lucida Calligraphy" w:cstheme="minorHAnsi"/>
        </w:rPr>
        <w:t>xistencia de un acto administrativo, la Titularidad de un derecho subjetivo o interés legítimo y la Afectación o lesión de ese derecho subjetivo o interés legítimo</w:t>
      </w:r>
      <w:r w:rsidR="005D7018" w:rsidRPr="005D7018">
        <w:rPr>
          <w:rFonts w:ascii="Lucida Calligraphy" w:eastAsia="PalatinoLinotype-Roman-Identity" w:hAnsi="Lucida Calligraphy" w:cstheme="minorHAnsi"/>
        </w:rPr>
        <w:t xml:space="preserve"> por el acto a impugnar</w:t>
      </w:r>
      <w:r w:rsidR="005D7018">
        <w:rPr>
          <w:rFonts w:ascii="Lucida Calligraphy" w:eastAsia="PalatinoLinotype-Roman-Identity" w:hAnsi="Lucida Calligraphy" w:cstheme="minorHAnsi"/>
        </w:rPr>
        <w:t>.</w:t>
      </w:r>
    </w:p>
    <w:p w:rsidR="007265D2" w:rsidRDefault="007265D2" w:rsidP="002056F3">
      <w:pPr>
        <w:autoSpaceDE w:val="0"/>
        <w:autoSpaceDN w:val="0"/>
        <w:adjustRightInd w:val="0"/>
        <w:spacing w:after="0"/>
        <w:jc w:val="both"/>
        <w:rPr>
          <w:rFonts w:eastAsia="PalatinoLinotype-Roman-Identity" w:cstheme="minorHAnsi"/>
        </w:rPr>
      </w:pPr>
    </w:p>
    <w:p w:rsidR="00D71B37" w:rsidRDefault="00D71B37" w:rsidP="002056F3">
      <w:pPr>
        <w:autoSpaceDE w:val="0"/>
        <w:autoSpaceDN w:val="0"/>
        <w:adjustRightInd w:val="0"/>
        <w:spacing w:after="0"/>
        <w:jc w:val="both"/>
        <w:rPr>
          <w:rFonts w:eastAsia="PalatinoLinotype-Roman-Identity" w:cstheme="minorHAnsi"/>
        </w:rPr>
      </w:pPr>
      <w:r w:rsidRPr="00D71B37">
        <w:rPr>
          <w:rFonts w:eastAsia="PalatinoLinotype-Roman-Identity" w:cstheme="minorHAnsi"/>
        </w:rPr>
        <w:t>La regulación de los recursos se encuentran de manera desigual en</w:t>
      </w:r>
      <w:r>
        <w:rPr>
          <w:rFonts w:eastAsia="PalatinoLinotype-Roman-Identity" w:cstheme="minorHAnsi"/>
        </w:rPr>
        <w:t xml:space="preserve"> </w:t>
      </w:r>
      <w:r w:rsidRPr="00D71B37">
        <w:rPr>
          <w:rFonts w:eastAsia="PalatinoLinotype-Roman-Identity" w:cstheme="minorHAnsi"/>
        </w:rPr>
        <w:t>todo el ordenamiento jurídico salvadoreño</w:t>
      </w:r>
      <w:r w:rsidRPr="002056F3">
        <w:rPr>
          <w:rFonts w:eastAsia="PalatinoLinotype-Roman-Identity" w:cstheme="minorHAnsi"/>
        </w:rPr>
        <w:t>,</w:t>
      </w:r>
      <w:r w:rsidR="002056F3" w:rsidRPr="002056F3">
        <w:rPr>
          <w:rFonts w:eastAsia="PalatinoLinotype-Roman-Identity" w:cstheme="minorHAnsi"/>
        </w:rPr>
        <w:t xml:space="preserve"> </w:t>
      </w:r>
      <w:r w:rsidR="002056F3">
        <w:rPr>
          <w:rFonts w:eastAsia="PalatinoLinotype-Roman-Identity" w:cstheme="minorHAnsi"/>
        </w:rPr>
        <w:t xml:space="preserve">así por ejemplo </w:t>
      </w:r>
      <w:r w:rsidR="002056F3" w:rsidRPr="002056F3">
        <w:rPr>
          <w:rFonts w:eastAsia="PalatinoLinotype-Roman-Identity" w:cstheme="minorHAnsi"/>
        </w:rPr>
        <w:t>la Universidad de E</w:t>
      </w:r>
      <w:r w:rsidR="002056F3">
        <w:rPr>
          <w:rFonts w:eastAsia="PalatinoLinotype-Roman-Identity" w:cstheme="minorHAnsi"/>
        </w:rPr>
        <w:t xml:space="preserve">l </w:t>
      </w:r>
      <w:r w:rsidR="002056F3" w:rsidRPr="002056F3">
        <w:rPr>
          <w:rFonts w:eastAsia="PalatinoLinotype-Roman-Identity" w:cstheme="minorHAnsi"/>
        </w:rPr>
        <w:t>Salvador tiene su propio régimen de impugnaciones de actos administrativos</w:t>
      </w:r>
      <w:r w:rsidR="006C1D90">
        <w:rPr>
          <w:rFonts w:eastAsia="PalatinoLinotype-Roman-Identity" w:cstheme="minorHAnsi"/>
        </w:rPr>
        <w:t xml:space="preserve"> art.100 y ss. Reglamento General (Normativa de la Universidad de El Salvador), La Ley del Medio Ambiente arts. 26 y 104 LMA.</w:t>
      </w:r>
    </w:p>
    <w:p w:rsidR="004A51F3" w:rsidRDefault="004A51F3" w:rsidP="002056F3">
      <w:pPr>
        <w:autoSpaceDE w:val="0"/>
        <w:autoSpaceDN w:val="0"/>
        <w:adjustRightInd w:val="0"/>
        <w:spacing w:after="0"/>
        <w:jc w:val="both"/>
        <w:rPr>
          <w:rFonts w:eastAsia="PalatinoLinotype-Roman-Identity" w:cstheme="minorHAnsi"/>
        </w:rPr>
      </w:pPr>
    </w:p>
    <w:p w:rsidR="004A51F3" w:rsidRDefault="004A51F3" w:rsidP="004A51F3">
      <w:pPr>
        <w:pStyle w:val="Default"/>
        <w:spacing w:line="276" w:lineRule="auto"/>
        <w:jc w:val="both"/>
        <w:rPr>
          <w:rFonts w:asciiTheme="minorHAnsi" w:hAnsiTheme="minorHAnsi" w:cstheme="minorHAnsi"/>
          <w:sz w:val="22"/>
          <w:szCs w:val="22"/>
        </w:rPr>
      </w:pPr>
      <w:r w:rsidRPr="004A51F3">
        <w:rPr>
          <w:rFonts w:asciiTheme="minorHAnsi" w:hAnsiTheme="minorHAnsi" w:cstheme="minorHAnsi"/>
          <w:sz w:val="22"/>
          <w:szCs w:val="22"/>
        </w:rPr>
        <w:t xml:space="preserve">En todo recurso se observa: una resolución que es impugnada; un interesado agraviado con la resolución que busca impugnar; un tribunal que la ha dictado; un tribunal que conoce del recurso; y una nueva resolución que puede confirmar, modificar, revocar o invalidar la resolución recurrida del uso debido y en tiempo del recurso, depende que un asunto impugnado sea conocido por la Sala de lo Contencioso Administrativo. </w:t>
      </w:r>
    </w:p>
    <w:p w:rsidR="003E794C" w:rsidRPr="004A51F3" w:rsidRDefault="003E794C" w:rsidP="004A51F3">
      <w:pPr>
        <w:pStyle w:val="Default"/>
        <w:spacing w:line="276" w:lineRule="auto"/>
        <w:jc w:val="both"/>
        <w:rPr>
          <w:rFonts w:asciiTheme="minorHAnsi" w:hAnsiTheme="minorHAnsi" w:cstheme="minorHAnsi"/>
          <w:sz w:val="22"/>
          <w:szCs w:val="22"/>
        </w:rPr>
      </w:pPr>
    </w:p>
    <w:p w:rsidR="004A51F3" w:rsidRPr="000D6D58" w:rsidRDefault="004A51F3" w:rsidP="004A51F3">
      <w:pPr>
        <w:pStyle w:val="Default"/>
        <w:spacing w:line="276" w:lineRule="auto"/>
        <w:jc w:val="both"/>
        <w:rPr>
          <w:rFonts w:asciiTheme="minorHAnsi" w:hAnsiTheme="minorHAnsi" w:cstheme="minorHAnsi"/>
          <w:b/>
          <w:i/>
        </w:rPr>
      </w:pPr>
      <w:r w:rsidRPr="000D6D58">
        <w:rPr>
          <w:rFonts w:asciiTheme="minorHAnsi" w:hAnsiTheme="minorHAnsi" w:cstheme="minorHAnsi"/>
          <w:b/>
          <w:i/>
        </w:rPr>
        <w:t>Todo recurso administrativo tiene dos elementos esenciales:</w:t>
      </w:r>
    </w:p>
    <w:p w:rsidR="004A51F3" w:rsidRPr="000D6D58" w:rsidRDefault="004A51F3" w:rsidP="004A51F3">
      <w:pPr>
        <w:pStyle w:val="Default"/>
        <w:spacing w:line="276" w:lineRule="auto"/>
        <w:jc w:val="both"/>
        <w:rPr>
          <w:rFonts w:asciiTheme="minorHAnsi" w:hAnsiTheme="minorHAnsi" w:cstheme="minorHAnsi"/>
          <w:i/>
          <w:sz w:val="22"/>
          <w:szCs w:val="22"/>
        </w:rPr>
      </w:pPr>
    </w:p>
    <w:p w:rsidR="003E794C" w:rsidRPr="000D6D58" w:rsidRDefault="003E794C" w:rsidP="008B0D10">
      <w:pPr>
        <w:autoSpaceDE w:val="0"/>
        <w:autoSpaceDN w:val="0"/>
        <w:adjustRightInd w:val="0"/>
        <w:spacing w:after="0"/>
        <w:jc w:val="both"/>
        <w:rPr>
          <w:rFonts w:eastAsia="PalatinoLinotype-Roman-Identity" w:cstheme="minorHAnsi"/>
          <w:b/>
          <w:i/>
        </w:rPr>
      </w:pPr>
      <w:r w:rsidRPr="000D6D58">
        <w:rPr>
          <w:rFonts w:eastAsia="PalatinoLinotype-Roman-Identity" w:cstheme="minorHAnsi"/>
          <w:b/>
          <w:i/>
        </w:rPr>
        <w:t>Elemento Subjetivo: La autoridad competente y el recurrente.</w:t>
      </w:r>
    </w:p>
    <w:p w:rsidR="008B0D10" w:rsidRDefault="003E794C" w:rsidP="008B0D10">
      <w:pPr>
        <w:autoSpaceDE w:val="0"/>
        <w:autoSpaceDN w:val="0"/>
        <w:adjustRightInd w:val="0"/>
        <w:spacing w:after="0"/>
        <w:jc w:val="both"/>
        <w:rPr>
          <w:rFonts w:eastAsia="PalatinoLinotype-Roman-Identity" w:cstheme="minorHAnsi"/>
        </w:rPr>
      </w:pPr>
      <w:r w:rsidRPr="008B0D10">
        <w:rPr>
          <w:rFonts w:eastAsia="PalatinoLinotype-Roman-Identity" w:cstheme="minorHAnsi"/>
        </w:rPr>
        <w:lastRenderedPageBreak/>
        <w:t>En todo recurso administrativo hay que tener en cuenta, dos tipos de sujetos: los</w:t>
      </w:r>
      <w:r w:rsidR="008B0D10">
        <w:rPr>
          <w:rFonts w:eastAsia="PalatinoLinotype-Roman-Identity" w:cstheme="minorHAnsi"/>
        </w:rPr>
        <w:t xml:space="preserve"> </w:t>
      </w:r>
      <w:r w:rsidRPr="008B0D10">
        <w:rPr>
          <w:rFonts w:eastAsia="PalatinoLinotype-Roman-Identity" w:cstheme="minorHAnsi"/>
        </w:rPr>
        <w:t>que deciden el recurso y los que lo interponen, aparte de otros tipos de sujetos</w:t>
      </w:r>
      <w:r w:rsidR="008B0D10">
        <w:rPr>
          <w:rFonts w:eastAsia="PalatinoLinotype-Roman-Identity" w:cstheme="minorHAnsi"/>
        </w:rPr>
        <w:t xml:space="preserve"> </w:t>
      </w:r>
      <w:r w:rsidRPr="008B0D10">
        <w:rPr>
          <w:rFonts w:eastAsia="PalatinoLinotype-Roman-Identity" w:cstheme="minorHAnsi"/>
        </w:rPr>
        <w:t>posibles que tendrán el carácter de interesado que podrán intervenir dentro del</w:t>
      </w:r>
      <w:r w:rsidR="008B0D10">
        <w:rPr>
          <w:rFonts w:eastAsia="PalatinoLinotype-Roman-Identity" w:cstheme="minorHAnsi"/>
        </w:rPr>
        <w:t xml:space="preserve"> </w:t>
      </w:r>
      <w:r w:rsidRPr="008B0D10">
        <w:rPr>
          <w:rFonts w:eastAsia="PalatinoLinotype-Roman-Identity" w:cstheme="minorHAnsi"/>
        </w:rPr>
        <w:t>procedimiento administrativo. En este sentido habrá dos tipos de sujetos: la</w:t>
      </w:r>
      <w:r w:rsidR="008B0D10">
        <w:rPr>
          <w:rFonts w:eastAsia="PalatinoLinotype-Roman-Identity" w:cstheme="minorHAnsi"/>
        </w:rPr>
        <w:t xml:space="preserve"> </w:t>
      </w:r>
      <w:r w:rsidRPr="008B0D10">
        <w:rPr>
          <w:rFonts w:eastAsia="PalatinoLinotype-Roman-Identity" w:cstheme="minorHAnsi"/>
        </w:rPr>
        <w:t xml:space="preserve">Administración Pública y el recurrente. </w:t>
      </w:r>
    </w:p>
    <w:p w:rsidR="003E794C" w:rsidRPr="008B0D10" w:rsidRDefault="003E794C" w:rsidP="008B0D10">
      <w:pPr>
        <w:autoSpaceDE w:val="0"/>
        <w:autoSpaceDN w:val="0"/>
        <w:adjustRightInd w:val="0"/>
        <w:spacing w:after="0"/>
        <w:jc w:val="both"/>
        <w:rPr>
          <w:rFonts w:eastAsia="PalatinoLinotype-Roman-Identity" w:cstheme="minorHAnsi"/>
        </w:rPr>
      </w:pPr>
      <w:r w:rsidRPr="008B0D10">
        <w:rPr>
          <w:rFonts w:eastAsia="PalatinoLinotype-Roman-Identity" w:cstheme="minorHAnsi"/>
        </w:rPr>
        <w:t>Veamos cuales son los requisitos para que</w:t>
      </w:r>
      <w:r w:rsidR="008B0D10">
        <w:rPr>
          <w:rFonts w:eastAsia="PalatinoLinotype-Roman-Identity" w:cstheme="minorHAnsi"/>
        </w:rPr>
        <w:t xml:space="preserve"> </w:t>
      </w:r>
      <w:r w:rsidR="00647EB7">
        <w:rPr>
          <w:rFonts w:eastAsia="PalatinoLinotype-Roman-Identity" w:cstheme="minorHAnsi"/>
        </w:rPr>
        <w:t>cada uno de ellos intervenga:</w:t>
      </w:r>
    </w:p>
    <w:p w:rsidR="008B0D10" w:rsidRDefault="00647EB7" w:rsidP="008B0D10">
      <w:pPr>
        <w:autoSpaceDE w:val="0"/>
        <w:autoSpaceDN w:val="0"/>
        <w:adjustRightInd w:val="0"/>
        <w:spacing w:after="0"/>
        <w:jc w:val="both"/>
        <w:rPr>
          <w:rFonts w:eastAsia="PalatinoLinotype-Roman-Identity" w:cstheme="minorHAnsi"/>
        </w:rPr>
      </w:pPr>
      <w:r>
        <w:rPr>
          <w:rFonts w:eastAsia="PalatinoLinotype-Roman-Identity" w:cstheme="minorHAnsi"/>
        </w:rPr>
        <w:t>-</w:t>
      </w:r>
      <w:r w:rsidR="003E794C" w:rsidRPr="008B0D10">
        <w:rPr>
          <w:rFonts w:eastAsia="PalatinoLinotype-Roman-Identity" w:cstheme="minorHAnsi"/>
        </w:rPr>
        <w:t>En lo que se refiere a la autoridad competente, los recursos administrativos se</w:t>
      </w:r>
      <w:r w:rsidR="008B0D10">
        <w:rPr>
          <w:rFonts w:eastAsia="PalatinoLinotype-Roman-Identity" w:cstheme="minorHAnsi"/>
        </w:rPr>
        <w:t xml:space="preserve"> </w:t>
      </w:r>
      <w:r w:rsidR="003E794C" w:rsidRPr="008B0D10">
        <w:rPr>
          <w:rFonts w:eastAsia="PalatinoLinotype-Roman-Identity" w:cstheme="minorHAnsi"/>
        </w:rPr>
        <w:t>tramitan en el marco de la propia administración: se interponen ante ella, y son</w:t>
      </w:r>
      <w:r w:rsidR="008B0D10">
        <w:rPr>
          <w:rFonts w:eastAsia="PalatinoLinotype-Roman-Identity" w:cstheme="minorHAnsi"/>
        </w:rPr>
        <w:t xml:space="preserve"> </w:t>
      </w:r>
      <w:r w:rsidR="003E794C" w:rsidRPr="008B0D10">
        <w:rPr>
          <w:rFonts w:eastAsia="PalatinoLinotype-Roman-Identity" w:cstheme="minorHAnsi"/>
        </w:rPr>
        <w:t>resueltos por la misma administració</w:t>
      </w:r>
      <w:r w:rsidR="003F448F">
        <w:rPr>
          <w:rFonts w:eastAsia="PalatinoLinotype-Roman-Identity" w:cstheme="minorHAnsi"/>
        </w:rPr>
        <w:t>n</w:t>
      </w:r>
      <w:r w:rsidR="003E794C" w:rsidRPr="008B0D10">
        <w:rPr>
          <w:rFonts w:eastAsia="PalatinoLinotype-Roman-Identity" w:cstheme="minorHAnsi"/>
        </w:rPr>
        <w:t xml:space="preserve">. </w:t>
      </w:r>
    </w:p>
    <w:p w:rsidR="003E794C" w:rsidRPr="008B0D10" w:rsidRDefault="003E794C" w:rsidP="008B0D10">
      <w:pPr>
        <w:autoSpaceDE w:val="0"/>
        <w:autoSpaceDN w:val="0"/>
        <w:adjustRightInd w:val="0"/>
        <w:spacing w:after="0"/>
        <w:jc w:val="both"/>
        <w:rPr>
          <w:rFonts w:eastAsia="PalatinoLinotype-Roman-Identity" w:cstheme="minorHAnsi"/>
        </w:rPr>
      </w:pPr>
      <w:r w:rsidRPr="008B0D10">
        <w:rPr>
          <w:rFonts w:eastAsia="PalatinoLinotype-Roman-Identity" w:cstheme="minorHAnsi"/>
        </w:rPr>
        <w:t>En nuestro orden jurídico puede</w:t>
      </w:r>
      <w:r w:rsidR="008B0D10">
        <w:rPr>
          <w:rFonts w:eastAsia="PalatinoLinotype-Roman-Identity" w:cstheme="minorHAnsi"/>
        </w:rPr>
        <w:t xml:space="preserve"> </w:t>
      </w:r>
      <w:r w:rsidRPr="008B0D10">
        <w:rPr>
          <w:rFonts w:eastAsia="PalatinoLinotype-Roman-Identity" w:cstheme="minorHAnsi"/>
        </w:rPr>
        <w:t>identificarse desde dos puntos de vista: la entidad competente ante quien se</w:t>
      </w:r>
      <w:r w:rsidR="008B0D10">
        <w:rPr>
          <w:rFonts w:eastAsia="PalatinoLinotype-Roman-Identity" w:cstheme="minorHAnsi"/>
        </w:rPr>
        <w:t xml:space="preserve"> </w:t>
      </w:r>
      <w:r w:rsidRPr="008B0D10">
        <w:rPr>
          <w:rFonts w:eastAsia="PalatinoLinotype-Roman-Identity" w:cstheme="minorHAnsi"/>
        </w:rPr>
        <w:t>interpone el recurso y la autoridad que lo resuelve.</w:t>
      </w:r>
    </w:p>
    <w:p w:rsidR="008B0D10" w:rsidRPr="008B0D10" w:rsidRDefault="003E794C" w:rsidP="008B0D10">
      <w:pPr>
        <w:autoSpaceDE w:val="0"/>
        <w:autoSpaceDN w:val="0"/>
        <w:adjustRightInd w:val="0"/>
        <w:spacing w:after="0"/>
        <w:jc w:val="both"/>
        <w:rPr>
          <w:rFonts w:eastAsia="PalatinoLinotype-Roman-Identity" w:cstheme="minorHAnsi"/>
        </w:rPr>
      </w:pPr>
      <w:r w:rsidRPr="008B0D10">
        <w:rPr>
          <w:rFonts w:eastAsia="PalatinoLinotype-Roman-Identity" w:cstheme="minorHAnsi"/>
        </w:rPr>
        <w:t>En términos generales, para que la administración conozca sobre un recurso</w:t>
      </w:r>
      <w:r w:rsidR="008B0D10">
        <w:rPr>
          <w:rFonts w:eastAsia="PalatinoLinotype-Roman-Identity" w:cstheme="minorHAnsi"/>
        </w:rPr>
        <w:t xml:space="preserve"> </w:t>
      </w:r>
      <w:r w:rsidRPr="008B0D10">
        <w:rPr>
          <w:rFonts w:eastAsia="PalatinoLinotype-Roman-Identity" w:cstheme="minorHAnsi"/>
        </w:rPr>
        <w:t>administrativo, debe tratarse sobre asuntos que sean de su competencia en razón de</w:t>
      </w:r>
      <w:r w:rsidR="008B0D10">
        <w:rPr>
          <w:rFonts w:eastAsia="PalatinoLinotype-Roman-Identity" w:cstheme="minorHAnsi"/>
        </w:rPr>
        <w:t xml:space="preserve"> </w:t>
      </w:r>
      <w:r w:rsidRPr="008B0D10">
        <w:rPr>
          <w:rFonts w:eastAsia="PalatinoLinotype-Roman-Identity" w:cstheme="minorHAnsi"/>
        </w:rPr>
        <w:t>la materia, grado o territorio, esto en virtud del principio de legalidad de la</w:t>
      </w:r>
      <w:r w:rsidR="008B0D10">
        <w:rPr>
          <w:rFonts w:eastAsia="PalatinoLinotype-Roman-Identity" w:cstheme="minorHAnsi"/>
        </w:rPr>
        <w:t xml:space="preserve"> </w:t>
      </w:r>
      <w:r w:rsidRPr="008B0D10">
        <w:rPr>
          <w:rFonts w:eastAsia="PalatinoLinotype-Roman-Identity" w:cstheme="minorHAnsi"/>
        </w:rPr>
        <w:t>Administración Pública consagrado en el art. 86, inciso final de nuestra</w:t>
      </w:r>
      <w:r w:rsidR="008B0D10">
        <w:rPr>
          <w:rFonts w:eastAsia="PalatinoLinotype-Roman-Identity" w:cstheme="minorHAnsi"/>
        </w:rPr>
        <w:t xml:space="preserve"> </w:t>
      </w:r>
      <w:proofErr w:type="gramStart"/>
      <w:r w:rsidRPr="008B0D10">
        <w:rPr>
          <w:rFonts w:eastAsia="PalatinoLinotype-Roman-Identity" w:cstheme="minorHAnsi"/>
        </w:rPr>
        <w:t>Constitución  .</w:t>
      </w:r>
      <w:proofErr w:type="gramEnd"/>
      <w:r w:rsidRPr="008B0D10">
        <w:rPr>
          <w:rFonts w:eastAsia="PalatinoLinotype-Roman-Identity" w:cstheme="minorHAnsi"/>
        </w:rPr>
        <w:t xml:space="preserve"> Esto deviene que un Estado de Derecho, se exige que los actos de la</w:t>
      </w:r>
      <w:r w:rsidR="008B0D10" w:rsidRPr="008B0D10">
        <w:rPr>
          <w:rFonts w:eastAsia="PalatinoLinotype-Roman-Identity" w:cstheme="minorHAnsi"/>
        </w:rPr>
        <w:t xml:space="preserve"> administración sean realizados conformidad a las atribuciones que la ley les ha</w:t>
      </w:r>
      <w:r w:rsidR="008B0D10">
        <w:rPr>
          <w:rFonts w:eastAsia="PalatinoLinotype-Roman-Identity" w:cstheme="minorHAnsi"/>
        </w:rPr>
        <w:t xml:space="preserve"> </w:t>
      </w:r>
      <w:r w:rsidR="008B0D10" w:rsidRPr="008B0D10">
        <w:rPr>
          <w:rFonts w:eastAsia="PalatinoLinotype-Roman-Identity" w:cstheme="minorHAnsi"/>
        </w:rPr>
        <w:t>conferido a los funcionarios. De lo contrario, puede provocar que el acto sea ilegal o</w:t>
      </w:r>
      <w:r w:rsidR="008B0D10">
        <w:rPr>
          <w:rFonts w:eastAsia="PalatinoLinotype-Roman-Identity" w:cstheme="minorHAnsi"/>
        </w:rPr>
        <w:t xml:space="preserve"> </w:t>
      </w:r>
      <w:r w:rsidR="008B0D10" w:rsidRPr="008B0D10">
        <w:rPr>
          <w:rFonts w:eastAsia="PalatinoLinotype-Roman-Identity" w:cstheme="minorHAnsi"/>
        </w:rPr>
        <w:t>nulo, tal como se interpreta el art. 163 de la Constitución de la Republica.</w:t>
      </w:r>
    </w:p>
    <w:p w:rsidR="008B0D10" w:rsidRDefault="00647EB7" w:rsidP="008B0D10">
      <w:pPr>
        <w:autoSpaceDE w:val="0"/>
        <w:autoSpaceDN w:val="0"/>
        <w:adjustRightInd w:val="0"/>
        <w:spacing w:after="0"/>
        <w:jc w:val="both"/>
        <w:rPr>
          <w:rFonts w:eastAsia="PalatinoLinotype-Roman-Identity" w:cstheme="minorHAnsi"/>
        </w:rPr>
      </w:pPr>
      <w:r>
        <w:rPr>
          <w:rFonts w:eastAsia="PalatinoLinotype-Roman-Identity" w:cstheme="minorHAnsi"/>
        </w:rPr>
        <w:t>-</w:t>
      </w:r>
      <w:r w:rsidR="008B0D10" w:rsidRPr="008B0D10">
        <w:rPr>
          <w:rFonts w:eastAsia="PalatinoLinotype-Roman-Identity" w:cstheme="minorHAnsi"/>
        </w:rPr>
        <w:t>Por lo que respecta, al recurrente deberá de reunir ciertos requisitos para la</w:t>
      </w:r>
      <w:r w:rsidR="008B0D10">
        <w:rPr>
          <w:rFonts w:eastAsia="PalatinoLinotype-Roman-Identity" w:cstheme="minorHAnsi"/>
        </w:rPr>
        <w:t xml:space="preserve"> </w:t>
      </w:r>
      <w:r w:rsidR="008B0D10" w:rsidRPr="008B0D10">
        <w:rPr>
          <w:rFonts w:eastAsia="PalatinoLinotype-Roman-Identity" w:cstheme="minorHAnsi"/>
        </w:rPr>
        <w:t>interposición del recurso, para el caso puede hacerlo por sí, o por medio de su</w:t>
      </w:r>
      <w:r w:rsidR="008B0D10">
        <w:rPr>
          <w:rFonts w:eastAsia="PalatinoLinotype-Roman-Identity" w:cstheme="minorHAnsi"/>
        </w:rPr>
        <w:t xml:space="preserve"> </w:t>
      </w:r>
      <w:r w:rsidR="008B0D10" w:rsidRPr="008B0D10">
        <w:rPr>
          <w:rFonts w:eastAsia="PalatinoLinotype-Roman-Identity" w:cstheme="minorHAnsi"/>
        </w:rPr>
        <w:t>representante legal o apoderado, lo cual también deberá ser una persona legalmente</w:t>
      </w:r>
      <w:r w:rsidR="008B0D10">
        <w:rPr>
          <w:rFonts w:eastAsia="PalatinoLinotype-Roman-Identity" w:cstheme="minorHAnsi"/>
        </w:rPr>
        <w:t xml:space="preserve"> </w:t>
      </w:r>
      <w:r w:rsidR="008B0D10" w:rsidRPr="008B0D10">
        <w:rPr>
          <w:rFonts w:eastAsia="PalatinoLinotype-Roman-Identity" w:cstheme="minorHAnsi"/>
        </w:rPr>
        <w:t>capaz conforme al derecho común. Dentro del procedimiento administrativo le</w:t>
      </w:r>
      <w:r w:rsidR="008B0D10">
        <w:rPr>
          <w:rFonts w:eastAsia="PalatinoLinotype-Roman-Identity" w:cstheme="minorHAnsi"/>
        </w:rPr>
        <w:t xml:space="preserve"> </w:t>
      </w:r>
      <w:r w:rsidR="008B0D10" w:rsidRPr="008B0D10">
        <w:rPr>
          <w:rFonts w:eastAsia="PalatinoLinotype-Roman-Identity" w:cstheme="minorHAnsi"/>
        </w:rPr>
        <w:t>corresponderá acreditar el interés legítimo y directo; es decir, únicamente podrá</w:t>
      </w:r>
      <w:r w:rsidR="008B0D10">
        <w:rPr>
          <w:rFonts w:eastAsia="PalatinoLinotype-Roman-Identity" w:cstheme="minorHAnsi"/>
        </w:rPr>
        <w:t xml:space="preserve"> </w:t>
      </w:r>
      <w:r w:rsidR="008B0D10" w:rsidRPr="008B0D10">
        <w:rPr>
          <w:rFonts w:eastAsia="PalatinoLinotype-Roman-Identity" w:cstheme="minorHAnsi"/>
        </w:rPr>
        <w:t>interponer el recurso el administrado que se ha visto afectado en sus derechos</w:t>
      </w:r>
      <w:r w:rsidR="008B0D10">
        <w:rPr>
          <w:rFonts w:eastAsia="PalatinoLinotype-Roman-Identity" w:cstheme="minorHAnsi"/>
        </w:rPr>
        <w:t xml:space="preserve"> </w:t>
      </w:r>
      <w:r w:rsidR="008B0D10" w:rsidRPr="008B0D10">
        <w:rPr>
          <w:rFonts w:eastAsia="PalatinoLinotype-Roman-Identity" w:cstheme="minorHAnsi"/>
        </w:rPr>
        <w:t>subjetivos o en sus intereses legítimos por el acto que recurre. En caso que carezca de</w:t>
      </w:r>
      <w:r w:rsidR="008B0D10">
        <w:rPr>
          <w:rFonts w:eastAsia="PalatinoLinotype-Roman-Identity" w:cstheme="minorHAnsi"/>
        </w:rPr>
        <w:t xml:space="preserve"> </w:t>
      </w:r>
      <w:r w:rsidR="008B0D10" w:rsidRPr="008B0D10">
        <w:rPr>
          <w:rFonts w:eastAsia="PalatinoLinotype-Roman-Identity" w:cstheme="minorHAnsi"/>
        </w:rPr>
        <w:t>legitimación no podrá actuar como parte dentro del procedimiento administrativo.</w:t>
      </w:r>
    </w:p>
    <w:p w:rsidR="008B0D10" w:rsidRPr="008B0D10" w:rsidRDefault="008B0D10" w:rsidP="008B0D10">
      <w:pPr>
        <w:autoSpaceDE w:val="0"/>
        <w:autoSpaceDN w:val="0"/>
        <w:adjustRightInd w:val="0"/>
        <w:spacing w:after="0"/>
        <w:jc w:val="both"/>
        <w:rPr>
          <w:rFonts w:eastAsia="PalatinoLinotype-Roman-Identity" w:cstheme="minorHAnsi"/>
        </w:rPr>
      </w:pPr>
    </w:p>
    <w:p w:rsidR="008B0D10" w:rsidRPr="000D6D58" w:rsidRDefault="008B0D10" w:rsidP="008B0D10">
      <w:pPr>
        <w:autoSpaceDE w:val="0"/>
        <w:autoSpaceDN w:val="0"/>
        <w:adjustRightInd w:val="0"/>
        <w:spacing w:after="0"/>
        <w:jc w:val="both"/>
        <w:rPr>
          <w:rFonts w:eastAsia="PalatinoLinotype-Roman-Identity" w:cstheme="minorHAnsi"/>
          <w:b/>
          <w:i/>
        </w:rPr>
      </w:pPr>
      <w:r w:rsidRPr="000D6D58">
        <w:rPr>
          <w:rFonts w:eastAsia="PalatinoLinotype-Roman-Identity" w:cstheme="minorHAnsi"/>
          <w:b/>
          <w:i/>
        </w:rPr>
        <w:t>Elemento objetivo: El acto administrativo.</w:t>
      </w:r>
    </w:p>
    <w:p w:rsidR="008B0D10" w:rsidRPr="008B0D10" w:rsidRDefault="008B0D10" w:rsidP="008B0D10">
      <w:pPr>
        <w:autoSpaceDE w:val="0"/>
        <w:autoSpaceDN w:val="0"/>
        <w:adjustRightInd w:val="0"/>
        <w:spacing w:after="0"/>
        <w:jc w:val="both"/>
        <w:rPr>
          <w:rFonts w:eastAsia="PalatinoLinotype-Roman-Identity" w:cstheme="minorHAnsi"/>
        </w:rPr>
      </w:pPr>
      <w:r w:rsidRPr="008B0D10">
        <w:rPr>
          <w:rFonts w:eastAsia="PalatinoLinotype-Roman-Identity" w:cstheme="minorHAnsi"/>
        </w:rPr>
        <w:t>El objeto de un recurso administrativo, tal como lo hemos dejado de manifiesto,</w:t>
      </w:r>
      <w:r>
        <w:rPr>
          <w:rFonts w:eastAsia="PalatinoLinotype-Roman-Identity" w:cstheme="minorHAnsi"/>
        </w:rPr>
        <w:t xml:space="preserve"> </w:t>
      </w:r>
      <w:r w:rsidRPr="008B0D10">
        <w:rPr>
          <w:rFonts w:eastAsia="PalatinoLinotype-Roman-Identity" w:cstheme="minorHAnsi"/>
        </w:rPr>
        <w:t>es impugnar un acto administrativo que haya ocasionado agravio a uno o varios</w:t>
      </w:r>
      <w:r>
        <w:rPr>
          <w:rFonts w:eastAsia="PalatinoLinotype-Roman-Identity" w:cstheme="minorHAnsi"/>
        </w:rPr>
        <w:t xml:space="preserve"> </w:t>
      </w:r>
      <w:r w:rsidRPr="008B0D10">
        <w:rPr>
          <w:rFonts w:eastAsia="PalatinoLinotype-Roman-Identity" w:cstheme="minorHAnsi"/>
        </w:rPr>
        <w:t>administrados por la decisión dada de parte de la administración. Para tales efectos</w:t>
      </w:r>
      <w:r>
        <w:rPr>
          <w:rFonts w:eastAsia="PalatinoLinotype-Roman-Identity" w:cstheme="minorHAnsi"/>
        </w:rPr>
        <w:t xml:space="preserve"> </w:t>
      </w:r>
      <w:r w:rsidRPr="008B0D10">
        <w:rPr>
          <w:rFonts w:eastAsia="PalatinoLinotype-Roman-Identity" w:cstheme="minorHAnsi"/>
        </w:rPr>
        <w:t>los requisitos formales en la interposició</w:t>
      </w:r>
      <w:r>
        <w:rPr>
          <w:rFonts w:eastAsia="PalatinoLinotype-Roman-Identity" w:cstheme="minorHAnsi"/>
        </w:rPr>
        <w:t>n del recurso</w:t>
      </w:r>
      <w:r w:rsidRPr="008B0D10">
        <w:rPr>
          <w:rFonts w:eastAsia="PalatinoLinotype-Roman-Identity" w:cstheme="minorHAnsi"/>
        </w:rPr>
        <w:t xml:space="preserve">, varían según </w:t>
      </w:r>
      <w:r w:rsidR="003F448F" w:rsidRPr="008B0D10">
        <w:rPr>
          <w:rFonts w:eastAsia="PalatinoLinotype-Roman-Identity" w:cstheme="minorHAnsi"/>
        </w:rPr>
        <w:t>cuál</w:t>
      </w:r>
      <w:r w:rsidRPr="008B0D10">
        <w:rPr>
          <w:rFonts w:eastAsia="PalatinoLinotype-Roman-Identity" w:cstheme="minorHAnsi"/>
        </w:rPr>
        <w:t xml:space="preserve"> sea la clase de recurso que se quiera plantear. En la normativa salvadoreña</w:t>
      </w:r>
      <w:r w:rsidR="003F448F">
        <w:rPr>
          <w:rFonts w:eastAsia="PalatinoLinotype-Roman-Identity" w:cstheme="minorHAnsi"/>
        </w:rPr>
        <w:t xml:space="preserve"> </w:t>
      </w:r>
      <w:r w:rsidRPr="008B0D10">
        <w:rPr>
          <w:rFonts w:eastAsia="PalatinoLinotype-Roman-Identity" w:cstheme="minorHAnsi"/>
        </w:rPr>
        <w:t>tales requisitos no son uniformes, puesto que están sujetos a ley sectorial que regula</w:t>
      </w:r>
      <w:r w:rsidR="003F448F">
        <w:rPr>
          <w:rFonts w:eastAsia="PalatinoLinotype-Roman-Identity" w:cstheme="minorHAnsi"/>
        </w:rPr>
        <w:t xml:space="preserve"> </w:t>
      </w:r>
      <w:r w:rsidRPr="008B0D10">
        <w:rPr>
          <w:rFonts w:eastAsia="PalatinoLinotype-Roman-Identity" w:cstheme="minorHAnsi"/>
        </w:rPr>
        <w:t>cada recurso administrativo.</w:t>
      </w:r>
    </w:p>
    <w:p w:rsidR="003F448F" w:rsidRDefault="008B0D10" w:rsidP="003F448F">
      <w:pPr>
        <w:autoSpaceDE w:val="0"/>
        <w:autoSpaceDN w:val="0"/>
        <w:adjustRightInd w:val="0"/>
        <w:spacing w:after="0"/>
        <w:jc w:val="both"/>
        <w:rPr>
          <w:rFonts w:eastAsia="PalatinoLinotype-Roman-Identity" w:cstheme="minorHAnsi"/>
        </w:rPr>
      </w:pPr>
      <w:r w:rsidRPr="008B0D10">
        <w:rPr>
          <w:rFonts w:eastAsia="PalatinoLinotype-Roman-Identity" w:cstheme="minorHAnsi"/>
        </w:rPr>
        <w:t>No obstante, existen requisitos generales y comunes a todos los recursos. En</w:t>
      </w:r>
      <w:r w:rsidR="003F448F">
        <w:rPr>
          <w:rFonts w:eastAsia="PalatinoLinotype-Roman-Identity" w:cstheme="minorHAnsi"/>
        </w:rPr>
        <w:t xml:space="preserve"> </w:t>
      </w:r>
      <w:r w:rsidRPr="008B0D10">
        <w:rPr>
          <w:rFonts w:eastAsia="PalatinoLinotype-Roman-Identity" w:cstheme="minorHAnsi"/>
        </w:rPr>
        <w:t>este sentido, para que un acto administrativo sea impugnable, es necesario que se faciliten dos condiciones: que el acto administrativo a impugnar no haya causado</w:t>
      </w:r>
      <w:r w:rsidR="003F448F">
        <w:rPr>
          <w:rFonts w:eastAsia="PalatinoLinotype-Roman-Identity" w:cstheme="minorHAnsi"/>
        </w:rPr>
        <w:t xml:space="preserve"> </w:t>
      </w:r>
      <w:r w:rsidRPr="008B0D10">
        <w:rPr>
          <w:rFonts w:eastAsia="PalatinoLinotype-Roman-Identity" w:cstheme="minorHAnsi"/>
        </w:rPr>
        <w:t>estado y que no sea firme. Es por ello, que una vez sea notificado el acto que se</w:t>
      </w:r>
      <w:r w:rsidR="003F448F">
        <w:rPr>
          <w:rFonts w:eastAsia="PalatinoLinotype-Roman-Identity" w:cstheme="minorHAnsi"/>
        </w:rPr>
        <w:t xml:space="preserve"> </w:t>
      </w:r>
      <w:r w:rsidRPr="008B0D10">
        <w:rPr>
          <w:rFonts w:eastAsia="PalatinoLinotype-Roman-Identity" w:cstheme="minorHAnsi"/>
        </w:rPr>
        <w:t>pretende impugnar, el recurso deberá plant</w:t>
      </w:r>
      <w:r w:rsidR="003F448F">
        <w:rPr>
          <w:rFonts w:eastAsia="PalatinoLinotype-Roman-Identity" w:cstheme="minorHAnsi"/>
        </w:rPr>
        <w:t>e</w:t>
      </w:r>
      <w:r w:rsidRPr="008B0D10">
        <w:rPr>
          <w:rFonts w:eastAsia="PalatinoLinotype-Roman-Identity" w:cstheme="minorHAnsi"/>
        </w:rPr>
        <w:t>arse en tiempo y forma tal como el</w:t>
      </w:r>
      <w:r w:rsidR="003F448F">
        <w:rPr>
          <w:rFonts w:eastAsia="PalatinoLinotype-Roman-Identity" w:cstheme="minorHAnsi"/>
        </w:rPr>
        <w:t xml:space="preserve"> </w:t>
      </w:r>
      <w:r w:rsidRPr="008B0D10">
        <w:rPr>
          <w:rFonts w:eastAsia="PalatinoLinotype-Roman-Identity" w:cstheme="minorHAnsi"/>
        </w:rPr>
        <w:t>ordenamiento jurídico prescribe. De lo contrario cierra la posibilidad que el recurso</w:t>
      </w:r>
      <w:r w:rsidR="003F448F">
        <w:rPr>
          <w:rFonts w:eastAsia="PalatinoLinotype-Roman-Identity" w:cstheme="minorHAnsi"/>
        </w:rPr>
        <w:t xml:space="preserve"> </w:t>
      </w:r>
      <w:r w:rsidRPr="008B0D10">
        <w:rPr>
          <w:rFonts w:eastAsia="PalatinoLinotype-Roman-Identity" w:cstheme="minorHAnsi"/>
        </w:rPr>
        <w:t>sea admitido por el órgano administrativo correspondiente; de la misma manera</w:t>
      </w:r>
      <w:r w:rsidR="003F448F">
        <w:rPr>
          <w:rFonts w:eastAsia="PalatinoLinotype-Roman-Identity" w:cstheme="minorHAnsi"/>
        </w:rPr>
        <w:t xml:space="preserve"> </w:t>
      </w:r>
      <w:r w:rsidRPr="008B0D10">
        <w:rPr>
          <w:rFonts w:eastAsia="PalatinoLinotype-Roman-Identity" w:cstheme="minorHAnsi"/>
        </w:rPr>
        <w:t>ocurriría la inadmisión de parte de la SCA, por falta de agotamiento de la vía</w:t>
      </w:r>
      <w:r w:rsidR="003F448F">
        <w:rPr>
          <w:rFonts w:eastAsia="PalatinoLinotype-Roman-Identity" w:cstheme="minorHAnsi"/>
        </w:rPr>
        <w:t xml:space="preserve"> </w:t>
      </w:r>
      <w:r w:rsidRPr="008B0D10">
        <w:rPr>
          <w:rFonts w:eastAsia="PalatinoLinotype-Roman-Identity" w:cstheme="minorHAnsi"/>
        </w:rPr>
        <w:t>administrativa en legal forma, segú</w:t>
      </w:r>
      <w:r w:rsidR="003F448F">
        <w:rPr>
          <w:rFonts w:eastAsia="PalatinoLinotype-Roman-Identity" w:cstheme="minorHAnsi"/>
        </w:rPr>
        <w:t>n el art. 7 de la LJCA.</w:t>
      </w:r>
      <w:r w:rsidR="003F448F" w:rsidRPr="003F448F">
        <w:rPr>
          <w:rFonts w:eastAsia="PalatinoLinotype-Roman-Identity" w:cstheme="minorHAnsi"/>
        </w:rPr>
        <w:t xml:space="preserve"> </w:t>
      </w:r>
      <w:r w:rsidR="003F448F" w:rsidRPr="00754E95">
        <w:rPr>
          <w:rFonts w:eastAsia="PalatinoLinotype-Roman-Identity" w:cstheme="minorHAnsi"/>
        </w:rPr>
        <w:t>Existen tres formas de agotar la vía administrativa en el derecho administrativo salvadoreño, la</w:t>
      </w:r>
      <w:r w:rsidR="003F448F">
        <w:rPr>
          <w:rFonts w:eastAsia="PalatinoLinotype-Roman-Identity" w:cstheme="minorHAnsi"/>
        </w:rPr>
        <w:t xml:space="preserve"> </w:t>
      </w:r>
      <w:r w:rsidR="003F448F" w:rsidRPr="00754E95">
        <w:rPr>
          <w:rFonts w:eastAsia="PalatinoLinotype-Roman-Identity" w:cstheme="minorHAnsi"/>
        </w:rPr>
        <w:t>primera es interponer los recursos administrativos pertinentes e</w:t>
      </w:r>
      <w:r w:rsidR="003F448F">
        <w:rPr>
          <w:rFonts w:eastAsia="PalatinoLinotype-Roman-Identity" w:cstheme="minorHAnsi"/>
        </w:rPr>
        <w:t xml:space="preserve">n tiempo y en forma, la segunda </w:t>
      </w:r>
      <w:r w:rsidR="003F448F" w:rsidRPr="00754E95">
        <w:rPr>
          <w:rFonts w:eastAsia="PalatinoLinotype-Roman-Identity" w:cstheme="minorHAnsi"/>
        </w:rPr>
        <w:t>es</w:t>
      </w:r>
      <w:r w:rsidR="003F448F">
        <w:rPr>
          <w:rFonts w:eastAsia="PalatinoLinotype-Roman-Identity" w:cstheme="minorHAnsi"/>
        </w:rPr>
        <w:t xml:space="preserve"> </w:t>
      </w:r>
      <w:r w:rsidR="003F448F" w:rsidRPr="00754E95">
        <w:rPr>
          <w:rFonts w:eastAsia="PalatinoLinotype-Roman-Identity" w:cstheme="minorHAnsi"/>
        </w:rPr>
        <w:t xml:space="preserve">cuando una ley diga expresamente que un determinado acto se </w:t>
      </w:r>
      <w:r w:rsidR="003F448F" w:rsidRPr="00754E95">
        <w:rPr>
          <w:rFonts w:eastAsia="PalatinoLinotype-Roman-Identity" w:cstheme="minorHAnsi"/>
        </w:rPr>
        <w:lastRenderedPageBreak/>
        <w:t>da por agotada la ví</w:t>
      </w:r>
      <w:r w:rsidR="003F448F">
        <w:rPr>
          <w:rFonts w:eastAsia="PalatinoLinotype-Roman-Identity" w:cstheme="minorHAnsi"/>
        </w:rPr>
        <w:t>a administrativa</w:t>
      </w:r>
      <w:r w:rsidR="003F448F" w:rsidRPr="00754E95">
        <w:rPr>
          <w:rFonts w:eastAsia="PalatinoLinotype-Roman-Identity" w:cstheme="minorHAnsi"/>
        </w:rPr>
        <w:t xml:space="preserve"> y la tercera cuando la ley establece de</w:t>
      </w:r>
      <w:r w:rsidR="003F448F">
        <w:rPr>
          <w:rFonts w:eastAsia="PalatinoLinotype-Roman-Identity" w:cstheme="minorHAnsi"/>
        </w:rPr>
        <w:t xml:space="preserve"> </w:t>
      </w:r>
      <w:r w:rsidR="003F448F" w:rsidRPr="00754E95">
        <w:rPr>
          <w:rFonts w:eastAsia="PalatinoLinotype-Roman-Identity" w:cstheme="minorHAnsi"/>
        </w:rPr>
        <w:t>manera potestativa la utilización del recurso administrativo, es decir que puede interponerse el</w:t>
      </w:r>
      <w:r w:rsidR="003F448F">
        <w:rPr>
          <w:rFonts w:eastAsia="PalatinoLinotype-Roman-Identity" w:cstheme="minorHAnsi"/>
        </w:rPr>
        <w:t xml:space="preserve"> </w:t>
      </w:r>
      <w:r w:rsidR="003F448F" w:rsidRPr="00754E95">
        <w:rPr>
          <w:rFonts w:eastAsia="PalatinoLinotype-Roman-Identity" w:cstheme="minorHAnsi"/>
        </w:rPr>
        <w:t>recurso administrativo o acudir de manera directa a la SCA, así estipula el  Recurso de revisión de la</w:t>
      </w:r>
      <w:r w:rsidR="003F448F">
        <w:rPr>
          <w:rFonts w:eastAsia="PalatinoLinotype-Roman-Identity" w:cstheme="minorHAnsi"/>
        </w:rPr>
        <w:t xml:space="preserve"> </w:t>
      </w:r>
      <w:r w:rsidR="003F448F" w:rsidRPr="00754E95">
        <w:rPr>
          <w:rFonts w:eastAsia="PalatinoLinotype-Roman-Identity" w:cstheme="minorHAnsi"/>
        </w:rPr>
        <w:t>Ley del Medio Ambi</w:t>
      </w:r>
      <w:r w:rsidR="003F448F">
        <w:rPr>
          <w:rFonts w:eastAsia="PalatinoLinotype-Roman-Identity" w:cstheme="minorHAnsi"/>
        </w:rPr>
        <w:t>ente en el art. 97 LMA.</w:t>
      </w:r>
    </w:p>
    <w:p w:rsidR="003F448F" w:rsidRPr="008B0D10" w:rsidRDefault="003F448F" w:rsidP="008B0D10">
      <w:pPr>
        <w:autoSpaceDE w:val="0"/>
        <w:autoSpaceDN w:val="0"/>
        <w:adjustRightInd w:val="0"/>
        <w:spacing w:after="0"/>
        <w:jc w:val="both"/>
        <w:rPr>
          <w:rFonts w:eastAsia="PalatinoLinotype-Roman-Identity" w:cstheme="minorHAnsi"/>
        </w:rPr>
      </w:pPr>
    </w:p>
    <w:p w:rsidR="008B0D10" w:rsidRPr="000D6D58" w:rsidRDefault="003F448F" w:rsidP="008B0D10">
      <w:pPr>
        <w:autoSpaceDE w:val="0"/>
        <w:autoSpaceDN w:val="0"/>
        <w:adjustRightInd w:val="0"/>
        <w:spacing w:after="0"/>
        <w:jc w:val="both"/>
        <w:rPr>
          <w:rFonts w:eastAsia="PalatinoLinotype-Roman-Identity" w:cstheme="minorHAnsi"/>
          <w:i/>
        </w:rPr>
      </w:pPr>
      <w:r w:rsidRPr="000D6D58">
        <w:rPr>
          <w:rFonts w:eastAsia="PalatinoLinotype-Roman-Identity" w:cstheme="minorHAnsi"/>
          <w:b/>
          <w:i/>
        </w:rPr>
        <w:t>-</w:t>
      </w:r>
      <w:r w:rsidR="008B0D10" w:rsidRPr="000D6D58">
        <w:rPr>
          <w:rFonts w:eastAsia="PalatinoLinotype-Roman-Identity" w:cstheme="minorHAnsi"/>
          <w:b/>
          <w:i/>
        </w:rPr>
        <w:t xml:space="preserve"> El procedimiento del recurso administrativo.</w:t>
      </w:r>
      <w:r w:rsidRPr="000D6D58">
        <w:rPr>
          <w:rFonts w:eastAsia="PalatinoLinotype-Roman-Identity" w:cstheme="minorHAnsi"/>
          <w:b/>
          <w:i/>
        </w:rPr>
        <w:t xml:space="preserve"> </w:t>
      </w:r>
      <w:r w:rsidR="008B0D10" w:rsidRPr="000D6D58">
        <w:rPr>
          <w:rFonts w:eastAsia="PalatinoLinotype-Roman-Identity" w:cstheme="minorHAnsi"/>
          <w:i/>
        </w:rPr>
        <w:t>La interposición del recurso y sus efectos.</w:t>
      </w:r>
    </w:p>
    <w:p w:rsidR="008B0D10" w:rsidRDefault="008B0D10" w:rsidP="008B0D10">
      <w:pPr>
        <w:autoSpaceDE w:val="0"/>
        <w:autoSpaceDN w:val="0"/>
        <w:adjustRightInd w:val="0"/>
        <w:spacing w:after="0"/>
        <w:jc w:val="both"/>
        <w:rPr>
          <w:rFonts w:eastAsia="PalatinoLinotype-Roman-Identity" w:cstheme="minorHAnsi"/>
        </w:rPr>
      </w:pPr>
      <w:r w:rsidRPr="008B0D10">
        <w:rPr>
          <w:rFonts w:eastAsia="PalatinoLinotype-Roman-Identity" w:cstheme="minorHAnsi"/>
        </w:rPr>
        <w:t>Para la interposición y tramitación del recurso administrativo, si bien es</w:t>
      </w:r>
      <w:r w:rsidR="003F448F">
        <w:rPr>
          <w:rFonts w:eastAsia="PalatinoLinotype-Roman-Identity" w:cstheme="minorHAnsi"/>
        </w:rPr>
        <w:t xml:space="preserve"> </w:t>
      </w:r>
      <w:r w:rsidRPr="008B0D10">
        <w:rPr>
          <w:rFonts w:eastAsia="PalatinoLinotype-Roman-Identity" w:cstheme="minorHAnsi"/>
        </w:rPr>
        <w:t>necesario hacerlo en los plazos que la ley estipula, debe cumplirse ciertos requisitos,</w:t>
      </w:r>
      <w:r w:rsidR="003F448F">
        <w:rPr>
          <w:rFonts w:eastAsia="PalatinoLinotype-Roman-Identity" w:cstheme="minorHAnsi"/>
        </w:rPr>
        <w:t xml:space="preserve"> </w:t>
      </w:r>
      <w:r w:rsidRPr="008B0D10">
        <w:rPr>
          <w:rFonts w:eastAsia="PalatinoLinotype-Roman-Identity" w:cstheme="minorHAnsi"/>
        </w:rPr>
        <w:t>para que la propia administración lo resuelva. Para la presentación del recurso la</w:t>
      </w:r>
      <w:r w:rsidR="003F448F">
        <w:rPr>
          <w:rFonts w:eastAsia="PalatinoLinotype-Roman-Identity" w:cstheme="minorHAnsi"/>
        </w:rPr>
        <w:t xml:space="preserve"> </w:t>
      </w:r>
      <w:r w:rsidRPr="008B0D10">
        <w:rPr>
          <w:rFonts w:eastAsia="PalatinoLinotype-Roman-Identity" w:cstheme="minorHAnsi"/>
        </w:rPr>
        <w:t>regla genera</w:t>
      </w:r>
      <w:r w:rsidR="003F448F">
        <w:rPr>
          <w:rFonts w:eastAsia="PalatinoLinotype-Roman-Identity" w:cstheme="minorHAnsi"/>
        </w:rPr>
        <w:t>l es que se plantee por escrito</w:t>
      </w:r>
      <w:r w:rsidRPr="008B0D10">
        <w:rPr>
          <w:rFonts w:eastAsia="PalatinoLinotype-Roman-Identity" w:cstheme="minorHAnsi"/>
        </w:rPr>
        <w:t>, deberá plasmar requisitos formales en la</w:t>
      </w:r>
      <w:r w:rsidR="003F448F">
        <w:rPr>
          <w:rFonts w:eastAsia="PalatinoLinotype-Roman-Identity" w:cstheme="minorHAnsi"/>
        </w:rPr>
        <w:t xml:space="preserve"> </w:t>
      </w:r>
      <w:r w:rsidRPr="008B0D10">
        <w:rPr>
          <w:rFonts w:eastAsia="PalatinoLinotype-Roman-Identity" w:cstheme="minorHAnsi"/>
        </w:rPr>
        <w:t>interposición de los mismos, dentro de los cuales están:</w:t>
      </w:r>
    </w:p>
    <w:p w:rsidR="003F448F" w:rsidRDefault="008B0D10" w:rsidP="008B0D10">
      <w:pPr>
        <w:autoSpaceDE w:val="0"/>
        <w:autoSpaceDN w:val="0"/>
        <w:adjustRightInd w:val="0"/>
        <w:spacing w:after="0"/>
        <w:jc w:val="both"/>
        <w:rPr>
          <w:rFonts w:eastAsia="PalatinoLinotype-Roman-Identity" w:cstheme="minorHAnsi"/>
        </w:rPr>
      </w:pPr>
      <w:r w:rsidRPr="008B0D10">
        <w:rPr>
          <w:rFonts w:eastAsia="PalatinoLinotype-Roman-Identity" w:cstheme="minorHAnsi"/>
        </w:rPr>
        <w:t xml:space="preserve">a) Que se dirija a la autoridad competente; </w:t>
      </w:r>
    </w:p>
    <w:p w:rsidR="008B0D10" w:rsidRPr="008B0D10" w:rsidRDefault="008B0D10" w:rsidP="008B0D10">
      <w:pPr>
        <w:autoSpaceDE w:val="0"/>
        <w:autoSpaceDN w:val="0"/>
        <w:adjustRightInd w:val="0"/>
        <w:spacing w:after="0"/>
        <w:jc w:val="both"/>
        <w:rPr>
          <w:rFonts w:eastAsia="PalatinoLinotype-Roman-Identity" w:cstheme="minorHAnsi"/>
        </w:rPr>
      </w:pPr>
      <w:r w:rsidRPr="008B0D10">
        <w:rPr>
          <w:rFonts w:eastAsia="PalatinoLinotype-Roman-Identity" w:cstheme="minorHAnsi"/>
        </w:rPr>
        <w:t>b) El nombre del recurrente, sus generales que lo identifiquen como el sujeto</w:t>
      </w:r>
      <w:r w:rsidR="003F448F">
        <w:rPr>
          <w:rFonts w:eastAsia="PalatinoLinotype-Roman-Identity" w:cstheme="minorHAnsi"/>
        </w:rPr>
        <w:t xml:space="preserve"> legitimado</w:t>
      </w:r>
      <w:r w:rsidRPr="008B0D10">
        <w:rPr>
          <w:rFonts w:eastAsia="PalatinoLinotype-Roman-Identity" w:cstheme="minorHAnsi"/>
        </w:rPr>
        <w:t>;</w:t>
      </w:r>
    </w:p>
    <w:p w:rsidR="008B0D10" w:rsidRPr="008B0D10" w:rsidRDefault="008B0D10" w:rsidP="008B0D10">
      <w:pPr>
        <w:autoSpaceDE w:val="0"/>
        <w:autoSpaceDN w:val="0"/>
        <w:adjustRightInd w:val="0"/>
        <w:spacing w:after="0"/>
        <w:jc w:val="both"/>
        <w:rPr>
          <w:rFonts w:eastAsia="PalatinoLinotype-Roman-Identity" w:cstheme="minorHAnsi"/>
        </w:rPr>
      </w:pPr>
      <w:r w:rsidRPr="008B0D10">
        <w:rPr>
          <w:rFonts w:eastAsia="PalatinoLinotype-Roman-Identity" w:cstheme="minorHAnsi"/>
        </w:rPr>
        <w:t>b) El acto o los actos que se recurre y los fundamentos jurídicos por los cuales se</w:t>
      </w:r>
      <w:r w:rsidR="003F448F">
        <w:rPr>
          <w:rFonts w:eastAsia="PalatinoLinotype-Roman-Identity" w:cstheme="minorHAnsi"/>
        </w:rPr>
        <w:t xml:space="preserve"> </w:t>
      </w:r>
      <w:r w:rsidRPr="008B0D10">
        <w:rPr>
          <w:rFonts w:eastAsia="PalatinoLinotype-Roman-Identity" w:cstheme="minorHAnsi"/>
        </w:rPr>
        <w:t>impugna;</w:t>
      </w:r>
    </w:p>
    <w:p w:rsidR="008B0D10" w:rsidRPr="008B0D10" w:rsidRDefault="008B0D10" w:rsidP="008B0D10">
      <w:pPr>
        <w:autoSpaceDE w:val="0"/>
        <w:autoSpaceDN w:val="0"/>
        <w:adjustRightInd w:val="0"/>
        <w:spacing w:after="0"/>
        <w:jc w:val="both"/>
        <w:rPr>
          <w:rFonts w:eastAsia="PalatinoLinotype-Roman-Identity" w:cstheme="minorHAnsi"/>
        </w:rPr>
      </w:pPr>
      <w:r w:rsidRPr="008B0D10">
        <w:rPr>
          <w:rFonts w:eastAsia="PalatinoLinotype-Roman-Identity" w:cstheme="minorHAnsi"/>
        </w:rPr>
        <w:t>c) Presentación de prueba o medios probatorios que propone, en caso que sea</w:t>
      </w:r>
      <w:r w:rsidR="00406003">
        <w:rPr>
          <w:rFonts w:eastAsia="PalatinoLinotype-Roman-Identity" w:cstheme="minorHAnsi"/>
        </w:rPr>
        <w:t xml:space="preserve"> </w:t>
      </w:r>
      <w:r w:rsidRPr="008B0D10">
        <w:rPr>
          <w:rFonts w:eastAsia="PalatinoLinotype-Roman-Identity" w:cstheme="minorHAnsi"/>
        </w:rPr>
        <w:t>posible en la tramitación del recurso administrativo.;</w:t>
      </w:r>
    </w:p>
    <w:p w:rsidR="008B0D10" w:rsidRPr="008B0D10" w:rsidRDefault="008B0D10" w:rsidP="008B0D10">
      <w:pPr>
        <w:autoSpaceDE w:val="0"/>
        <w:autoSpaceDN w:val="0"/>
        <w:adjustRightInd w:val="0"/>
        <w:spacing w:after="0"/>
        <w:jc w:val="both"/>
        <w:rPr>
          <w:rFonts w:eastAsia="PalatinoLinotype-Roman-Identity" w:cstheme="minorHAnsi"/>
        </w:rPr>
      </w:pPr>
      <w:r w:rsidRPr="008B0D10">
        <w:rPr>
          <w:rFonts w:eastAsia="PalatinoLinotype-Roman-Identity" w:cstheme="minorHAnsi"/>
        </w:rPr>
        <w:t>d) Pretensiones concretas para restablecer el derecho infringido;</w:t>
      </w:r>
    </w:p>
    <w:p w:rsidR="008B0D10" w:rsidRDefault="008B0D10" w:rsidP="008B0D10">
      <w:pPr>
        <w:autoSpaceDE w:val="0"/>
        <w:autoSpaceDN w:val="0"/>
        <w:adjustRightInd w:val="0"/>
        <w:spacing w:after="0"/>
        <w:jc w:val="both"/>
        <w:rPr>
          <w:rFonts w:eastAsia="PalatinoLinotype-Roman-Identity" w:cstheme="minorHAnsi"/>
        </w:rPr>
      </w:pPr>
      <w:r w:rsidRPr="008B0D10">
        <w:rPr>
          <w:rFonts w:eastAsia="PalatinoLinotype-Roman-Identity" w:cstheme="minorHAnsi"/>
        </w:rPr>
        <w:t>e) Lugar, fecha escrita en letras, y firma del recurrente o los recurrentes, o su</w:t>
      </w:r>
      <w:r w:rsidR="003F448F">
        <w:rPr>
          <w:rFonts w:eastAsia="PalatinoLinotype-Roman-Identity" w:cstheme="minorHAnsi"/>
        </w:rPr>
        <w:t xml:space="preserve"> </w:t>
      </w:r>
      <w:r w:rsidRPr="008B0D10">
        <w:rPr>
          <w:rFonts w:eastAsia="PalatinoLinotype-Roman-Identity" w:cstheme="minorHAnsi"/>
        </w:rPr>
        <w:t>representante o apoderado, además el lugar para recibir notificaciones;</w:t>
      </w:r>
    </w:p>
    <w:p w:rsidR="008B0D10" w:rsidRDefault="00406003" w:rsidP="008B0D10">
      <w:pPr>
        <w:autoSpaceDE w:val="0"/>
        <w:autoSpaceDN w:val="0"/>
        <w:adjustRightInd w:val="0"/>
        <w:spacing w:after="0"/>
        <w:jc w:val="both"/>
        <w:rPr>
          <w:rFonts w:eastAsia="PalatinoLinotype-Roman-Identity" w:cstheme="minorHAnsi"/>
        </w:rPr>
      </w:pPr>
      <w:r>
        <w:rPr>
          <w:rFonts w:eastAsia="PalatinoLinotype-Roman-Identity" w:cstheme="minorHAnsi"/>
        </w:rPr>
        <w:t>*</w:t>
      </w:r>
      <w:r w:rsidR="008B0D10" w:rsidRPr="008B0D10">
        <w:rPr>
          <w:rFonts w:eastAsia="PalatinoLinotype-Roman-Identity" w:cstheme="minorHAnsi"/>
        </w:rPr>
        <w:t>Los anteriores requisitos podrían variar, depen</w:t>
      </w:r>
      <w:r w:rsidR="001D6031">
        <w:rPr>
          <w:rFonts w:eastAsia="PalatinoLinotype-Roman-Identity" w:cstheme="minorHAnsi"/>
        </w:rPr>
        <w:t>diendo del recurso que se trate.</w:t>
      </w:r>
    </w:p>
    <w:p w:rsidR="001D6031" w:rsidRPr="008B0D10" w:rsidRDefault="001D6031" w:rsidP="008B0D10">
      <w:pPr>
        <w:autoSpaceDE w:val="0"/>
        <w:autoSpaceDN w:val="0"/>
        <w:adjustRightInd w:val="0"/>
        <w:spacing w:after="0"/>
        <w:jc w:val="both"/>
        <w:rPr>
          <w:rFonts w:eastAsia="PalatinoLinotype-Roman-Identity" w:cstheme="minorHAnsi"/>
        </w:rPr>
      </w:pPr>
    </w:p>
    <w:p w:rsidR="001D6031" w:rsidRPr="001D6031" w:rsidRDefault="008B0D10" w:rsidP="001D6031">
      <w:pPr>
        <w:autoSpaceDE w:val="0"/>
        <w:autoSpaceDN w:val="0"/>
        <w:adjustRightInd w:val="0"/>
        <w:spacing w:after="0"/>
        <w:jc w:val="both"/>
        <w:rPr>
          <w:rFonts w:eastAsia="PalatinoLinotype-Roman-Identity" w:cstheme="minorHAnsi"/>
        </w:rPr>
      </w:pPr>
      <w:r w:rsidRPr="008B0D10">
        <w:rPr>
          <w:rFonts w:eastAsia="PalatinoLinotype-Roman-Identity" w:cstheme="minorHAnsi"/>
        </w:rPr>
        <w:t>En caso que el recurso sea admitido por el órgano competente, a pesar de ello no</w:t>
      </w:r>
      <w:r w:rsidR="003F448F">
        <w:rPr>
          <w:rFonts w:eastAsia="PalatinoLinotype-Roman-Identity" w:cstheme="minorHAnsi"/>
        </w:rPr>
        <w:t xml:space="preserve"> </w:t>
      </w:r>
      <w:r w:rsidRPr="008B0D10">
        <w:rPr>
          <w:rFonts w:eastAsia="PalatinoLinotype-Roman-Identity" w:cstheme="minorHAnsi"/>
        </w:rPr>
        <w:t>suspende por si misma la eficacia del acto impugnado, salvo que exista alguna</w:t>
      </w:r>
      <w:r w:rsidR="003F448F">
        <w:rPr>
          <w:rFonts w:eastAsia="PalatinoLinotype-Roman-Identity" w:cstheme="minorHAnsi"/>
        </w:rPr>
        <w:t xml:space="preserve"> </w:t>
      </w:r>
      <w:r w:rsidRPr="008B0D10">
        <w:rPr>
          <w:rFonts w:eastAsia="PalatinoLinotype-Roman-Identity" w:cstheme="minorHAnsi"/>
        </w:rPr>
        <w:t>disposición expresa que lo establezca, tal como sucede con las sanciones</w:t>
      </w:r>
      <w:r w:rsidR="003F448F">
        <w:rPr>
          <w:rFonts w:eastAsia="PalatinoLinotype-Roman-Identity" w:cstheme="minorHAnsi"/>
        </w:rPr>
        <w:t xml:space="preserve"> </w:t>
      </w:r>
      <w:r w:rsidRPr="008B0D10">
        <w:rPr>
          <w:rFonts w:eastAsia="PalatinoLinotype-Roman-Identity" w:cstheme="minorHAnsi"/>
        </w:rPr>
        <w:t xml:space="preserve">administrativas, </w:t>
      </w:r>
      <w:r w:rsidR="003F448F">
        <w:rPr>
          <w:rFonts w:eastAsia="PalatinoLinotype-Roman-Identity" w:cstheme="minorHAnsi"/>
        </w:rPr>
        <w:t>fundamentalmente con las multas</w:t>
      </w:r>
      <w:r w:rsidRPr="008B0D10">
        <w:rPr>
          <w:rFonts w:eastAsia="PalatinoLinotype-Roman-Identity" w:cstheme="minorHAnsi"/>
        </w:rPr>
        <w:t>. Esta es la dirección que sigue el</w:t>
      </w:r>
      <w:r w:rsidR="003F448F">
        <w:rPr>
          <w:rFonts w:eastAsia="PalatinoLinotype-Roman-Identity" w:cstheme="minorHAnsi"/>
        </w:rPr>
        <w:t xml:space="preserve"> </w:t>
      </w:r>
      <w:r w:rsidRPr="008B0D10">
        <w:rPr>
          <w:rFonts w:eastAsia="PalatinoLinotype-Roman-Identity" w:cstheme="minorHAnsi"/>
        </w:rPr>
        <w:t>ordenamiento jurídico universitario, cuando las Juntas Directivas imponen</w:t>
      </w:r>
      <w:r w:rsidR="001D6031" w:rsidRPr="001D6031">
        <w:rPr>
          <w:rFonts w:ascii="PalatinoLinotype-Roman-Identity" w:eastAsia="PalatinoLinotype-Roman-Identity" w:cs="PalatinoLinotype-Roman-Identity"/>
          <w:sz w:val="24"/>
          <w:szCs w:val="24"/>
        </w:rPr>
        <w:t xml:space="preserve"> </w:t>
      </w:r>
      <w:r w:rsidR="001D6031" w:rsidRPr="001D6031">
        <w:rPr>
          <w:rFonts w:eastAsia="PalatinoLinotype-Roman-Identity" w:cstheme="minorHAnsi"/>
        </w:rPr>
        <w:t xml:space="preserve">sanciones, y éstas son recurridas ante el </w:t>
      </w:r>
      <w:r w:rsidR="00406003">
        <w:rPr>
          <w:rFonts w:eastAsia="PalatinoLinotype-Roman-Identity" w:cstheme="minorHAnsi"/>
        </w:rPr>
        <w:t>Consejo Superior Universitario (</w:t>
      </w:r>
      <w:r w:rsidR="001D6031" w:rsidRPr="001D6031">
        <w:rPr>
          <w:rFonts w:eastAsia="PalatinoLinotype-Roman-Identity" w:cstheme="minorHAnsi"/>
        </w:rPr>
        <w:t>CSU</w:t>
      </w:r>
      <w:r w:rsidR="00406003">
        <w:rPr>
          <w:rFonts w:eastAsia="PalatinoLinotype-Roman-Identity" w:cstheme="minorHAnsi"/>
        </w:rPr>
        <w:t>)</w:t>
      </w:r>
      <w:r w:rsidR="001D6031" w:rsidRPr="001D6031">
        <w:rPr>
          <w:rFonts w:eastAsia="PalatinoLinotype-Roman-Identity" w:cstheme="minorHAnsi"/>
        </w:rPr>
        <w:t>, éste no podrá ejecutarlas, si no ha</w:t>
      </w:r>
      <w:r w:rsidR="001D6031">
        <w:rPr>
          <w:rFonts w:eastAsia="PalatinoLinotype-Roman-Identity" w:cstheme="minorHAnsi"/>
        </w:rPr>
        <w:t xml:space="preserve"> </w:t>
      </w:r>
      <w:r w:rsidR="001D6031" w:rsidRPr="001D6031">
        <w:rPr>
          <w:rFonts w:eastAsia="PalatinoLinotype-Roman-Identity" w:cstheme="minorHAnsi"/>
        </w:rPr>
        <w:t>resuelto el recurso de apelació</w:t>
      </w:r>
      <w:r w:rsidR="001D6031">
        <w:rPr>
          <w:rFonts w:eastAsia="PalatinoLinotype-Roman-Identity" w:cstheme="minorHAnsi"/>
        </w:rPr>
        <w:t>n.</w:t>
      </w:r>
      <w:r w:rsidR="001D6031" w:rsidRPr="001D6031">
        <w:rPr>
          <w:rFonts w:eastAsia="PalatinoLinotype-Roman-Identity" w:cstheme="minorHAnsi"/>
        </w:rPr>
        <w:t xml:space="preserve"> Cabe mencionar, que también se suspende la ejecución de la sanción administrativa, aunque no se</w:t>
      </w:r>
      <w:r w:rsidR="001D6031">
        <w:rPr>
          <w:rFonts w:eastAsia="PalatinoLinotype-Roman-Identity" w:cstheme="minorHAnsi"/>
        </w:rPr>
        <w:t xml:space="preserve"> </w:t>
      </w:r>
      <w:r w:rsidR="001D6031" w:rsidRPr="001D6031">
        <w:rPr>
          <w:rFonts w:eastAsia="PalatinoLinotype-Roman-Identity" w:cstheme="minorHAnsi"/>
        </w:rPr>
        <w:t>interponga el recurso administrativo, la Junta Directiva sancionadora la ejecutará hasta que sea</w:t>
      </w:r>
      <w:r w:rsidR="001D6031">
        <w:rPr>
          <w:rFonts w:eastAsia="PalatinoLinotype-Roman-Identity" w:cstheme="minorHAnsi"/>
        </w:rPr>
        <w:t xml:space="preserve"> </w:t>
      </w:r>
      <w:r w:rsidR="001D6031" w:rsidRPr="001D6031">
        <w:rPr>
          <w:rFonts w:eastAsia="PalatinoLinotype-Roman-Identity" w:cstheme="minorHAnsi"/>
        </w:rPr>
        <w:t>ratificado por el CSU, así lo estipula el art. 34 del Reglamento Disciplinario de la Universidad de El</w:t>
      </w:r>
      <w:r w:rsidR="001D6031">
        <w:rPr>
          <w:rFonts w:eastAsia="PalatinoLinotype-Roman-Identity" w:cstheme="minorHAnsi"/>
        </w:rPr>
        <w:t xml:space="preserve"> </w:t>
      </w:r>
      <w:r w:rsidR="001D6031" w:rsidRPr="001D6031">
        <w:rPr>
          <w:rFonts w:eastAsia="PalatinoLinotype-Roman-Identity" w:cstheme="minorHAnsi"/>
        </w:rPr>
        <w:t>Salvador.</w:t>
      </w:r>
    </w:p>
    <w:p w:rsidR="001D6031" w:rsidRPr="001D6031" w:rsidRDefault="001D6031" w:rsidP="001D6031">
      <w:pPr>
        <w:autoSpaceDE w:val="0"/>
        <w:autoSpaceDN w:val="0"/>
        <w:adjustRightInd w:val="0"/>
        <w:spacing w:after="0"/>
        <w:jc w:val="both"/>
        <w:rPr>
          <w:rFonts w:eastAsia="PalatinoLinotype-Roman-Identity" w:cstheme="minorHAnsi"/>
        </w:rPr>
      </w:pPr>
      <w:r w:rsidRPr="001D6031">
        <w:rPr>
          <w:rFonts w:eastAsia="PalatinoLinotype-Roman-Identity" w:cstheme="minorHAnsi"/>
        </w:rPr>
        <w:t>Por otra parte, otr</w:t>
      </w:r>
      <w:r>
        <w:rPr>
          <w:rFonts w:eastAsia="PalatinoLinotype-Roman-Identity" w:cstheme="minorHAnsi"/>
        </w:rPr>
        <w:t xml:space="preserve">o de los efectos de los recursos </w:t>
      </w:r>
      <w:r w:rsidRPr="001D6031">
        <w:rPr>
          <w:rFonts w:eastAsia="PalatinoLinotype-Roman-Identity" w:cstheme="minorHAnsi"/>
        </w:rPr>
        <w:t>administrativos, es que interrumpe el proceso de firmeza del acto recurrido, por lo</w:t>
      </w:r>
      <w:r>
        <w:rPr>
          <w:rFonts w:eastAsia="PalatinoLinotype-Roman-Identity" w:cstheme="minorHAnsi"/>
        </w:rPr>
        <w:t xml:space="preserve"> </w:t>
      </w:r>
      <w:r w:rsidRPr="001D6031">
        <w:rPr>
          <w:rFonts w:eastAsia="PalatinoLinotype-Roman-Identity" w:cstheme="minorHAnsi"/>
        </w:rPr>
        <w:t>tanto la resolución de mérito no causa estado; en consecuencia conlleva a al</w:t>
      </w:r>
      <w:r>
        <w:rPr>
          <w:rFonts w:eastAsia="PalatinoLinotype-Roman-Identity" w:cstheme="minorHAnsi"/>
        </w:rPr>
        <w:t xml:space="preserve"> </w:t>
      </w:r>
      <w:r w:rsidRPr="001D6031">
        <w:rPr>
          <w:rFonts w:eastAsia="PalatinoLinotype-Roman-Identity" w:cstheme="minorHAnsi"/>
        </w:rPr>
        <w:t>agotamiento de la vía administrativa de forma idónea, a fin de que sea impugnado</w:t>
      </w:r>
      <w:r>
        <w:rPr>
          <w:rFonts w:eastAsia="PalatinoLinotype-Roman-Identity" w:cstheme="minorHAnsi"/>
        </w:rPr>
        <w:t xml:space="preserve"> </w:t>
      </w:r>
      <w:r w:rsidRPr="001D6031">
        <w:rPr>
          <w:rFonts w:eastAsia="PalatinoLinotype-Roman-Identity" w:cstheme="minorHAnsi"/>
        </w:rPr>
        <w:t>posteriormente ante la SCA.</w:t>
      </w:r>
    </w:p>
    <w:p w:rsidR="001D6031" w:rsidRDefault="001D6031" w:rsidP="001D6031">
      <w:pPr>
        <w:autoSpaceDE w:val="0"/>
        <w:autoSpaceDN w:val="0"/>
        <w:adjustRightInd w:val="0"/>
        <w:spacing w:after="0"/>
        <w:jc w:val="both"/>
        <w:rPr>
          <w:rFonts w:eastAsia="PalatinoLinotype-Roman-Identity" w:cstheme="minorHAnsi"/>
        </w:rPr>
      </w:pPr>
      <w:r w:rsidRPr="001D6031">
        <w:rPr>
          <w:rFonts w:eastAsia="PalatinoLinotype-Roman-Identity" w:cstheme="minorHAnsi"/>
        </w:rPr>
        <w:t>Otros de los aspectos, que deben de considerar el órgano competente, es que tiene</w:t>
      </w:r>
      <w:r>
        <w:rPr>
          <w:rFonts w:eastAsia="PalatinoLinotype-Roman-Identity" w:cstheme="minorHAnsi"/>
        </w:rPr>
        <w:t xml:space="preserve"> </w:t>
      </w:r>
      <w:r w:rsidRPr="001D6031">
        <w:rPr>
          <w:rFonts w:eastAsia="PalatinoLinotype-Roman-Identity" w:cstheme="minorHAnsi"/>
        </w:rPr>
        <w:t>que resolver dentro del plazo que el ordenamiento jurí</w:t>
      </w:r>
      <w:r>
        <w:rPr>
          <w:rFonts w:eastAsia="PalatinoLinotype-Roman-Identity" w:cstheme="minorHAnsi"/>
        </w:rPr>
        <w:t>dico</w:t>
      </w:r>
      <w:r w:rsidRPr="001D6031">
        <w:rPr>
          <w:rFonts w:eastAsia="PalatinoLinotype-Roman-Identity" w:cstheme="minorHAnsi"/>
        </w:rPr>
        <w:t xml:space="preserve"> señala, con el propósito</w:t>
      </w:r>
      <w:r w:rsidR="007641F1">
        <w:rPr>
          <w:rFonts w:eastAsia="PalatinoLinotype-Roman-Identity" w:cstheme="minorHAnsi"/>
        </w:rPr>
        <w:t xml:space="preserve"> </w:t>
      </w:r>
      <w:r w:rsidRPr="001D6031">
        <w:rPr>
          <w:rFonts w:eastAsia="PalatinoLinotype-Roman-Identity" w:cstheme="minorHAnsi"/>
        </w:rPr>
        <w:t>de tutelar el de</w:t>
      </w:r>
      <w:r>
        <w:rPr>
          <w:rFonts w:eastAsia="PalatinoLinotype-Roman-Identity" w:cstheme="minorHAnsi"/>
        </w:rPr>
        <w:t>recho supuestamente infringido; así</w:t>
      </w:r>
      <w:r w:rsidRPr="001D6031">
        <w:rPr>
          <w:rFonts w:eastAsia="PalatinoLinotype-Roman-Identity" w:cstheme="minorHAnsi"/>
        </w:rPr>
        <w:t xml:space="preserve"> </w:t>
      </w:r>
      <w:r>
        <w:rPr>
          <w:rFonts w:eastAsia="PalatinoLinotype-Roman-Identity" w:cstheme="minorHAnsi"/>
        </w:rPr>
        <w:t>e</w:t>
      </w:r>
      <w:r w:rsidRPr="001D6031">
        <w:rPr>
          <w:rFonts w:eastAsia="PalatinoLinotype-Roman-Identity" w:cstheme="minorHAnsi"/>
        </w:rPr>
        <w:t>l recurso de revisión que estipula la ley de Adquisiciones y Contrataciones de la Administración</w:t>
      </w:r>
      <w:r>
        <w:rPr>
          <w:rFonts w:eastAsia="PalatinoLinotype-Roman-Identity" w:cstheme="minorHAnsi"/>
        </w:rPr>
        <w:t xml:space="preserve"> </w:t>
      </w:r>
      <w:r w:rsidRPr="001D6031">
        <w:rPr>
          <w:rFonts w:eastAsia="PalatinoLinotype-Roman-Identity" w:cstheme="minorHAnsi"/>
        </w:rPr>
        <w:t>Pública en el art. 77 establece quince días para que se resuelva, de no ser así, da como resultado el</w:t>
      </w:r>
      <w:r>
        <w:rPr>
          <w:rFonts w:eastAsia="PalatinoLinotype-Roman-Identity" w:cstheme="minorHAnsi"/>
        </w:rPr>
        <w:t xml:space="preserve"> </w:t>
      </w:r>
      <w:r w:rsidRPr="001D6031">
        <w:rPr>
          <w:rFonts w:eastAsia="PalatinoLinotype-Roman-Identity" w:cstheme="minorHAnsi"/>
        </w:rPr>
        <w:t>silencio administrativo de carácter pos</w:t>
      </w:r>
      <w:r>
        <w:rPr>
          <w:rFonts w:eastAsia="PalatinoLinotype-Roman-Identity" w:cstheme="minorHAnsi"/>
        </w:rPr>
        <w:t xml:space="preserve">itivo a favor del peticionario </w:t>
      </w:r>
      <w:r w:rsidRPr="001D6031">
        <w:rPr>
          <w:rFonts w:eastAsia="PalatinoLinotype-Roman-Identity" w:cstheme="minorHAnsi"/>
        </w:rPr>
        <w:t>y en consecuencia el derecho de</w:t>
      </w:r>
      <w:r w:rsidR="00AD5AE3">
        <w:rPr>
          <w:rFonts w:eastAsia="PalatinoLinotype-Roman-Identity" w:cstheme="minorHAnsi"/>
        </w:rPr>
        <w:t xml:space="preserve"> </w:t>
      </w:r>
      <w:r w:rsidRPr="001D6031">
        <w:rPr>
          <w:rFonts w:eastAsia="PalatinoLinotype-Roman-Identity" w:cstheme="minorHAnsi"/>
        </w:rPr>
        <w:t>petición, consagrado en el art. 18 de la Constitución de la Repú</w:t>
      </w:r>
      <w:r w:rsidR="00AD5AE3">
        <w:rPr>
          <w:rFonts w:eastAsia="PalatinoLinotype-Roman-Identity" w:cstheme="minorHAnsi"/>
        </w:rPr>
        <w:t>blica</w:t>
      </w:r>
      <w:r w:rsidRPr="001D6031">
        <w:rPr>
          <w:rFonts w:eastAsia="PalatinoLinotype-Roman-Identity" w:cstheme="minorHAnsi"/>
        </w:rPr>
        <w:t xml:space="preserve"> . En caso que la</w:t>
      </w:r>
      <w:r w:rsidR="00AD5AE3">
        <w:rPr>
          <w:rFonts w:eastAsia="PalatinoLinotype-Roman-Identity" w:cstheme="minorHAnsi"/>
        </w:rPr>
        <w:t xml:space="preserve"> </w:t>
      </w:r>
      <w:r w:rsidRPr="001D6031">
        <w:rPr>
          <w:rFonts w:eastAsia="PalatinoLinotype-Roman-Identity" w:cstheme="minorHAnsi"/>
        </w:rPr>
        <w:t>autoridad administrativa no resuelva dentro del plazo de sesenta días hábiles, a</w:t>
      </w:r>
      <w:r w:rsidR="00AD5AE3">
        <w:rPr>
          <w:rFonts w:eastAsia="PalatinoLinotype-Roman-Identity" w:cstheme="minorHAnsi"/>
        </w:rPr>
        <w:t xml:space="preserve"> </w:t>
      </w:r>
      <w:r w:rsidRPr="001D6031">
        <w:rPr>
          <w:rFonts w:eastAsia="PalatinoLinotype-Roman-Identity" w:cstheme="minorHAnsi"/>
        </w:rPr>
        <w:t xml:space="preserve">partir de la fecha de la presentación del recurso, se configura la denegación </w:t>
      </w:r>
      <w:r w:rsidRPr="001D6031">
        <w:rPr>
          <w:rFonts w:eastAsia="PalatinoLinotype-Roman-Identity" w:cstheme="minorHAnsi"/>
        </w:rPr>
        <w:lastRenderedPageBreak/>
        <w:t>presunta,</w:t>
      </w:r>
      <w:r w:rsidR="00AD5AE3">
        <w:rPr>
          <w:rFonts w:eastAsia="PalatinoLinotype-Roman-Identity" w:cstheme="minorHAnsi"/>
        </w:rPr>
        <w:t xml:space="preserve"> </w:t>
      </w:r>
      <w:r w:rsidRPr="001D6031">
        <w:rPr>
          <w:rFonts w:eastAsia="PalatinoLinotype-Roman-Identity" w:cstheme="minorHAnsi"/>
        </w:rPr>
        <w:t>tal como lo prescribe el art. 3 literal “b” de la LJCA. En efecto, el administrado le</w:t>
      </w:r>
      <w:r w:rsidR="00AD5AE3">
        <w:rPr>
          <w:rFonts w:eastAsia="PalatinoLinotype-Roman-Identity" w:cstheme="minorHAnsi"/>
        </w:rPr>
        <w:t xml:space="preserve"> </w:t>
      </w:r>
      <w:r w:rsidRPr="001D6031">
        <w:rPr>
          <w:rFonts w:eastAsia="PalatinoLinotype-Roman-Identity" w:cstheme="minorHAnsi"/>
        </w:rPr>
        <w:t>queda expedito para que concurra directamente a la SCA, a fin de que le resuelvan</w:t>
      </w:r>
      <w:r>
        <w:rPr>
          <w:rFonts w:eastAsia="PalatinoLinotype-Roman-Identity" w:cstheme="minorHAnsi"/>
        </w:rPr>
        <w:t xml:space="preserve"> </w:t>
      </w:r>
      <w:r w:rsidRPr="001D6031">
        <w:rPr>
          <w:rFonts w:eastAsia="PalatinoLinotype-Roman-Identity" w:cstheme="minorHAnsi"/>
        </w:rPr>
        <w:t>sus pretensiones.</w:t>
      </w:r>
    </w:p>
    <w:p w:rsidR="002D43D0" w:rsidRDefault="002D43D0" w:rsidP="002D43D0">
      <w:pPr>
        <w:autoSpaceDE w:val="0"/>
        <w:autoSpaceDN w:val="0"/>
        <w:adjustRightInd w:val="0"/>
        <w:spacing w:after="0"/>
        <w:jc w:val="both"/>
        <w:rPr>
          <w:rFonts w:eastAsia="PalatinoLinotype-Roman-Identity" w:cstheme="minorHAnsi"/>
        </w:rPr>
      </w:pPr>
      <w:r w:rsidRPr="002D43D0">
        <w:rPr>
          <w:rFonts w:eastAsia="PalatinoLinotype-Roman-Identity" w:cstheme="minorHAnsi"/>
        </w:rPr>
        <w:t>Una vez, realizado el trámite correspondiente el órgano competente resolverá el</w:t>
      </w:r>
      <w:r>
        <w:rPr>
          <w:rFonts w:eastAsia="PalatinoLinotype-Roman-Identity" w:cstheme="minorHAnsi"/>
        </w:rPr>
        <w:t xml:space="preserve"> </w:t>
      </w:r>
      <w:r w:rsidRPr="002D43D0">
        <w:rPr>
          <w:rFonts w:eastAsia="PalatinoLinotype-Roman-Identity" w:cstheme="minorHAnsi"/>
        </w:rPr>
        <w:t>recurso planteado, lo cual dictará un nuevo acto administrativo donde expondrá si el</w:t>
      </w:r>
      <w:r>
        <w:rPr>
          <w:rFonts w:eastAsia="PalatinoLinotype-Roman-Identity" w:cstheme="minorHAnsi"/>
        </w:rPr>
        <w:t xml:space="preserve"> </w:t>
      </w:r>
      <w:r w:rsidRPr="002D43D0">
        <w:rPr>
          <w:rFonts w:eastAsia="PalatinoLinotype-Roman-Identity" w:cstheme="minorHAnsi"/>
        </w:rPr>
        <w:t>acto recurrido se revocará, modificará o se confirmará.</w:t>
      </w:r>
      <w:r>
        <w:rPr>
          <w:rFonts w:eastAsia="PalatinoLinotype-Roman-Identity" w:cstheme="minorHAnsi"/>
        </w:rPr>
        <w:t xml:space="preserve"> </w:t>
      </w:r>
      <w:r w:rsidRPr="002D43D0">
        <w:rPr>
          <w:rFonts w:eastAsia="PalatinoLinotype-Roman-Identity" w:cstheme="minorHAnsi"/>
        </w:rPr>
        <w:t>Esta resolución administrativa, como requisito de validez deberá de motivarse. Lo anterior implica que de no existir</w:t>
      </w:r>
      <w:r>
        <w:rPr>
          <w:rFonts w:eastAsia="PalatinoLinotype-Roman-Identity" w:cstheme="minorHAnsi"/>
        </w:rPr>
        <w:t xml:space="preserve"> </w:t>
      </w:r>
      <w:r w:rsidRPr="002D43D0">
        <w:rPr>
          <w:rFonts w:eastAsia="PalatinoLinotype-Roman-Identity" w:cstheme="minorHAnsi"/>
        </w:rPr>
        <w:t>una resolución administrativa en estos términos nos encontraríamos ante un motivo</w:t>
      </w:r>
      <w:r>
        <w:rPr>
          <w:rFonts w:eastAsia="PalatinoLinotype-Roman-Identity" w:cstheme="minorHAnsi"/>
        </w:rPr>
        <w:t xml:space="preserve"> </w:t>
      </w:r>
      <w:r w:rsidRPr="002D43D0">
        <w:rPr>
          <w:rFonts w:eastAsia="PalatinoLinotype-Roman-Identity" w:cstheme="minorHAnsi"/>
        </w:rPr>
        <w:t>de ilegalidad, ya que la motivación funge como un elemento del acto administrativo</w:t>
      </w:r>
      <w:r>
        <w:rPr>
          <w:rFonts w:eastAsia="PalatinoLinotype-Roman-Identity" w:cstheme="minorHAnsi"/>
        </w:rPr>
        <w:t xml:space="preserve"> </w:t>
      </w:r>
      <w:r w:rsidRPr="002D43D0">
        <w:rPr>
          <w:rFonts w:eastAsia="PalatinoLinotype-Roman-Identity" w:cstheme="minorHAnsi"/>
        </w:rPr>
        <w:t xml:space="preserve">que </w:t>
      </w:r>
      <w:r>
        <w:rPr>
          <w:rFonts w:eastAsia="PalatinoLinotype-Roman-Identity" w:cstheme="minorHAnsi"/>
        </w:rPr>
        <w:t>como tal, condiciona su validez</w:t>
      </w:r>
      <w:r w:rsidRPr="002D43D0">
        <w:rPr>
          <w:rFonts w:eastAsia="PalatinoLinotype-Roman-Identity" w:cstheme="minorHAnsi"/>
        </w:rPr>
        <w:t>. Además la motivación de la resolución le sirve</w:t>
      </w:r>
      <w:r>
        <w:rPr>
          <w:rFonts w:eastAsia="PalatinoLinotype-Roman-Identity" w:cstheme="minorHAnsi"/>
        </w:rPr>
        <w:t xml:space="preserve"> </w:t>
      </w:r>
      <w:r w:rsidRPr="002D43D0">
        <w:rPr>
          <w:rFonts w:eastAsia="PalatinoLinotype-Roman-Identity" w:cstheme="minorHAnsi"/>
        </w:rPr>
        <w:t>a la administración para reafirmar ante el recurrente, que sus actos se encuentran</w:t>
      </w:r>
      <w:r>
        <w:rPr>
          <w:rFonts w:eastAsia="PalatinoLinotype-Roman-Identity" w:cstheme="minorHAnsi"/>
        </w:rPr>
        <w:t xml:space="preserve"> </w:t>
      </w:r>
      <w:r w:rsidRPr="002D43D0">
        <w:rPr>
          <w:rFonts w:eastAsia="PalatinoLinotype-Roman-Identity" w:cstheme="minorHAnsi"/>
        </w:rPr>
        <w:t>apegados al principio de legalidad, y le garantiza el derecho de defensa, ya que el</w:t>
      </w:r>
      <w:r>
        <w:rPr>
          <w:rFonts w:eastAsia="PalatinoLinotype-Roman-Identity" w:cstheme="minorHAnsi"/>
        </w:rPr>
        <w:t xml:space="preserve"> </w:t>
      </w:r>
      <w:r w:rsidRPr="002D43D0">
        <w:rPr>
          <w:rFonts w:eastAsia="PalatinoLinotype-Roman-Identity" w:cstheme="minorHAnsi"/>
        </w:rPr>
        <w:t>administrado puede controvertir los argumentos jurídicos plasmados en la</w:t>
      </w:r>
      <w:r>
        <w:rPr>
          <w:rFonts w:eastAsia="PalatinoLinotype-Roman-Identity" w:cstheme="minorHAnsi"/>
        </w:rPr>
        <w:t xml:space="preserve"> </w:t>
      </w:r>
      <w:r w:rsidRPr="002D43D0">
        <w:rPr>
          <w:rFonts w:eastAsia="PalatinoLinotype-Roman-Identity" w:cstheme="minorHAnsi"/>
        </w:rPr>
        <w:t>resolución de parte de la administración, cuando plantee el recurso administrativo</w:t>
      </w:r>
      <w:r>
        <w:rPr>
          <w:rFonts w:eastAsia="PalatinoLinotype-Roman-Identity" w:cstheme="minorHAnsi"/>
        </w:rPr>
        <w:t xml:space="preserve"> </w:t>
      </w:r>
      <w:r w:rsidRPr="002D43D0">
        <w:rPr>
          <w:rFonts w:eastAsia="PalatinoLinotype-Roman-Identity" w:cstheme="minorHAnsi"/>
        </w:rPr>
        <w:t>ante el superior jerárquico.</w:t>
      </w:r>
    </w:p>
    <w:p w:rsidR="00EE130D" w:rsidRDefault="00EE130D" w:rsidP="002D43D0">
      <w:pPr>
        <w:autoSpaceDE w:val="0"/>
        <w:autoSpaceDN w:val="0"/>
        <w:adjustRightInd w:val="0"/>
        <w:spacing w:after="0"/>
        <w:jc w:val="both"/>
        <w:rPr>
          <w:rFonts w:eastAsia="PalatinoLinotype-Roman-Identity" w:cstheme="minorHAnsi"/>
        </w:rPr>
      </w:pPr>
      <w:r>
        <w:rPr>
          <w:rFonts w:eastAsia="PalatinoLinotype-Roman-Identity" w:cstheme="minorHAnsi"/>
        </w:rPr>
        <w:t>-La ausencia de un Régimen general que permita certeza y uniformidad respecto de los diferentes aspectos relacionados con la Actividad Administrativa, hace difícil determinar lo que son las etapas mínimas que dicho trámite debe contener o seguirse para dictar tal o cual acto, por la dispersión</w:t>
      </w:r>
      <w:r w:rsidR="00C4674E">
        <w:rPr>
          <w:rFonts w:eastAsia="PalatinoLinotype-Roman-Identity" w:cstheme="minorHAnsi"/>
        </w:rPr>
        <w:t xml:space="preserve"> </w:t>
      </w:r>
      <w:r>
        <w:rPr>
          <w:rFonts w:eastAsia="PalatinoLinotype-Roman-Identity" w:cstheme="minorHAnsi"/>
        </w:rPr>
        <w:t>sobre los diferentes procedimientos y que algunas normas hacen referencia al carácter supletorio del Código Procesal Civil y Mercantil para desarrollar algunos trámites dentro del procedimiento.</w:t>
      </w:r>
    </w:p>
    <w:p w:rsidR="00EE130D" w:rsidRDefault="00EE130D" w:rsidP="002D43D0">
      <w:pPr>
        <w:autoSpaceDE w:val="0"/>
        <w:autoSpaceDN w:val="0"/>
        <w:adjustRightInd w:val="0"/>
        <w:spacing w:after="0"/>
        <w:jc w:val="both"/>
        <w:rPr>
          <w:rFonts w:eastAsia="PalatinoLinotype-Roman-Identity" w:cstheme="minorHAnsi"/>
        </w:rPr>
      </w:pPr>
      <w:r>
        <w:rPr>
          <w:rFonts w:eastAsia="PalatinoLinotype-Roman-Identity" w:cstheme="minorHAnsi"/>
        </w:rPr>
        <w:t>No obstante no caemos en una inseguridad jurídica en nuestro Derecho Administrativo, se manifiesta como una dificultad para el administrado conocer cada uno de los derechos regulados en los procedimientos administrativos.</w:t>
      </w:r>
    </w:p>
    <w:p w:rsidR="00C4674E" w:rsidRDefault="00C4674E" w:rsidP="002D43D0">
      <w:pPr>
        <w:autoSpaceDE w:val="0"/>
        <w:autoSpaceDN w:val="0"/>
        <w:adjustRightInd w:val="0"/>
        <w:spacing w:after="0"/>
        <w:jc w:val="both"/>
        <w:rPr>
          <w:rFonts w:eastAsia="PalatinoLinotype-Roman-Identity" w:cstheme="minorHAnsi"/>
        </w:rPr>
      </w:pPr>
    </w:p>
    <w:p w:rsidR="00C4674E" w:rsidRPr="009B3C63" w:rsidRDefault="00C4674E" w:rsidP="009B3C63">
      <w:pPr>
        <w:pStyle w:val="Prrafodelista"/>
        <w:numPr>
          <w:ilvl w:val="0"/>
          <w:numId w:val="5"/>
        </w:numPr>
        <w:autoSpaceDE w:val="0"/>
        <w:autoSpaceDN w:val="0"/>
        <w:adjustRightInd w:val="0"/>
        <w:spacing w:after="0"/>
        <w:jc w:val="both"/>
        <w:rPr>
          <w:rFonts w:eastAsia="PalatinoLinotype-Roman-Identity" w:cstheme="minorHAnsi"/>
          <w:b/>
          <w:i/>
          <w:sz w:val="28"/>
          <w:szCs w:val="28"/>
        </w:rPr>
      </w:pPr>
      <w:r w:rsidRPr="009B3C63">
        <w:rPr>
          <w:rFonts w:eastAsia="PalatinoLinotype-Roman-Identity" w:cstheme="minorHAnsi"/>
          <w:b/>
          <w:i/>
          <w:sz w:val="28"/>
          <w:szCs w:val="28"/>
        </w:rPr>
        <w:t>RECURSO DE REVISIÓN.</w:t>
      </w:r>
    </w:p>
    <w:p w:rsidR="000D6D58" w:rsidRDefault="007C7831" w:rsidP="000D6D58">
      <w:pPr>
        <w:rPr>
          <w:rFonts w:cstheme="minorHAnsi"/>
          <w:shd w:val="clear" w:color="auto" w:fill="FFFFFF"/>
        </w:rPr>
      </w:pPr>
      <w:r w:rsidRPr="007C7831">
        <w:rPr>
          <w:rFonts w:cstheme="minorHAnsi"/>
          <w:shd w:val="clear" w:color="auto" w:fill="FFFFFF"/>
        </w:rPr>
        <w:t>El</w:t>
      </w:r>
      <w:r w:rsidRPr="007C7831">
        <w:rPr>
          <w:rStyle w:val="apple-converted-space"/>
          <w:rFonts w:cstheme="minorHAnsi"/>
          <w:shd w:val="clear" w:color="auto" w:fill="FFFFFF"/>
        </w:rPr>
        <w:t> </w:t>
      </w:r>
      <w:hyperlink r:id="rId8" w:history="1">
        <w:r w:rsidRPr="007C7831">
          <w:rPr>
            <w:rStyle w:val="Hipervnculo"/>
            <w:rFonts w:cstheme="minorHAnsi"/>
            <w:color w:val="auto"/>
            <w:u w:val="none"/>
            <w:shd w:val="clear" w:color="auto" w:fill="FFFFFF"/>
          </w:rPr>
          <w:t>recurso administrativo</w:t>
        </w:r>
      </w:hyperlink>
      <w:r w:rsidRPr="007C7831">
        <w:rPr>
          <w:rStyle w:val="apple-converted-space"/>
          <w:rFonts w:cstheme="minorHAnsi"/>
          <w:shd w:val="clear" w:color="auto" w:fill="FFFFFF"/>
        </w:rPr>
        <w:t> </w:t>
      </w:r>
      <w:r w:rsidRPr="007C7831">
        <w:rPr>
          <w:rFonts w:cstheme="minorHAnsi"/>
          <w:shd w:val="clear" w:color="auto" w:fill="FFFFFF"/>
        </w:rPr>
        <w:t>de</w:t>
      </w:r>
      <w:r w:rsidRPr="007C7831">
        <w:rPr>
          <w:rStyle w:val="apple-converted-space"/>
          <w:rFonts w:cstheme="minorHAnsi"/>
          <w:shd w:val="clear" w:color="auto" w:fill="FFFFFF"/>
        </w:rPr>
        <w:t> </w:t>
      </w:r>
      <w:hyperlink r:id="rId9" w:history="1">
        <w:r w:rsidRPr="007C7831">
          <w:rPr>
            <w:rStyle w:val="Hipervnculo"/>
            <w:rFonts w:cstheme="minorHAnsi"/>
            <w:color w:val="auto"/>
            <w:u w:val="none"/>
            <w:shd w:val="clear" w:color="auto" w:fill="FFFFFF"/>
          </w:rPr>
          <w:t>revisión</w:t>
        </w:r>
      </w:hyperlink>
      <w:r w:rsidRPr="007C7831">
        <w:rPr>
          <w:rStyle w:val="apple-converted-space"/>
          <w:rFonts w:cstheme="minorHAnsi"/>
          <w:shd w:val="clear" w:color="auto" w:fill="FFFFFF"/>
        </w:rPr>
        <w:t> </w:t>
      </w:r>
      <w:r w:rsidRPr="007C7831">
        <w:rPr>
          <w:rFonts w:cstheme="minorHAnsi"/>
          <w:shd w:val="clear" w:color="auto" w:fill="FFFFFF"/>
        </w:rPr>
        <w:t>es un</w:t>
      </w:r>
      <w:r w:rsidRPr="007C7831">
        <w:rPr>
          <w:rStyle w:val="apple-converted-space"/>
          <w:rFonts w:cstheme="minorHAnsi"/>
          <w:shd w:val="clear" w:color="auto" w:fill="FFFFFF"/>
        </w:rPr>
        <w:t> </w:t>
      </w:r>
      <w:hyperlink r:id="rId10" w:history="1">
        <w:r w:rsidRPr="007C7831">
          <w:rPr>
            <w:rStyle w:val="Hipervnculo"/>
            <w:rFonts w:cstheme="minorHAnsi"/>
            <w:color w:val="auto"/>
            <w:u w:val="none"/>
            <w:shd w:val="clear" w:color="auto" w:fill="FFFFFF"/>
          </w:rPr>
          <w:t>recurso extraordinario</w:t>
        </w:r>
      </w:hyperlink>
      <w:r w:rsidRPr="007C7831">
        <w:rPr>
          <w:rFonts w:cstheme="minorHAnsi"/>
          <w:shd w:val="clear" w:color="auto" w:fill="FFFFFF"/>
        </w:rPr>
        <w:t>, lo cual hace referencia a dos cuestiones: en primer lugar, que procede tan sólo contra</w:t>
      </w:r>
      <w:r w:rsidRPr="007C7831">
        <w:rPr>
          <w:rStyle w:val="apple-converted-space"/>
          <w:rFonts w:cstheme="minorHAnsi"/>
          <w:shd w:val="clear" w:color="auto" w:fill="FFFFFF"/>
        </w:rPr>
        <w:t> </w:t>
      </w:r>
      <w:hyperlink r:id="rId11" w:history="1">
        <w:r w:rsidRPr="007C7831">
          <w:rPr>
            <w:rStyle w:val="Hipervnculo"/>
            <w:rFonts w:cstheme="minorHAnsi"/>
            <w:color w:val="auto"/>
            <w:u w:val="none"/>
            <w:shd w:val="clear" w:color="auto" w:fill="FFFFFF"/>
          </w:rPr>
          <w:t>actos firmes</w:t>
        </w:r>
      </w:hyperlink>
      <w:r w:rsidRPr="007C7831">
        <w:rPr>
          <w:rStyle w:val="apple-converted-space"/>
          <w:rFonts w:cstheme="minorHAnsi"/>
          <w:shd w:val="clear" w:color="auto" w:fill="FFFFFF"/>
        </w:rPr>
        <w:t> </w:t>
      </w:r>
      <w:r w:rsidRPr="007C7831">
        <w:rPr>
          <w:rFonts w:cstheme="minorHAnsi"/>
          <w:shd w:val="clear" w:color="auto" w:fill="FFFFFF"/>
        </w:rPr>
        <w:t>en</w:t>
      </w:r>
      <w:r w:rsidRPr="007C7831">
        <w:rPr>
          <w:rStyle w:val="apple-converted-space"/>
          <w:rFonts w:cstheme="minorHAnsi"/>
          <w:shd w:val="clear" w:color="auto" w:fill="FFFFFF"/>
        </w:rPr>
        <w:t> </w:t>
      </w:r>
      <w:hyperlink r:id="rId12" w:history="1">
        <w:r w:rsidRPr="007C7831">
          <w:rPr>
            <w:rStyle w:val="Hipervnculo"/>
            <w:rFonts w:cstheme="minorHAnsi"/>
            <w:color w:val="auto"/>
            <w:u w:val="none"/>
            <w:shd w:val="clear" w:color="auto" w:fill="FFFFFF"/>
          </w:rPr>
          <w:t>vía administrativa</w:t>
        </w:r>
      </w:hyperlink>
      <w:r w:rsidRPr="007C7831">
        <w:rPr>
          <w:rStyle w:val="apple-converted-space"/>
          <w:rFonts w:cstheme="minorHAnsi"/>
          <w:shd w:val="clear" w:color="auto" w:fill="FFFFFF"/>
        </w:rPr>
        <w:t> </w:t>
      </w:r>
      <w:r w:rsidRPr="007C7831">
        <w:rPr>
          <w:rFonts w:cstheme="minorHAnsi"/>
          <w:shd w:val="clear" w:color="auto" w:fill="FFFFFF"/>
        </w:rPr>
        <w:t>(es decir, aquellos cuyos</w:t>
      </w:r>
      <w:r w:rsidRPr="007C7831">
        <w:rPr>
          <w:rStyle w:val="apple-converted-space"/>
          <w:rFonts w:cstheme="minorHAnsi"/>
          <w:shd w:val="clear" w:color="auto" w:fill="FFFFFF"/>
        </w:rPr>
        <w:t> </w:t>
      </w:r>
      <w:hyperlink r:id="rId13" w:history="1">
        <w:r w:rsidRPr="007C7831">
          <w:rPr>
            <w:rStyle w:val="Hipervnculo"/>
            <w:rFonts w:cstheme="minorHAnsi"/>
            <w:color w:val="auto"/>
            <w:u w:val="none"/>
            <w:shd w:val="clear" w:color="auto" w:fill="FFFFFF"/>
          </w:rPr>
          <w:t>plazos</w:t>
        </w:r>
      </w:hyperlink>
      <w:r w:rsidRPr="007C7831">
        <w:rPr>
          <w:rStyle w:val="apple-converted-space"/>
          <w:rFonts w:cstheme="minorHAnsi"/>
          <w:shd w:val="clear" w:color="auto" w:fill="FFFFFF"/>
        </w:rPr>
        <w:t> </w:t>
      </w:r>
      <w:r w:rsidRPr="007C7831">
        <w:rPr>
          <w:rFonts w:cstheme="minorHAnsi"/>
          <w:shd w:val="clear" w:color="auto" w:fill="FFFFFF"/>
        </w:rPr>
        <w:t>de</w:t>
      </w:r>
      <w:r w:rsidRPr="007C7831">
        <w:rPr>
          <w:rStyle w:val="apple-converted-space"/>
          <w:rFonts w:cstheme="minorHAnsi"/>
          <w:shd w:val="clear" w:color="auto" w:fill="FFFFFF"/>
        </w:rPr>
        <w:t> </w:t>
      </w:r>
      <w:hyperlink r:id="rId14" w:history="1">
        <w:r w:rsidRPr="007C7831">
          <w:rPr>
            <w:rStyle w:val="Hipervnculo"/>
            <w:rFonts w:cstheme="minorHAnsi"/>
            <w:color w:val="auto"/>
            <w:u w:val="none"/>
            <w:shd w:val="clear" w:color="auto" w:fill="FFFFFF"/>
          </w:rPr>
          <w:t>recurso administrativo</w:t>
        </w:r>
      </w:hyperlink>
      <w:r w:rsidRPr="007C7831">
        <w:rPr>
          <w:rStyle w:val="apple-converted-space"/>
          <w:rFonts w:cstheme="minorHAnsi"/>
          <w:shd w:val="clear" w:color="auto" w:fill="FFFFFF"/>
        </w:rPr>
        <w:t> </w:t>
      </w:r>
      <w:hyperlink r:id="rId15" w:history="1">
        <w:r w:rsidRPr="007C7831">
          <w:rPr>
            <w:rStyle w:val="Hipervnculo"/>
            <w:rFonts w:cstheme="minorHAnsi"/>
            <w:color w:val="auto"/>
            <w:u w:val="none"/>
            <w:shd w:val="clear" w:color="auto" w:fill="FFFFFF"/>
          </w:rPr>
          <w:t>ordinario</w:t>
        </w:r>
      </w:hyperlink>
      <w:r w:rsidRPr="007C7831">
        <w:rPr>
          <w:rStyle w:val="apple-converted-space"/>
          <w:rFonts w:cstheme="minorHAnsi"/>
          <w:shd w:val="clear" w:color="auto" w:fill="FFFFFF"/>
        </w:rPr>
        <w:t> </w:t>
      </w:r>
      <w:r w:rsidRPr="007C7831">
        <w:rPr>
          <w:rFonts w:cstheme="minorHAnsi"/>
          <w:shd w:val="clear" w:color="auto" w:fill="FFFFFF"/>
        </w:rPr>
        <w:t>han transcurrido ya) y, en segundo lugar, que los motivos de</w:t>
      </w:r>
      <w:r w:rsidRPr="007C7831">
        <w:rPr>
          <w:rStyle w:val="apple-converted-space"/>
          <w:rFonts w:cstheme="minorHAnsi"/>
          <w:shd w:val="clear" w:color="auto" w:fill="FFFFFF"/>
        </w:rPr>
        <w:t> </w:t>
      </w:r>
      <w:hyperlink r:id="rId16" w:history="1">
        <w:r w:rsidRPr="007C7831">
          <w:rPr>
            <w:rStyle w:val="Hipervnculo"/>
            <w:rFonts w:cstheme="minorHAnsi"/>
            <w:color w:val="auto"/>
            <w:u w:val="none"/>
            <w:shd w:val="clear" w:color="auto" w:fill="FFFFFF"/>
          </w:rPr>
          <w:t>impugnación</w:t>
        </w:r>
      </w:hyperlink>
      <w:r w:rsidRPr="007C7831">
        <w:rPr>
          <w:rStyle w:val="apple-converted-space"/>
          <w:rFonts w:cstheme="minorHAnsi"/>
          <w:shd w:val="clear" w:color="auto" w:fill="FFFFFF"/>
        </w:rPr>
        <w:t> </w:t>
      </w:r>
      <w:r w:rsidRPr="007C7831">
        <w:rPr>
          <w:rFonts w:cstheme="minorHAnsi"/>
          <w:shd w:val="clear" w:color="auto" w:fill="FFFFFF"/>
        </w:rPr>
        <w:t>están tasados en la Ley</w:t>
      </w:r>
      <w:r w:rsidR="000D6D58">
        <w:rPr>
          <w:rFonts w:cstheme="minorHAnsi"/>
          <w:shd w:val="clear" w:color="auto" w:fill="FFFFFF"/>
        </w:rPr>
        <w:t xml:space="preserve">; </w:t>
      </w:r>
      <w:r w:rsidRPr="007C7831">
        <w:rPr>
          <w:rFonts w:cstheme="minorHAnsi"/>
          <w:shd w:val="clear" w:color="auto" w:fill="FFFFFF"/>
        </w:rPr>
        <w:t>al tratarse el</w:t>
      </w:r>
      <w:r w:rsidRPr="007C7831">
        <w:rPr>
          <w:rStyle w:val="apple-converted-space"/>
          <w:rFonts w:cstheme="minorHAnsi"/>
          <w:shd w:val="clear" w:color="auto" w:fill="FFFFFF"/>
        </w:rPr>
        <w:t> </w:t>
      </w:r>
      <w:hyperlink r:id="rId17" w:history="1">
        <w:r w:rsidRPr="007C7831">
          <w:rPr>
            <w:rStyle w:val="Hipervnculo"/>
            <w:rFonts w:cstheme="minorHAnsi"/>
            <w:color w:val="auto"/>
            <w:u w:val="none"/>
            <w:shd w:val="clear" w:color="auto" w:fill="FFFFFF"/>
          </w:rPr>
          <w:t>recurso de revisión</w:t>
        </w:r>
      </w:hyperlink>
      <w:r w:rsidRPr="007C7831">
        <w:rPr>
          <w:rStyle w:val="apple-converted-space"/>
          <w:rFonts w:cstheme="minorHAnsi"/>
          <w:shd w:val="clear" w:color="auto" w:fill="FFFFFF"/>
        </w:rPr>
        <w:t> </w:t>
      </w:r>
      <w:r w:rsidRPr="007C7831">
        <w:rPr>
          <w:rFonts w:cstheme="minorHAnsi"/>
          <w:shd w:val="clear" w:color="auto" w:fill="FFFFFF"/>
        </w:rPr>
        <w:t>de un</w:t>
      </w:r>
      <w:r w:rsidRPr="007C7831">
        <w:rPr>
          <w:rStyle w:val="apple-converted-space"/>
          <w:rFonts w:cstheme="minorHAnsi"/>
          <w:shd w:val="clear" w:color="auto" w:fill="FFFFFF"/>
        </w:rPr>
        <w:t> </w:t>
      </w:r>
      <w:hyperlink r:id="rId18" w:history="1">
        <w:r w:rsidRPr="007C7831">
          <w:rPr>
            <w:rStyle w:val="Hipervnculo"/>
            <w:rFonts w:cstheme="minorHAnsi"/>
            <w:color w:val="auto"/>
            <w:u w:val="none"/>
            <w:shd w:val="clear" w:color="auto" w:fill="FFFFFF"/>
          </w:rPr>
          <w:t>recurso extraordinario</w:t>
        </w:r>
      </w:hyperlink>
      <w:r w:rsidRPr="007C7831">
        <w:rPr>
          <w:rFonts w:cstheme="minorHAnsi"/>
          <w:shd w:val="clear" w:color="auto" w:fill="FFFFFF"/>
        </w:rPr>
        <w:t>, sólo podrá fundarse en la</w:t>
      </w:r>
      <w:r w:rsidRPr="007C7831">
        <w:rPr>
          <w:rStyle w:val="apple-converted-space"/>
          <w:rFonts w:cstheme="minorHAnsi"/>
          <w:shd w:val="clear" w:color="auto" w:fill="FFFFFF"/>
        </w:rPr>
        <w:t> </w:t>
      </w:r>
      <w:hyperlink r:id="rId19" w:history="1">
        <w:r w:rsidRPr="007C7831">
          <w:rPr>
            <w:rStyle w:val="Hipervnculo"/>
            <w:rFonts w:cstheme="minorHAnsi"/>
            <w:color w:val="auto"/>
            <w:u w:val="none"/>
            <w:shd w:val="clear" w:color="auto" w:fill="FFFFFF"/>
          </w:rPr>
          <w:t>concurrencia</w:t>
        </w:r>
      </w:hyperlink>
      <w:r w:rsidRPr="007C7831">
        <w:rPr>
          <w:rStyle w:val="apple-converted-space"/>
          <w:rFonts w:cstheme="minorHAnsi"/>
          <w:shd w:val="clear" w:color="auto" w:fill="FFFFFF"/>
        </w:rPr>
        <w:t> </w:t>
      </w:r>
      <w:r w:rsidRPr="007C7831">
        <w:rPr>
          <w:rFonts w:cstheme="minorHAnsi"/>
          <w:shd w:val="clear" w:color="auto" w:fill="FFFFFF"/>
        </w:rPr>
        <w:t xml:space="preserve">de alguna de las causas que se </w:t>
      </w:r>
      <w:r w:rsidRPr="000D6D58">
        <w:rPr>
          <w:rFonts w:cstheme="minorHAnsi"/>
          <w:shd w:val="clear" w:color="auto" w:fill="FFFFFF"/>
        </w:rPr>
        <w:t>enumeran</w:t>
      </w:r>
      <w:r w:rsidR="000D6D58" w:rsidRPr="000D6D58">
        <w:rPr>
          <w:rFonts w:cstheme="minorHAnsi"/>
          <w:shd w:val="clear" w:color="auto" w:fill="FFFFFF"/>
        </w:rPr>
        <w:t xml:space="preserve"> </w:t>
      </w:r>
      <w:r w:rsidRPr="000D6D58">
        <w:rPr>
          <w:rFonts w:cstheme="minorHAnsi"/>
          <w:shd w:val="clear" w:color="auto" w:fill="FFFFFF"/>
        </w:rPr>
        <w:t>a</w:t>
      </w:r>
      <w:r w:rsidR="000D6D58">
        <w:rPr>
          <w:rFonts w:cstheme="minorHAnsi"/>
          <w:shd w:val="clear" w:color="auto" w:fill="FFFFFF"/>
        </w:rPr>
        <w:t xml:space="preserve"> </w:t>
      </w:r>
      <w:r w:rsidR="000D6D58" w:rsidRPr="000D6D58">
        <w:rPr>
          <w:rFonts w:cstheme="minorHAnsi"/>
          <w:shd w:val="clear" w:color="auto" w:fill="FFFFFF"/>
        </w:rPr>
        <w:t>c</w:t>
      </w:r>
      <w:r w:rsidRPr="000D6D58">
        <w:rPr>
          <w:rFonts w:cstheme="minorHAnsi"/>
          <w:shd w:val="clear" w:color="auto" w:fill="FFFFFF"/>
        </w:rPr>
        <w:t>ontinuación:</w:t>
      </w:r>
    </w:p>
    <w:p w:rsidR="00E6796D" w:rsidRDefault="000D6D58" w:rsidP="008C5760">
      <w:pPr>
        <w:rPr>
          <w:rFonts w:eastAsia="PalatinoLinotype-Roman-Identity" w:cstheme="minorHAnsi"/>
        </w:rPr>
      </w:pPr>
      <w:r w:rsidRPr="000D6D58">
        <w:rPr>
          <w:rFonts w:cstheme="minorHAnsi"/>
          <w:b/>
          <w:i/>
          <w:shd w:val="clear" w:color="auto" w:fill="FFFFFF"/>
        </w:rPr>
        <w:t>MOTIVO DE IMPUGNACIÓN:</w:t>
      </w:r>
      <w:r w:rsidR="007C7831" w:rsidRPr="000D6D58">
        <w:rPr>
          <w:rFonts w:cstheme="minorHAnsi"/>
        </w:rPr>
        <w:br/>
      </w:r>
      <w:r w:rsidR="007C7831" w:rsidRPr="000D6D58">
        <w:rPr>
          <w:rFonts w:cstheme="minorHAnsi"/>
          <w:shd w:val="clear" w:color="auto" w:fill="FFFFFF"/>
        </w:rPr>
        <w:t>1ª. Que al dictar los actos se hubiera incurrido en</w:t>
      </w:r>
      <w:r w:rsidR="007C7831" w:rsidRPr="000D6D58">
        <w:rPr>
          <w:rStyle w:val="apple-converted-space"/>
          <w:rFonts w:cstheme="minorHAnsi"/>
          <w:shd w:val="clear" w:color="auto" w:fill="FFFFFF"/>
        </w:rPr>
        <w:t> </w:t>
      </w:r>
      <w:hyperlink r:id="rId20" w:history="1">
        <w:r w:rsidR="007C7831" w:rsidRPr="000D6D58">
          <w:rPr>
            <w:rStyle w:val="Hipervnculo"/>
            <w:rFonts w:cstheme="minorHAnsi"/>
            <w:color w:val="auto"/>
            <w:u w:val="none"/>
            <w:shd w:val="clear" w:color="auto" w:fill="FFFFFF"/>
          </w:rPr>
          <w:t>error de hecho</w:t>
        </w:r>
      </w:hyperlink>
      <w:r w:rsidR="007C7831" w:rsidRPr="000D6D58">
        <w:rPr>
          <w:rStyle w:val="apple-converted-space"/>
          <w:rFonts w:cstheme="minorHAnsi"/>
          <w:shd w:val="clear" w:color="auto" w:fill="FFFFFF"/>
        </w:rPr>
        <w:t> </w:t>
      </w:r>
      <w:r w:rsidR="007C7831" w:rsidRPr="000D6D58">
        <w:rPr>
          <w:rFonts w:cstheme="minorHAnsi"/>
          <w:shd w:val="clear" w:color="auto" w:fill="FFFFFF"/>
        </w:rPr>
        <w:t>que resulte de los</w:t>
      </w:r>
      <w:r w:rsidR="007C7831" w:rsidRPr="000D6D58">
        <w:rPr>
          <w:rStyle w:val="apple-converted-space"/>
          <w:rFonts w:cstheme="minorHAnsi"/>
          <w:shd w:val="clear" w:color="auto" w:fill="FFFFFF"/>
        </w:rPr>
        <w:t> </w:t>
      </w:r>
      <w:hyperlink r:id="rId21" w:history="1">
        <w:r w:rsidR="007C7831" w:rsidRPr="000D6D58">
          <w:rPr>
            <w:rStyle w:val="Hipervnculo"/>
            <w:rFonts w:cstheme="minorHAnsi"/>
            <w:color w:val="auto"/>
            <w:u w:val="none"/>
            <w:shd w:val="clear" w:color="auto" w:fill="FFFFFF"/>
          </w:rPr>
          <w:t>propios</w:t>
        </w:r>
      </w:hyperlink>
      <w:r>
        <w:rPr>
          <w:rFonts w:cstheme="minorHAnsi"/>
        </w:rPr>
        <w:t xml:space="preserve"> </w:t>
      </w:r>
      <w:hyperlink r:id="rId22" w:history="1">
        <w:r w:rsidR="007C7831" w:rsidRPr="000D6D58">
          <w:rPr>
            <w:rStyle w:val="Hipervnculo"/>
            <w:rFonts w:cstheme="minorHAnsi"/>
            <w:color w:val="auto"/>
            <w:u w:val="none"/>
            <w:shd w:val="clear" w:color="auto" w:fill="FFFFFF"/>
          </w:rPr>
          <w:t>documentos</w:t>
        </w:r>
      </w:hyperlink>
      <w:r w:rsidR="007C7831" w:rsidRPr="000D6D58">
        <w:rPr>
          <w:rStyle w:val="apple-converted-space"/>
          <w:rFonts w:cstheme="minorHAnsi"/>
          <w:shd w:val="clear" w:color="auto" w:fill="FFFFFF"/>
        </w:rPr>
        <w:t> </w:t>
      </w:r>
      <w:r w:rsidR="007C7831" w:rsidRPr="000D6D58">
        <w:rPr>
          <w:rFonts w:cstheme="minorHAnsi"/>
          <w:shd w:val="clear" w:color="auto" w:fill="FFFFFF"/>
        </w:rPr>
        <w:t>incorporados al</w:t>
      </w:r>
      <w:r w:rsidR="007C7831" w:rsidRPr="000D6D58">
        <w:rPr>
          <w:rStyle w:val="apple-converted-space"/>
          <w:rFonts w:cstheme="minorHAnsi"/>
          <w:shd w:val="clear" w:color="auto" w:fill="FFFFFF"/>
        </w:rPr>
        <w:t> </w:t>
      </w:r>
      <w:hyperlink r:id="rId23" w:history="1">
        <w:r w:rsidR="007C7831" w:rsidRPr="000D6D58">
          <w:rPr>
            <w:rStyle w:val="Hipervnculo"/>
            <w:rFonts w:cstheme="minorHAnsi"/>
            <w:color w:val="auto"/>
            <w:u w:val="none"/>
            <w:shd w:val="clear" w:color="auto" w:fill="FFFFFF"/>
          </w:rPr>
          <w:t>expediente</w:t>
        </w:r>
      </w:hyperlink>
      <w:r w:rsidR="007C7831" w:rsidRPr="000D6D58">
        <w:rPr>
          <w:rFonts w:cstheme="minorHAnsi"/>
          <w:shd w:val="clear" w:color="auto" w:fill="FFFFFF"/>
        </w:rPr>
        <w:t>.</w:t>
      </w:r>
      <w:r w:rsidR="007C7831" w:rsidRPr="000D6D58">
        <w:rPr>
          <w:rFonts w:cstheme="minorHAnsi"/>
        </w:rPr>
        <w:br/>
      </w:r>
      <w:r w:rsidR="007C7831" w:rsidRPr="000D6D58">
        <w:rPr>
          <w:rFonts w:cstheme="minorHAnsi"/>
        </w:rPr>
        <w:br/>
      </w:r>
      <w:r w:rsidR="007C7831" w:rsidRPr="000D6D58">
        <w:rPr>
          <w:rFonts w:cstheme="minorHAnsi"/>
          <w:shd w:val="clear" w:color="auto" w:fill="FFFFFF"/>
        </w:rPr>
        <w:t>2ª. Que aparezcan</w:t>
      </w:r>
      <w:r w:rsidR="007C7831" w:rsidRPr="000D6D58">
        <w:rPr>
          <w:rStyle w:val="apple-converted-space"/>
          <w:rFonts w:cstheme="minorHAnsi"/>
          <w:shd w:val="clear" w:color="auto" w:fill="FFFFFF"/>
        </w:rPr>
        <w:t> </w:t>
      </w:r>
      <w:hyperlink r:id="rId24" w:history="1">
        <w:r w:rsidR="007C7831" w:rsidRPr="000D6D58">
          <w:rPr>
            <w:rStyle w:val="Hipervnculo"/>
            <w:rFonts w:cstheme="minorHAnsi"/>
            <w:color w:val="auto"/>
            <w:u w:val="none"/>
            <w:shd w:val="clear" w:color="auto" w:fill="FFFFFF"/>
          </w:rPr>
          <w:t>documentos</w:t>
        </w:r>
      </w:hyperlink>
      <w:r w:rsidR="007C7831" w:rsidRPr="000D6D58">
        <w:rPr>
          <w:rStyle w:val="apple-converted-space"/>
          <w:rFonts w:cstheme="minorHAnsi"/>
          <w:shd w:val="clear" w:color="auto" w:fill="FFFFFF"/>
        </w:rPr>
        <w:t> </w:t>
      </w:r>
      <w:r w:rsidR="007C7831" w:rsidRPr="000D6D58">
        <w:rPr>
          <w:rFonts w:cstheme="minorHAnsi"/>
          <w:shd w:val="clear" w:color="auto" w:fill="FFFFFF"/>
        </w:rPr>
        <w:t>de valor esencial para la</w:t>
      </w:r>
      <w:r w:rsidR="007C7831" w:rsidRPr="000D6D58">
        <w:rPr>
          <w:rStyle w:val="apple-converted-space"/>
          <w:rFonts w:cstheme="minorHAnsi"/>
          <w:shd w:val="clear" w:color="auto" w:fill="FFFFFF"/>
        </w:rPr>
        <w:t> </w:t>
      </w:r>
      <w:hyperlink r:id="rId25" w:history="1">
        <w:r w:rsidR="007C7831" w:rsidRPr="000D6D58">
          <w:rPr>
            <w:rStyle w:val="Hipervnculo"/>
            <w:rFonts w:cstheme="minorHAnsi"/>
            <w:color w:val="auto"/>
            <w:u w:val="none"/>
            <w:shd w:val="clear" w:color="auto" w:fill="FFFFFF"/>
          </w:rPr>
          <w:t>resolución</w:t>
        </w:r>
      </w:hyperlink>
      <w:r w:rsidR="007C7831" w:rsidRPr="000D6D58">
        <w:rPr>
          <w:rStyle w:val="apple-converted-space"/>
          <w:rFonts w:cstheme="minorHAnsi"/>
          <w:shd w:val="clear" w:color="auto" w:fill="FFFFFF"/>
        </w:rPr>
        <w:t> </w:t>
      </w:r>
      <w:r w:rsidR="007C7831" w:rsidRPr="000D6D58">
        <w:rPr>
          <w:rFonts w:cstheme="minorHAnsi"/>
          <w:shd w:val="clear" w:color="auto" w:fill="FFFFFF"/>
        </w:rPr>
        <w:t>del asunto que, aunque sean posteriores, evidencien el error de la</w:t>
      </w:r>
      <w:r w:rsidR="007C7831" w:rsidRPr="000D6D58">
        <w:rPr>
          <w:rStyle w:val="apple-converted-space"/>
          <w:rFonts w:cstheme="minorHAnsi"/>
          <w:shd w:val="clear" w:color="auto" w:fill="FFFFFF"/>
        </w:rPr>
        <w:t> </w:t>
      </w:r>
      <w:hyperlink r:id="rId26" w:history="1">
        <w:r w:rsidR="007C7831" w:rsidRPr="000D6D58">
          <w:rPr>
            <w:rStyle w:val="Hipervnculo"/>
            <w:rFonts w:cstheme="minorHAnsi"/>
            <w:color w:val="auto"/>
            <w:u w:val="none"/>
            <w:shd w:val="clear" w:color="auto" w:fill="FFFFFF"/>
          </w:rPr>
          <w:t>resolución</w:t>
        </w:r>
      </w:hyperlink>
      <w:r w:rsidR="007C7831" w:rsidRPr="000D6D58">
        <w:rPr>
          <w:rStyle w:val="apple-converted-space"/>
          <w:rFonts w:cstheme="minorHAnsi"/>
          <w:shd w:val="clear" w:color="auto" w:fill="FFFFFF"/>
        </w:rPr>
        <w:t> </w:t>
      </w:r>
      <w:r w:rsidR="007C7831" w:rsidRPr="000D6D58">
        <w:rPr>
          <w:rFonts w:cstheme="minorHAnsi"/>
          <w:shd w:val="clear" w:color="auto" w:fill="FFFFFF"/>
        </w:rPr>
        <w:t>recurrida.</w:t>
      </w:r>
      <w:r w:rsidR="007C7831" w:rsidRPr="000D6D58">
        <w:rPr>
          <w:rFonts w:cstheme="minorHAnsi"/>
        </w:rPr>
        <w:br/>
      </w:r>
      <w:r w:rsidR="007C7831" w:rsidRPr="000D6D58">
        <w:rPr>
          <w:rFonts w:cstheme="minorHAnsi"/>
        </w:rPr>
        <w:br/>
      </w:r>
      <w:r w:rsidR="007C7831" w:rsidRPr="000D6D58">
        <w:rPr>
          <w:rFonts w:cstheme="minorHAnsi"/>
          <w:shd w:val="clear" w:color="auto" w:fill="FFFFFF"/>
        </w:rPr>
        <w:t>3ª. Que en la</w:t>
      </w:r>
      <w:r w:rsidR="007C7831" w:rsidRPr="000D6D58">
        <w:rPr>
          <w:rStyle w:val="apple-converted-space"/>
          <w:rFonts w:cstheme="minorHAnsi"/>
          <w:shd w:val="clear" w:color="auto" w:fill="FFFFFF"/>
        </w:rPr>
        <w:t> </w:t>
      </w:r>
      <w:hyperlink r:id="rId27" w:history="1">
        <w:r w:rsidR="007C7831" w:rsidRPr="000D6D58">
          <w:rPr>
            <w:rStyle w:val="Hipervnculo"/>
            <w:rFonts w:cstheme="minorHAnsi"/>
            <w:color w:val="auto"/>
            <w:u w:val="none"/>
            <w:shd w:val="clear" w:color="auto" w:fill="FFFFFF"/>
          </w:rPr>
          <w:t>resolución</w:t>
        </w:r>
      </w:hyperlink>
      <w:r w:rsidR="007C7831" w:rsidRPr="000D6D58">
        <w:rPr>
          <w:rStyle w:val="apple-converted-space"/>
          <w:rFonts w:cstheme="minorHAnsi"/>
          <w:shd w:val="clear" w:color="auto" w:fill="FFFFFF"/>
        </w:rPr>
        <w:t> </w:t>
      </w:r>
      <w:r w:rsidR="007C7831" w:rsidRPr="000D6D58">
        <w:rPr>
          <w:rFonts w:cstheme="minorHAnsi"/>
          <w:shd w:val="clear" w:color="auto" w:fill="FFFFFF"/>
        </w:rPr>
        <w:t>hayan influido esencialmente</w:t>
      </w:r>
      <w:r w:rsidR="007C7831" w:rsidRPr="000D6D58">
        <w:rPr>
          <w:rStyle w:val="apple-converted-space"/>
          <w:rFonts w:cstheme="minorHAnsi"/>
          <w:shd w:val="clear" w:color="auto" w:fill="FFFFFF"/>
        </w:rPr>
        <w:t> </w:t>
      </w:r>
      <w:hyperlink r:id="rId28" w:history="1">
        <w:r w:rsidR="007C7831" w:rsidRPr="000D6D58">
          <w:rPr>
            <w:rStyle w:val="Hipervnculo"/>
            <w:rFonts w:cstheme="minorHAnsi"/>
            <w:color w:val="auto"/>
            <w:u w:val="none"/>
            <w:shd w:val="clear" w:color="auto" w:fill="FFFFFF"/>
          </w:rPr>
          <w:t>documentos</w:t>
        </w:r>
      </w:hyperlink>
      <w:r w:rsidR="007C7831" w:rsidRPr="000D6D58">
        <w:rPr>
          <w:rStyle w:val="apple-converted-space"/>
          <w:rFonts w:cstheme="minorHAnsi"/>
          <w:shd w:val="clear" w:color="auto" w:fill="FFFFFF"/>
        </w:rPr>
        <w:t> </w:t>
      </w:r>
      <w:r w:rsidR="007C7831" w:rsidRPr="000D6D58">
        <w:rPr>
          <w:rFonts w:cstheme="minorHAnsi"/>
          <w:shd w:val="clear" w:color="auto" w:fill="FFFFFF"/>
        </w:rPr>
        <w:t>o</w:t>
      </w:r>
      <w:r w:rsidR="007C7831" w:rsidRPr="000D6D58">
        <w:rPr>
          <w:rStyle w:val="apple-converted-space"/>
          <w:rFonts w:cstheme="minorHAnsi"/>
          <w:shd w:val="clear" w:color="auto" w:fill="FFFFFF"/>
        </w:rPr>
        <w:t> </w:t>
      </w:r>
      <w:hyperlink r:id="rId29" w:history="1">
        <w:r w:rsidR="007C7831" w:rsidRPr="000D6D58">
          <w:rPr>
            <w:rStyle w:val="Hipervnculo"/>
            <w:rFonts w:cstheme="minorHAnsi"/>
            <w:color w:val="auto"/>
            <w:u w:val="none"/>
            <w:shd w:val="clear" w:color="auto" w:fill="FFFFFF"/>
          </w:rPr>
          <w:t>testimonios</w:t>
        </w:r>
      </w:hyperlink>
      <w:r w:rsidR="007C7831" w:rsidRPr="000D6D58">
        <w:rPr>
          <w:rStyle w:val="apple-converted-space"/>
          <w:rFonts w:cstheme="minorHAnsi"/>
          <w:shd w:val="clear" w:color="auto" w:fill="FFFFFF"/>
        </w:rPr>
        <w:t> </w:t>
      </w:r>
      <w:r w:rsidR="007C7831" w:rsidRPr="000D6D58">
        <w:rPr>
          <w:rFonts w:cstheme="minorHAnsi"/>
          <w:shd w:val="clear" w:color="auto" w:fill="FFFFFF"/>
        </w:rPr>
        <w:t>declarados falsos por</w:t>
      </w:r>
      <w:r w:rsidR="007C7831" w:rsidRPr="000D6D58">
        <w:rPr>
          <w:rStyle w:val="apple-converted-space"/>
          <w:rFonts w:cstheme="minorHAnsi"/>
          <w:shd w:val="clear" w:color="auto" w:fill="FFFFFF"/>
        </w:rPr>
        <w:t> </w:t>
      </w:r>
      <w:hyperlink r:id="rId30" w:history="1">
        <w:r w:rsidR="007C7831" w:rsidRPr="000D6D58">
          <w:rPr>
            <w:rStyle w:val="Hipervnculo"/>
            <w:rFonts w:cstheme="minorHAnsi"/>
            <w:color w:val="auto"/>
            <w:u w:val="none"/>
            <w:shd w:val="clear" w:color="auto" w:fill="FFFFFF"/>
          </w:rPr>
          <w:t>sentencia</w:t>
        </w:r>
      </w:hyperlink>
      <w:r w:rsidR="007C7831" w:rsidRPr="000D6D58">
        <w:rPr>
          <w:rStyle w:val="apple-converted-space"/>
          <w:rFonts w:cstheme="minorHAnsi"/>
          <w:shd w:val="clear" w:color="auto" w:fill="FFFFFF"/>
        </w:rPr>
        <w:t> </w:t>
      </w:r>
      <w:hyperlink r:id="rId31" w:history="1">
        <w:r w:rsidR="007C7831" w:rsidRPr="000D6D58">
          <w:rPr>
            <w:rStyle w:val="Hipervnculo"/>
            <w:rFonts w:cstheme="minorHAnsi"/>
            <w:color w:val="auto"/>
            <w:u w:val="none"/>
            <w:shd w:val="clear" w:color="auto" w:fill="FFFFFF"/>
          </w:rPr>
          <w:t>judicial</w:t>
        </w:r>
      </w:hyperlink>
      <w:r w:rsidR="007C7831" w:rsidRPr="000D6D58">
        <w:rPr>
          <w:rStyle w:val="apple-converted-space"/>
          <w:rFonts w:cstheme="minorHAnsi"/>
          <w:shd w:val="clear" w:color="auto" w:fill="FFFFFF"/>
        </w:rPr>
        <w:t> </w:t>
      </w:r>
      <w:r w:rsidR="007C7831" w:rsidRPr="000D6D58">
        <w:rPr>
          <w:rFonts w:cstheme="minorHAnsi"/>
          <w:shd w:val="clear" w:color="auto" w:fill="FFFFFF"/>
        </w:rPr>
        <w:t>firme, anterior o posterior a aquella</w:t>
      </w:r>
      <w:r w:rsidR="007C7831" w:rsidRPr="000D6D58">
        <w:rPr>
          <w:rStyle w:val="apple-converted-space"/>
          <w:rFonts w:cstheme="minorHAnsi"/>
          <w:shd w:val="clear" w:color="auto" w:fill="FFFFFF"/>
        </w:rPr>
        <w:t> </w:t>
      </w:r>
      <w:hyperlink r:id="rId32" w:history="1">
        <w:r w:rsidR="007C7831" w:rsidRPr="000D6D58">
          <w:rPr>
            <w:rStyle w:val="Hipervnculo"/>
            <w:rFonts w:cstheme="minorHAnsi"/>
            <w:color w:val="auto"/>
            <w:u w:val="none"/>
            <w:shd w:val="clear" w:color="auto" w:fill="FFFFFF"/>
          </w:rPr>
          <w:t>resolución</w:t>
        </w:r>
      </w:hyperlink>
      <w:r w:rsidR="007C7831" w:rsidRPr="000D6D58">
        <w:rPr>
          <w:rFonts w:cstheme="minorHAnsi"/>
          <w:shd w:val="clear" w:color="auto" w:fill="FFFFFF"/>
        </w:rPr>
        <w:t>.</w:t>
      </w:r>
      <w:r w:rsidR="007C7831" w:rsidRPr="000D6D58">
        <w:rPr>
          <w:rFonts w:cstheme="minorHAnsi"/>
        </w:rPr>
        <w:br/>
      </w:r>
      <w:r w:rsidR="007C7831" w:rsidRPr="000D6D58">
        <w:rPr>
          <w:rFonts w:cstheme="minorHAnsi"/>
        </w:rPr>
        <w:br/>
      </w:r>
      <w:r w:rsidR="007C7831" w:rsidRPr="000D6D58">
        <w:rPr>
          <w:rFonts w:cstheme="minorHAnsi"/>
          <w:shd w:val="clear" w:color="auto" w:fill="FFFFFF"/>
        </w:rPr>
        <w:t>4ª. Que la</w:t>
      </w:r>
      <w:r w:rsidR="007C7831" w:rsidRPr="000D6D58">
        <w:rPr>
          <w:rStyle w:val="apple-converted-space"/>
          <w:rFonts w:cstheme="minorHAnsi"/>
          <w:shd w:val="clear" w:color="auto" w:fill="FFFFFF"/>
        </w:rPr>
        <w:t> </w:t>
      </w:r>
      <w:hyperlink r:id="rId33" w:history="1">
        <w:r w:rsidR="007C7831" w:rsidRPr="000D6D58">
          <w:rPr>
            <w:rStyle w:val="Hipervnculo"/>
            <w:rFonts w:cstheme="minorHAnsi"/>
            <w:color w:val="auto"/>
            <w:u w:val="none"/>
            <w:shd w:val="clear" w:color="auto" w:fill="FFFFFF"/>
          </w:rPr>
          <w:t>resolución</w:t>
        </w:r>
      </w:hyperlink>
      <w:r w:rsidR="007C7831" w:rsidRPr="000D6D58">
        <w:rPr>
          <w:rStyle w:val="apple-converted-space"/>
          <w:rFonts w:cstheme="minorHAnsi"/>
          <w:shd w:val="clear" w:color="auto" w:fill="FFFFFF"/>
        </w:rPr>
        <w:t> </w:t>
      </w:r>
      <w:r w:rsidR="007C7831" w:rsidRPr="000D6D58">
        <w:rPr>
          <w:rFonts w:cstheme="minorHAnsi"/>
          <w:shd w:val="clear" w:color="auto" w:fill="FFFFFF"/>
        </w:rPr>
        <w:t>de</w:t>
      </w:r>
      <w:r w:rsidR="007C7831" w:rsidRPr="000D6D58">
        <w:rPr>
          <w:rStyle w:val="apple-converted-space"/>
          <w:rFonts w:cstheme="minorHAnsi"/>
          <w:shd w:val="clear" w:color="auto" w:fill="FFFFFF"/>
        </w:rPr>
        <w:t> </w:t>
      </w:r>
      <w:hyperlink r:id="rId34" w:history="1">
        <w:r w:rsidR="007C7831" w:rsidRPr="000D6D58">
          <w:rPr>
            <w:rStyle w:val="Hipervnculo"/>
            <w:rFonts w:cstheme="minorHAnsi"/>
            <w:color w:val="auto"/>
            <w:u w:val="none"/>
            <w:shd w:val="clear" w:color="auto" w:fill="FFFFFF"/>
          </w:rPr>
          <w:t>prevaricación</w:t>
        </w:r>
      </w:hyperlink>
      <w:r w:rsidR="007C7831" w:rsidRPr="000D6D58">
        <w:rPr>
          <w:rFonts w:cstheme="minorHAnsi"/>
          <w:shd w:val="clear" w:color="auto" w:fill="FFFFFF"/>
        </w:rPr>
        <w:t>,</w:t>
      </w:r>
      <w:r w:rsidR="007C7831" w:rsidRPr="000D6D58">
        <w:rPr>
          <w:rStyle w:val="apple-converted-space"/>
          <w:rFonts w:cstheme="minorHAnsi"/>
          <w:shd w:val="clear" w:color="auto" w:fill="FFFFFF"/>
        </w:rPr>
        <w:t> </w:t>
      </w:r>
      <w:hyperlink r:id="rId35" w:history="1">
        <w:r w:rsidR="007C7831" w:rsidRPr="000D6D58">
          <w:rPr>
            <w:rStyle w:val="Hipervnculo"/>
            <w:rFonts w:cstheme="minorHAnsi"/>
            <w:color w:val="auto"/>
            <w:u w:val="none"/>
            <w:shd w:val="clear" w:color="auto" w:fill="FFFFFF"/>
          </w:rPr>
          <w:t>cohecho</w:t>
        </w:r>
      </w:hyperlink>
      <w:r w:rsidR="007C7831" w:rsidRPr="000D6D58">
        <w:rPr>
          <w:rFonts w:cstheme="minorHAnsi"/>
          <w:shd w:val="clear" w:color="auto" w:fill="FFFFFF"/>
        </w:rPr>
        <w:t>,</w:t>
      </w:r>
      <w:r w:rsidR="007C7831" w:rsidRPr="000D6D58">
        <w:rPr>
          <w:rStyle w:val="apple-converted-space"/>
          <w:rFonts w:cstheme="minorHAnsi"/>
          <w:shd w:val="clear" w:color="auto" w:fill="FFFFFF"/>
        </w:rPr>
        <w:t> </w:t>
      </w:r>
      <w:hyperlink r:id="rId36" w:history="1">
        <w:r w:rsidR="007C7831" w:rsidRPr="000D6D58">
          <w:rPr>
            <w:rStyle w:val="Hipervnculo"/>
            <w:rFonts w:cstheme="minorHAnsi"/>
            <w:color w:val="auto"/>
            <w:u w:val="none"/>
            <w:shd w:val="clear" w:color="auto" w:fill="FFFFFF"/>
          </w:rPr>
          <w:t>violencia</w:t>
        </w:r>
      </w:hyperlink>
      <w:r w:rsidR="007C7831" w:rsidRPr="000D6D58">
        <w:rPr>
          <w:rFonts w:cstheme="minorHAnsi"/>
          <w:shd w:val="clear" w:color="auto" w:fill="FFFFFF"/>
        </w:rPr>
        <w:t>,</w:t>
      </w:r>
      <w:r w:rsidR="007C7831" w:rsidRPr="000D6D58">
        <w:rPr>
          <w:rStyle w:val="apple-converted-space"/>
          <w:rFonts w:cstheme="minorHAnsi"/>
          <w:shd w:val="clear" w:color="auto" w:fill="FFFFFF"/>
        </w:rPr>
        <w:t> </w:t>
      </w:r>
      <w:hyperlink r:id="rId37" w:history="1">
        <w:r w:rsidR="007C7831" w:rsidRPr="000D6D58">
          <w:rPr>
            <w:rStyle w:val="Hipervnculo"/>
            <w:rFonts w:cstheme="minorHAnsi"/>
            <w:color w:val="auto"/>
            <w:u w:val="none"/>
            <w:shd w:val="clear" w:color="auto" w:fill="FFFFFF"/>
          </w:rPr>
          <w:t>maquinación</w:t>
        </w:r>
      </w:hyperlink>
      <w:r w:rsidR="007C7831" w:rsidRPr="000D6D58">
        <w:rPr>
          <w:rStyle w:val="apple-converted-space"/>
          <w:rFonts w:cstheme="minorHAnsi"/>
          <w:shd w:val="clear" w:color="auto" w:fill="FFFFFF"/>
        </w:rPr>
        <w:t> </w:t>
      </w:r>
      <w:r w:rsidR="007C7831" w:rsidRPr="000D6D58">
        <w:rPr>
          <w:rFonts w:cstheme="minorHAnsi"/>
          <w:shd w:val="clear" w:color="auto" w:fill="FFFFFF"/>
        </w:rPr>
        <w:t>fraudulenta u otra</w:t>
      </w:r>
      <w:r w:rsidR="008C5760">
        <w:rPr>
          <w:rFonts w:cstheme="minorHAnsi"/>
          <w:shd w:val="clear" w:color="auto" w:fill="FFFFFF"/>
        </w:rPr>
        <w:t xml:space="preserve"> </w:t>
      </w:r>
      <w:r w:rsidR="007C7831" w:rsidRPr="000D6D58">
        <w:rPr>
          <w:rFonts w:cstheme="minorHAnsi"/>
          <w:shd w:val="clear" w:color="auto" w:fill="FFFFFF"/>
        </w:rPr>
        <w:t>conducta</w:t>
      </w:r>
      <w:r w:rsidR="007C7831" w:rsidRPr="000D6D58">
        <w:rPr>
          <w:rStyle w:val="apple-converted-space"/>
          <w:rFonts w:cstheme="minorHAnsi"/>
          <w:shd w:val="clear" w:color="auto" w:fill="FFFFFF"/>
        </w:rPr>
        <w:t> </w:t>
      </w:r>
      <w:hyperlink r:id="rId38" w:history="1">
        <w:r w:rsidR="007C7831" w:rsidRPr="000D6D58">
          <w:rPr>
            <w:rStyle w:val="Hipervnculo"/>
            <w:rFonts w:cstheme="minorHAnsi"/>
            <w:color w:val="auto"/>
            <w:u w:val="none"/>
            <w:shd w:val="clear" w:color="auto" w:fill="FFFFFF"/>
          </w:rPr>
          <w:t>punible</w:t>
        </w:r>
      </w:hyperlink>
      <w:r w:rsidR="007C7831" w:rsidRPr="000D6D58">
        <w:rPr>
          <w:rStyle w:val="apple-converted-space"/>
          <w:rFonts w:cstheme="minorHAnsi"/>
          <w:shd w:val="clear" w:color="auto" w:fill="FFFFFF"/>
        </w:rPr>
        <w:t> </w:t>
      </w:r>
      <w:r w:rsidR="007C7831" w:rsidRPr="000D6D58">
        <w:rPr>
          <w:rFonts w:cstheme="minorHAnsi"/>
          <w:shd w:val="clear" w:color="auto" w:fill="FFFFFF"/>
        </w:rPr>
        <w:t>se haya declarado así en virtud de</w:t>
      </w:r>
      <w:r w:rsidR="007C7831" w:rsidRPr="000D6D58">
        <w:rPr>
          <w:rStyle w:val="apple-converted-space"/>
          <w:rFonts w:cstheme="minorHAnsi"/>
          <w:shd w:val="clear" w:color="auto" w:fill="FFFFFF"/>
        </w:rPr>
        <w:t> </w:t>
      </w:r>
      <w:hyperlink r:id="rId39" w:history="1">
        <w:r w:rsidR="007C7831" w:rsidRPr="000D6D58">
          <w:rPr>
            <w:rStyle w:val="Hipervnculo"/>
            <w:rFonts w:cstheme="minorHAnsi"/>
            <w:color w:val="auto"/>
            <w:u w:val="none"/>
            <w:shd w:val="clear" w:color="auto" w:fill="FFFFFF"/>
          </w:rPr>
          <w:t>sentencia</w:t>
        </w:r>
      </w:hyperlink>
      <w:r w:rsidR="007C7831" w:rsidRPr="000D6D58">
        <w:rPr>
          <w:rStyle w:val="apple-converted-space"/>
          <w:rFonts w:cstheme="minorHAnsi"/>
          <w:shd w:val="clear" w:color="auto" w:fill="FFFFFF"/>
        </w:rPr>
        <w:t> </w:t>
      </w:r>
      <w:hyperlink r:id="rId40" w:history="1">
        <w:r w:rsidR="007C7831" w:rsidRPr="000D6D58">
          <w:rPr>
            <w:rStyle w:val="Hipervnculo"/>
            <w:rFonts w:cstheme="minorHAnsi"/>
            <w:color w:val="auto"/>
            <w:u w:val="none"/>
            <w:shd w:val="clear" w:color="auto" w:fill="FFFFFF"/>
          </w:rPr>
          <w:t>judicial</w:t>
        </w:r>
      </w:hyperlink>
      <w:r w:rsidR="007C7831" w:rsidRPr="000D6D58">
        <w:rPr>
          <w:rStyle w:val="apple-converted-space"/>
          <w:rFonts w:cstheme="minorHAnsi"/>
          <w:shd w:val="clear" w:color="auto" w:fill="FFFFFF"/>
        </w:rPr>
        <w:t> </w:t>
      </w:r>
      <w:r w:rsidR="007C7831" w:rsidRPr="000D6D58">
        <w:rPr>
          <w:rFonts w:cstheme="minorHAnsi"/>
          <w:shd w:val="clear" w:color="auto" w:fill="FFFFFF"/>
        </w:rPr>
        <w:t>firme.</w:t>
      </w:r>
      <w:r w:rsidR="007C7831" w:rsidRPr="000D6D58">
        <w:rPr>
          <w:rFonts w:cstheme="minorHAnsi"/>
        </w:rPr>
        <w:br/>
      </w:r>
    </w:p>
    <w:p w:rsidR="00E6796D" w:rsidRPr="00A3242E" w:rsidRDefault="00A3242E" w:rsidP="002D43D0">
      <w:pPr>
        <w:autoSpaceDE w:val="0"/>
        <w:autoSpaceDN w:val="0"/>
        <w:adjustRightInd w:val="0"/>
        <w:spacing w:after="0"/>
        <w:jc w:val="both"/>
        <w:rPr>
          <w:rFonts w:ascii="Bookman Old Style" w:eastAsia="PalatinoLinotype-Roman-Identity" w:hAnsi="Bookman Old Style" w:cstheme="minorHAnsi"/>
          <w:b/>
          <w:i/>
        </w:rPr>
      </w:pPr>
      <w:r w:rsidRPr="009C6126">
        <w:rPr>
          <w:rFonts w:ascii="Bookman Old Style" w:hAnsi="Bookman Old Style" w:cs="TimesNewRomanPSMT-Identity-H"/>
          <w:b/>
          <w:i/>
          <w:sz w:val="24"/>
          <w:szCs w:val="24"/>
        </w:rPr>
        <w:lastRenderedPageBreak/>
        <w:t>LOS RECURSOS ADMINISTRATIVOS EN EL DERECHO SALVADOREÑO</w:t>
      </w:r>
      <w:r w:rsidRPr="00A3242E">
        <w:rPr>
          <w:rFonts w:ascii="Bookman Old Style" w:hAnsi="Bookman Old Style" w:cs="TimesNewRomanPSMT-Identity-H"/>
          <w:b/>
          <w:i/>
          <w:sz w:val="24"/>
          <w:szCs w:val="24"/>
        </w:rPr>
        <w:t xml:space="preserve"> </w:t>
      </w:r>
      <w:r w:rsidR="009C6126">
        <w:rPr>
          <w:rFonts w:ascii="Bookman Old Style" w:hAnsi="Bookman Old Style" w:cs="TimesNewRomanPSMT-Identity-H"/>
          <w:b/>
          <w:i/>
          <w:sz w:val="24"/>
          <w:szCs w:val="24"/>
        </w:rPr>
        <w:t xml:space="preserve">                   </w:t>
      </w:r>
      <w:r w:rsidR="00296D8E">
        <w:rPr>
          <w:rFonts w:ascii="Bookman Old Style" w:hAnsi="Bookman Old Style" w:cs="TimesNewRomanPSMT-Identity-H"/>
          <w:b/>
          <w:i/>
          <w:sz w:val="24"/>
          <w:szCs w:val="24"/>
        </w:rPr>
        <w:t>(</w:t>
      </w:r>
      <w:r w:rsidRPr="00A3242E">
        <w:rPr>
          <w:rFonts w:ascii="Bookman Old Style" w:hAnsi="Bookman Old Style" w:cs="TimesNewRomanPSMT-Identity-H"/>
          <w:b/>
          <w:i/>
          <w:sz w:val="24"/>
          <w:szCs w:val="24"/>
        </w:rPr>
        <w:t>sinopsis)</w:t>
      </w:r>
      <w:r w:rsidR="009C6126">
        <w:rPr>
          <w:rFonts w:ascii="Bookman Old Style" w:hAnsi="Bookman Old Style" w:cs="TimesNewRomanPSMT-Identity-H"/>
          <w:b/>
          <w:i/>
          <w:sz w:val="24"/>
          <w:szCs w:val="24"/>
        </w:rPr>
        <w:t xml:space="preserve"> </w:t>
      </w:r>
    </w:p>
    <w:p w:rsidR="00E6796D" w:rsidRDefault="00E6796D" w:rsidP="002D43D0">
      <w:pPr>
        <w:autoSpaceDE w:val="0"/>
        <w:autoSpaceDN w:val="0"/>
        <w:adjustRightInd w:val="0"/>
        <w:spacing w:after="0"/>
        <w:jc w:val="both"/>
        <w:rPr>
          <w:rFonts w:eastAsia="PalatinoLinotype-Roman-Identity" w:cstheme="minorHAnsi"/>
        </w:rPr>
      </w:pPr>
    </w:p>
    <w:tbl>
      <w:tblPr>
        <w:tblStyle w:val="Tablaconcuadrcula"/>
        <w:tblW w:w="10774" w:type="dxa"/>
        <w:tblInd w:w="-743" w:type="dxa"/>
        <w:tblLook w:val="04A0"/>
      </w:tblPr>
      <w:tblGrid>
        <w:gridCol w:w="3545"/>
        <w:gridCol w:w="7229"/>
      </w:tblGrid>
      <w:tr w:rsidR="002635A3" w:rsidTr="009C6126">
        <w:trPr>
          <w:trHeight w:val="6482"/>
        </w:trPr>
        <w:tc>
          <w:tcPr>
            <w:tcW w:w="3545" w:type="dxa"/>
          </w:tcPr>
          <w:p w:rsidR="00DC202E" w:rsidRPr="009C6126" w:rsidRDefault="00DC202E" w:rsidP="002635A3">
            <w:pPr>
              <w:autoSpaceDE w:val="0"/>
              <w:autoSpaceDN w:val="0"/>
              <w:adjustRightInd w:val="0"/>
              <w:rPr>
                <w:rFonts w:ascii="Bookman Old Style" w:hAnsi="Bookman Old Style" w:cs="TimesNewRomanPSMT-Identity-H"/>
                <w:b/>
                <w:i/>
                <w:sz w:val="28"/>
                <w:szCs w:val="28"/>
              </w:rPr>
            </w:pPr>
          </w:p>
          <w:p w:rsidR="00DC202E" w:rsidRPr="009C6126" w:rsidRDefault="00DC202E" w:rsidP="002635A3">
            <w:pPr>
              <w:autoSpaceDE w:val="0"/>
              <w:autoSpaceDN w:val="0"/>
              <w:adjustRightInd w:val="0"/>
              <w:rPr>
                <w:rFonts w:ascii="Bookman Old Style" w:hAnsi="Bookman Old Style" w:cs="TimesNewRomanPSMT-Identity-H"/>
                <w:b/>
                <w:i/>
                <w:sz w:val="28"/>
                <w:szCs w:val="28"/>
              </w:rPr>
            </w:pPr>
          </w:p>
          <w:p w:rsidR="00DC202E" w:rsidRPr="009C6126" w:rsidRDefault="00DC202E" w:rsidP="002635A3">
            <w:pPr>
              <w:autoSpaceDE w:val="0"/>
              <w:autoSpaceDN w:val="0"/>
              <w:adjustRightInd w:val="0"/>
              <w:rPr>
                <w:rFonts w:ascii="Bookman Old Style" w:hAnsi="Bookman Old Style" w:cs="TimesNewRomanPSMT-Identity-H"/>
                <w:b/>
                <w:i/>
                <w:sz w:val="28"/>
                <w:szCs w:val="28"/>
              </w:rPr>
            </w:pPr>
          </w:p>
          <w:p w:rsidR="00DC202E" w:rsidRPr="009C6126" w:rsidRDefault="00DC202E" w:rsidP="002635A3">
            <w:pPr>
              <w:autoSpaceDE w:val="0"/>
              <w:autoSpaceDN w:val="0"/>
              <w:adjustRightInd w:val="0"/>
              <w:rPr>
                <w:rFonts w:ascii="Bookman Old Style" w:hAnsi="Bookman Old Style" w:cs="TimesNewRomanPSMT-Identity-H"/>
                <w:b/>
                <w:i/>
                <w:sz w:val="28"/>
                <w:szCs w:val="28"/>
              </w:rPr>
            </w:pPr>
          </w:p>
          <w:p w:rsidR="00DC202E" w:rsidRPr="009C6126" w:rsidRDefault="00DC202E" w:rsidP="002635A3">
            <w:pPr>
              <w:autoSpaceDE w:val="0"/>
              <w:autoSpaceDN w:val="0"/>
              <w:adjustRightInd w:val="0"/>
              <w:rPr>
                <w:rFonts w:ascii="Bookman Old Style" w:hAnsi="Bookman Old Style" w:cs="TimesNewRomanPSMT-Identity-H"/>
                <w:b/>
                <w:i/>
                <w:sz w:val="28"/>
                <w:szCs w:val="28"/>
              </w:rPr>
            </w:pPr>
          </w:p>
          <w:p w:rsidR="00DC202E" w:rsidRPr="009C6126" w:rsidRDefault="00DC202E" w:rsidP="002635A3">
            <w:pPr>
              <w:autoSpaceDE w:val="0"/>
              <w:autoSpaceDN w:val="0"/>
              <w:adjustRightInd w:val="0"/>
              <w:rPr>
                <w:rFonts w:ascii="Bookman Old Style" w:hAnsi="Bookman Old Style" w:cs="TimesNewRomanPSMT-Identity-H"/>
                <w:b/>
                <w:i/>
                <w:sz w:val="28"/>
                <w:szCs w:val="28"/>
              </w:rPr>
            </w:pPr>
          </w:p>
          <w:p w:rsidR="002635A3" w:rsidRPr="009C6126" w:rsidRDefault="002635A3" w:rsidP="002635A3">
            <w:pPr>
              <w:autoSpaceDE w:val="0"/>
              <w:autoSpaceDN w:val="0"/>
              <w:adjustRightInd w:val="0"/>
              <w:rPr>
                <w:rFonts w:ascii="Bookman Old Style" w:hAnsi="Bookman Old Style" w:cs="TimesNewRomanPSMT-Identity-H"/>
                <w:b/>
                <w:i/>
                <w:sz w:val="28"/>
                <w:szCs w:val="28"/>
              </w:rPr>
            </w:pPr>
            <w:r w:rsidRPr="009C6126">
              <w:rPr>
                <w:rFonts w:ascii="Bookman Old Style" w:hAnsi="Bookman Old Style" w:cs="TimesNewRomanPSMT-Identity-H"/>
                <w:b/>
                <w:i/>
                <w:sz w:val="28"/>
                <w:szCs w:val="28"/>
              </w:rPr>
              <w:t>DEFINICION DE</w:t>
            </w:r>
          </w:p>
          <w:p w:rsidR="002635A3" w:rsidRPr="009C6126" w:rsidRDefault="002635A3" w:rsidP="002635A3">
            <w:pPr>
              <w:autoSpaceDE w:val="0"/>
              <w:autoSpaceDN w:val="0"/>
              <w:adjustRightInd w:val="0"/>
              <w:rPr>
                <w:rFonts w:ascii="Bookman Old Style" w:hAnsi="Bookman Old Style" w:cs="TimesNewRomanPSMT-Identity-H"/>
                <w:b/>
                <w:i/>
                <w:sz w:val="28"/>
                <w:szCs w:val="28"/>
              </w:rPr>
            </w:pPr>
            <w:r w:rsidRPr="009C6126">
              <w:rPr>
                <w:rFonts w:ascii="Bookman Old Style" w:hAnsi="Bookman Old Style" w:cs="TimesNewRomanPSMT-Identity-H"/>
                <w:b/>
                <w:i/>
                <w:sz w:val="28"/>
                <w:szCs w:val="28"/>
              </w:rPr>
              <w:t>RECURSOS</w:t>
            </w:r>
          </w:p>
          <w:p w:rsidR="002635A3" w:rsidRPr="009C6126" w:rsidRDefault="002635A3" w:rsidP="002635A3">
            <w:pPr>
              <w:autoSpaceDE w:val="0"/>
              <w:autoSpaceDN w:val="0"/>
              <w:adjustRightInd w:val="0"/>
              <w:jc w:val="both"/>
              <w:rPr>
                <w:rFonts w:ascii="Bookman Old Style" w:hAnsi="Bookman Old Style" w:cs="TimesNewRomanPSMT-Identity-H"/>
                <w:b/>
                <w:i/>
                <w:sz w:val="28"/>
                <w:szCs w:val="28"/>
              </w:rPr>
            </w:pPr>
            <w:r w:rsidRPr="009C6126">
              <w:rPr>
                <w:rFonts w:ascii="Bookman Old Style" w:hAnsi="Bookman Old Style" w:cs="TimesNewRomanPSMT-Identity-H"/>
                <w:b/>
                <w:i/>
                <w:sz w:val="28"/>
                <w:szCs w:val="28"/>
              </w:rPr>
              <w:t>ADMINISTRATIVOS</w:t>
            </w:r>
          </w:p>
          <w:p w:rsidR="00DC202E" w:rsidRPr="009C6126" w:rsidRDefault="00DC202E" w:rsidP="002635A3">
            <w:pPr>
              <w:autoSpaceDE w:val="0"/>
              <w:autoSpaceDN w:val="0"/>
              <w:adjustRightInd w:val="0"/>
              <w:jc w:val="both"/>
              <w:rPr>
                <w:rFonts w:ascii="Bookman Old Style" w:eastAsia="PalatinoLinotype-Roman-Identity" w:hAnsi="Bookman Old Style" w:cstheme="minorHAnsi"/>
                <w:b/>
                <w:i/>
                <w:sz w:val="28"/>
                <w:szCs w:val="28"/>
              </w:rPr>
            </w:pPr>
          </w:p>
        </w:tc>
        <w:tc>
          <w:tcPr>
            <w:tcW w:w="7229" w:type="dxa"/>
          </w:tcPr>
          <w:p w:rsidR="00DC202E" w:rsidRPr="00A3242E" w:rsidRDefault="00DC202E" w:rsidP="00A3242E">
            <w:pPr>
              <w:pStyle w:val="Prrafodelista"/>
              <w:numPr>
                <w:ilvl w:val="0"/>
                <w:numId w:val="4"/>
              </w:numPr>
              <w:autoSpaceDE w:val="0"/>
              <w:autoSpaceDN w:val="0"/>
              <w:adjustRightInd w:val="0"/>
              <w:rPr>
                <w:rFonts w:ascii="Bookman Old Style" w:hAnsi="Bookman Old Style" w:cstheme="minorHAnsi"/>
              </w:rPr>
            </w:pPr>
            <w:r w:rsidRPr="00A3242E">
              <w:rPr>
                <w:rFonts w:ascii="Bookman Old Style" w:hAnsi="Bookman Old Style" w:cstheme="minorHAnsi"/>
              </w:rPr>
              <w:t>El recurso administrativo, constituye un procedimiento legal de que dispone el administrado que ha sido afectado en sus derechos jurídicamente tutelados (por un acto administrativo), a fin de que la autoridad administrativa al revisar el propio acto que emitió lo revoque, anule o modifique, en caso que se encuentre demostrada la ilegalidad del acto, a partir de los agravios esgrimidos por el administrado.</w:t>
            </w:r>
          </w:p>
          <w:p w:rsidR="00DC202E" w:rsidRPr="00A3242E" w:rsidRDefault="00DC202E" w:rsidP="00A3242E">
            <w:pPr>
              <w:pStyle w:val="Prrafodelista"/>
              <w:numPr>
                <w:ilvl w:val="0"/>
                <w:numId w:val="4"/>
              </w:numPr>
              <w:autoSpaceDE w:val="0"/>
              <w:autoSpaceDN w:val="0"/>
              <w:adjustRightInd w:val="0"/>
              <w:rPr>
                <w:rFonts w:ascii="Bookman Old Style" w:hAnsi="Bookman Old Style" w:cstheme="minorHAnsi"/>
              </w:rPr>
            </w:pPr>
            <w:r w:rsidRPr="00A3242E">
              <w:rPr>
                <w:rFonts w:ascii="Bookman Old Style" w:hAnsi="Bookman Old Style" w:cstheme="minorHAnsi"/>
              </w:rPr>
              <w:t>La Sala de lo Contencioso Administrativo ha señalado que el recurso administrativo constituye un medio de defensa que establece la ley a favor del administrado, para deducir ante un órgano administrativo una pretensión de modificación o revocación de un acto administrativo dictado por ese órgano o por un inferior jerárquico.</w:t>
            </w:r>
          </w:p>
          <w:p w:rsidR="002635A3" w:rsidRPr="00A3242E" w:rsidRDefault="00DC202E" w:rsidP="00A3242E">
            <w:pPr>
              <w:pStyle w:val="Prrafodelista"/>
              <w:numPr>
                <w:ilvl w:val="0"/>
                <w:numId w:val="4"/>
              </w:numPr>
              <w:autoSpaceDE w:val="0"/>
              <w:autoSpaceDN w:val="0"/>
              <w:adjustRightInd w:val="0"/>
              <w:rPr>
                <w:rFonts w:eastAsia="PalatinoLinotype-Roman-Identity" w:cstheme="minorHAnsi"/>
              </w:rPr>
            </w:pPr>
            <w:r w:rsidRPr="00A3242E">
              <w:rPr>
                <w:rFonts w:ascii="Bookman Old Style" w:hAnsi="Bookman Old Style" w:cstheme="minorHAnsi"/>
              </w:rPr>
              <w:t>Además lo ha definido como los medios, que concede la ley para la impugnación de las resoluciones, a efecto de subsanar los errores de fondo, o los vicios de forma en que se haya incurrido al dictarlas. En derecho salvadoreño se tienen un sin número de de recursos administrativos, pero con procedimientos dispares, por no contar con una Ley de procedimientos administrativos, lo cual el administrado deberá de remitirse a cada ley que se aplique a cada caso concreto, para la utilización del recurso</w:t>
            </w:r>
            <w:r w:rsidR="00E617E8" w:rsidRPr="00A3242E">
              <w:rPr>
                <w:rFonts w:ascii="Bookman Old Style" w:hAnsi="Bookman Old Style" w:cstheme="minorHAnsi"/>
              </w:rPr>
              <w:t xml:space="preserve"> </w:t>
            </w:r>
            <w:r w:rsidRPr="00A3242E">
              <w:rPr>
                <w:rFonts w:ascii="Bookman Old Style" w:hAnsi="Bookman Old Style" w:cstheme="minorHAnsi"/>
              </w:rPr>
              <w:t>correspondiente.</w:t>
            </w:r>
          </w:p>
        </w:tc>
      </w:tr>
      <w:tr w:rsidR="002635A3" w:rsidTr="00A3242E">
        <w:trPr>
          <w:trHeight w:val="2416"/>
        </w:trPr>
        <w:tc>
          <w:tcPr>
            <w:tcW w:w="3545" w:type="dxa"/>
          </w:tcPr>
          <w:p w:rsidR="00BD7A5A" w:rsidRPr="009C6126" w:rsidRDefault="00BD7A5A" w:rsidP="00BD7A5A">
            <w:pPr>
              <w:autoSpaceDE w:val="0"/>
              <w:autoSpaceDN w:val="0"/>
              <w:adjustRightInd w:val="0"/>
              <w:rPr>
                <w:rFonts w:ascii="Bookman Old Style" w:hAnsi="Bookman Old Style" w:cs="TimesNewRomanPSMT-Identity-H"/>
                <w:b/>
                <w:i/>
                <w:sz w:val="28"/>
                <w:szCs w:val="28"/>
              </w:rPr>
            </w:pPr>
          </w:p>
          <w:p w:rsidR="00BD7A5A" w:rsidRPr="009C6126" w:rsidRDefault="00BD7A5A" w:rsidP="00BD7A5A">
            <w:pPr>
              <w:autoSpaceDE w:val="0"/>
              <w:autoSpaceDN w:val="0"/>
              <w:adjustRightInd w:val="0"/>
              <w:rPr>
                <w:rFonts w:ascii="Bookman Old Style" w:hAnsi="Bookman Old Style" w:cs="TimesNewRomanPSMT-Identity-H"/>
                <w:b/>
                <w:i/>
                <w:sz w:val="28"/>
                <w:szCs w:val="28"/>
              </w:rPr>
            </w:pPr>
            <w:r w:rsidRPr="009C6126">
              <w:rPr>
                <w:rFonts w:ascii="Bookman Old Style" w:hAnsi="Bookman Old Style" w:cs="TimesNewRomanPSMT-Identity-H"/>
                <w:b/>
                <w:i/>
                <w:sz w:val="28"/>
                <w:szCs w:val="28"/>
              </w:rPr>
              <w:t>OBJETO DE LOS</w:t>
            </w:r>
          </w:p>
          <w:p w:rsidR="00BD7A5A" w:rsidRPr="009C6126" w:rsidRDefault="00BD7A5A" w:rsidP="00BD7A5A">
            <w:pPr>
              <w:autoSpaceDE w:val="0"/>
              <w:autoSpaceDN w:val="0"/>
              <w:adjustRightInd w:val="0"/>
              <w:rPr>
                <w:rFonts w:ascii="Bookman Old Style" w:hAnsi="Bookman Old Style" w:cs="TimesNewRomanPSMT-Identity-H"/>
                <w:b/>
                <w:i/>
                <w:sz w:val="28"/>
                <w:szCs w:val="28"/>
              </w:rPr>
            </w:pPr>
            <w:r w:rsidRPr="009C6126">
              <w:rPr>
                <w:rFonts w:ascii="Bookman Old Style" w:hAnsi="Bookman Old Style" w:cs="TimesNewRomanPSMT-Identity-H"/>
                <w:b/>
                <w:i/>
                <w:sz w:val="28"/>
                <w:szCs w:val="28"/>
              </w:rPr>
              <w:t>RECURSOS</w:t>
            </w:r>
          </w:p>
          <w:p w:rsidR="002635A3" w:rsidRPr="009C6126" w:rsidRDefault="00BD7A5A" w:rsidP="00BD7A5A">
            <w:pPr>
              <w:autoSpaceDE w:val="0"/>
              <w:autoSpaceDN w:val="0"/>
              <w:adjustRightInd w:val="0"/>
              <w:jc w:val="both"/>
              <w:rPr>
                <w:rFonts w:ascii="Bookman Old Style" w:eastAsia="PalatinoLinotype-Roman-Identity" w:hAnsi="Bookman Old Style" w:cstheme="minorHAnsi"/>
                <w:b/>
                <w:i/>
                <w:sz w:val="28"/>
                <w:szCs w:val="28"/>
              </w:rPr>
            </w:pPr>
            <w:r w:rsidRPr="009C6126">
              <w:rPr>
                <w:rFonts w:ascii="Bookman Old Style" w:hAnsi="Bookman Old Style" w:cs="TimesNewRomanPSMT-Identity-H"/>
                <w:b/>
                <w:i/>
                <w:sz w:val="28"/>
                <w:szCs w:val="28"/>
              </w:rPr>
              <w:t>ADMINISTRATIVOS</w:t>
            </w:r>
          </w:p>
        </w:tc>
        <w:tc>
          <w:tcPr>
            <w:tcW w:w="7229" w:type="dxa"/>
          </w:tcPr>
          <w:p w:rsidR="00A77F03" w:rsidRPr="00A77F03" w:rsidRDefault="00A77F03" w:rsidP="00A3242E">
            <w:pPr>
              <w:pStyle w:val="Prrafodelista"/>
              <w:numPr>
                <w:ilvl w:val="0"/>
                <w:numId w:val="3"/>
              </w:numPr>
              <w:autoSpaceDE w:val="0"/>
              <w:autoSpaceDN w:val="0"/>
              <w:adjustRightInd w:val="0"/>
              <w:jc w:val="both"/>
              <w:rPr>
                <w:rFonts w:ascii="Bookman Old Style" w:hAnsi="Bookman Old Style" w:cs="TimesNewRomanPSMT-Identity-H"/>
              </w:rPr>
            </w:pPr>
            <w:r w:rsidRPr="00A77F03">
              <w:rPr>
                <w:rFonts w:ascii="Bookman Old Style" w:hAnsi="Bookman Old Style" w:cs="TimesNewRomanPSMT-Identity-H"/>
              </w:rPr>
              <w:t>Es un mecanismo de control de la legalidad del ejercicio</w:t>
            </w:r>
            <w:r>
              <w:rPr>
                <w:rFonts w:ascii="Bookman Old Style" w:hAnsi="Bookman Old Style" w:cs="TimesNewRomanPSMT-Identity-H"/>
              </w:rPr>
              <w:t xml:space="preserve"> de</w:t>
            </w:r>
            <w:r w:rsidRPr="00A77F03">
              <w:rPr>
                <w:rFonts w:ascii="Bookman Old Style" w:hAnsi="Bookman Old Style" w:cs="TimesNewRomanPSMT-Identity-H"/>
              </w:rPr>
              <w:t xml:space="preserve"> las potestades administrativas de los funcionarios.</w:t>
            </w:r>
          </w:p>
          <w:p w:rsidR="00A77F03" w:rsidRPr="00A77F03" w:rsidRDefault="00A77F03" w:rsidP="00A3242E">
            <w:pPr>
              <w:autoSpaceDE w:val="0"/>
              <w:autoSpaceDN w:val="0"/>
              <w:adjustRightInd w:val="0"/>
              <w:jc w:val="both"/>
              <w:rPr>
                <w:rFonts w:ascii="Bookman Old Style" w:hAnsi="Bookman Old Style" w:cs="TimesNewRomanPSMT-Identity-H"/>
              </w:rPr>
            </w:pPr>
          </w:p>
          <w:p w:rsidR="00A77F03" w:rsidRPr="00A77F03" w:rsidRDefault="00A77F03" w:rsidP="00A3242E">
            <w:pPr>
              <w:pStyle w:val="Prrafodelista"/>
              <w:numPr>
                <w:ilvl w:val="0"/>
                <w:numId w:val="2"/>
              </w:numPr>
              <w:autoSpaceDE w:val="0"/>
              <w:autoSpaceDN w:val="0"/>
              <w:adjustRightInd w:val="0"/>
              <w:jc w:val="both"/>
              <w:rPr>
                <w:rFonts w:ascii="Bookman Old Style" w:hAnsi="Bookman Old Style" w:cs="TimesNewRomanPSMT-Identity-H"/>
              </w:rPr>
            </w:pPr>
            <w:r w:rsidRPr="00A77F03">
              <w:rPr>
                <w:rFonts w:ascii="Bookman Old Style" w:hAnsi="Bookman Old Style" w:cs="TimesNewRomanPSMT-Identity-H"/>
              </w:rPr>
              <w:t>Es una garantía para el administrado, a fin de que sea</w:t>
            </w:r>
            <w:r>
              <w:rPr>
                <w:rFonts w:ascii="Bookman Old Style" w:hAnsi="Bookman Old Style" w:cs="TimesNewRomanPSMT-Identity-H"/>
              </w:rPr>
              <w:t xml:space="preserve"> </w:t>
            </w:r>
            <w:r w:rsidRPr="00A77F03">
              <w:rPr>
                <w:rFonts w:ascii="Bookman Old Style" w:hAnsi="Bookman Old Style" w:cs="TimesNewRomanPSMT-Identity-H"/>
              </w:rPr>
              <w:t>modificada la resolución administrativa que afecta un derecho subjetivo o un interés legitimo.</w:t>
            </w:r>
          </w:p>
          <w:p w:rsidR="00A77F03" w:rsidRPr="00A77F03" w:rsidRDefault="00A77F03" w:rsidP="00A3242E">
            <w:pPr>
              <w:autoSpaceDE w:val="0"/>
              <w:autoSpaceDN w:val="0"/>
              <w:adjustRightInd w:val="0"/>
              <w:jc w:val="both"/>
              <w:rPr>
                <w:rFonts w:ascii="Bookman Old Style" w:hAnsi="Bookman Old Style" w:cs="TimesNewRomanPSMT-Identity-H"/>
              </w:rPr>
            </w:pPr>
          </w:p>
          <w:p w:rsidR="002635A3" w:rsidRPr="00A77F03" w:rsidRDefault="00A77F03" w:rsidP="00A3242E">
            <w:pPr>
              <w:pStyle w:val="Prrafodelista"/>
              <w:numPr>
                <w:ilvl w:val="0"/>
                <w:numId w:val="1"/>
              </w:numPr>
              <w:autoSpaceDE w:val="0"/>
              <w:autoSpaceDN w:val="0"/>
              <w:adjustRightInd w:val="0"/>
              <w:jc w:val="both"/>
              <w:rPr>
                <w:rFonts w:eastAsia="PalatinoLinotype-Roman-Identity" w:cstheme="minorHAnsi"/>
              </w:rPr>
            </w:pPr>
            <w:r w:rsidRPr="00A77F03">
              <w:rPr>
                <w:rFonts w:ascii="Bookman Old Style" w:hAnsi="Bookman Old Style" w:cs="TimesNewRomanPSMT-Identity-H"/>
              </w:rPr>
              <w:t>Es un requisito indispensable la utilización de los mismos para acudir a la vía jurisdiccional.</w:t>
            </w:r>
          </w:p>
        </w:tc>
      </w:tr>
      <w:tr w:rsidR="002635A3" w:rsidTr="009C6126">
        <w:trPr>
          <w:trHeight w:val="2710"/>
        </w:trPr>
        <w:tc>
          <w:tcPr>
            <w:tcW w:w="3545" w:type="dxa"/>
          </w:tcPr>
          <w:p w:rsidR="00A77F03" w:rsidRPr="009C6126" w:rsidRDefault="00A77F03" w:rsidP="00A77F03">
            <w:pPr>
              <w:autoSpaceDE w:val="0"/>
              <w:autoSpaceDN w:val="0"/>
              <w:adjustRightInd w:val="0"/>
              <w:rPr>
                <w:rFonts w:ascii="Bookman Old Style" w:hAnsi="Bookman Old Style" w:cs="TimesNewRomanPSMT-Identity-H"/>
                <w:b/>
                <w:i/>
                <w:sz w:val="28"/>
                <w:szCs w:val="28"/>
              </w:rPr>
            </w:pPr>
          </w:p>
          <w:p w:rsidR="00A77F03" w:rsidRPr="009C6126" w:rsidRDefault="00A77F03" w:rsidP="00A77F03">
            <w:pPr>
              <w:autoSpaceDE w:val="0"/>
              <w:autoSpaceDN w:val="0"/>
              <w:adjustRightInd w:val="0"/>
              <w:rPr>
                <w:rFonts w:ascii="Bookman Old Style" w:hAnsi="Bookman Old Style" w:cs="TimesNewRomanPSMT-Identity-H"/>
                <w:b/>
                <w:i/>
                <w:sz w:val="28"/>
                <w:szCs w:val="28"/>
              </w:rPr>
            </w:pPr>
          </w:p>
          <w:p w:rsidR="00A77F03" w:rsidRPr="009C6126" w:rsidRDefault="00A77F03" w:rsidP="00A77F03">
            <w:pPr>
              <w:autoSpaceDE w:val="0"/>
              <w:autoSpaceDN w:val="0"/>
              <w:adjustRightInd w:val="0"/>
              <w:rPr>
                <w:rFonts w:ascii="Bookman Old Style" w:hAnsi="Bookman Old Style" w:cs="TimesNewRomanPSMT-Identity-H"/>
                <w:b/>
                <w:i/>
                <w:sz w:val="28"/>
                <w:szCs w:val="28"/>
              </w:rPr>
            </w:pPr>
            <w:r w:rsidRPr="009C6126">
              <w:rPr>
                <w:rFonts w:ascii="Bookman Old Style" w:hAnsi="Bookman Old Style" w:cs="TimesNewRomanPSMT-Identity-H"/>
                <w:b/>
                <w:i/>
                <w:sz w:val="28"/>
                <w:szCs w:val="28"/>
              </w:rPr>
              <w:t>ELEMENTOS DE LOS</w:t>
            </w:r>
            <w:r w:rsidR="00A3242E" w:rsidRPr="009C6126">
              <w:rPr>
                <w:rFonts w:ascii="Bookman Old Style" w:hAnsi="Bookman Old Style" w:cs="TimesNewRomanPSMT-Identity-H"/>
                <w:b/>
                <w:i/>
                <w:sz w:val="28"/>
                <w:szCs w:val="28"/>
              </w:rPr>
              <w:t xml:space="preserve"> </w:t>
            </w:r>
            <w:r w:rsidRPr="009C6126">
              <w:rPr>
                <w:rFonts w:ascii="Bookman Old Style" w:hAnsi="Bookman Old Style" w:cs="TimesNewRomanPSMT-Identity-H"/>
                <w:b/>
                <w:i/>
                <w:sz w:val="28"/>
                <w:szCs w:val="28"/>
              </w:rPr>
              <w:t>RECURSOS</w:t>
            </w:r>
          </w:p>
          <w:p w:rsidR="002635A3" w:rsidRPr="009C6126" w:rsidRDefault="00A77F03" w:rsidP="00A77F03">
            <w:pPr>
              <w:autoSpaceDE w:val="0"/>
              <w:autoSpaceDN w:val="0"/>
              <w:adjustRightInd w:val="0"/>
              <w:jc w:val="both"/>
              <w:rPr>
                <w:rFonts w:ascii="Bookman Old Style" w:eastAsia="PalatinoLinotype-Roman-Identity" w:hAnsi="Bookman Old Style" w:cstheme="minorHAnsi"/>
                <w:b/>
                <w:i/>
                <w:sz w:val="28"/>
                <w:szCs w:val="28"/>
              </w:rPr>
            </w:pPr>
            <w:r w:rsidRPr="009C6126">
              <w:rPr>
                <w:rFonts w:ascii="Bookman Old Style" w:hAnsi="Bookman Old Style" w:cs="TimesNewRomanPSMT-Identity-H"/>
                <w:b/>
                <w:i/>
                <w:sz w:val="28"/>
                <w:szCs w:val="28"/>
              </w:rPr>
              <w:t>ADMINISTRATIVOS</w:t>
            </w:r>
          </w:p>
        </w:tc>
        <w:tc>
          <w:tcPr>
            <w:tcW w:w="7229" w:type="dxa"/>
          </w:tcPr>
          <w:p w:rsidR="00A77F03" w:rsidRDefault="00A77F03" w:rsidP="00A3242E">
            <w:pPr>
              <w:autoSpaceDE w:val="0"/>
              <w:autoSpaceDN w:val="0"/>
              <w:adjustRightInd w:val="0"/>
              <w:rPr>
                <w:rFonts w:ascii="Bookman Old Style" w:hAnsi="Bookman Old Style" w:cs="TimesNewRomanPSMT-Identity-H"/>
              </w:rPr>
            </w:pPr>
          </w:p>
          <w:p w:rsidR="00A77F03" w:rsidRPr="00A77F03" w:rsidRDefault="00A77F03" w:rsidP="00A3242E">
            <w:pPr>
              <w:autoSpaceDE w:val="0"/>
              <w:autoSpaceDN w:val="0"/>
              <w:adjustRightInd w:val="0"/>
              <w:rPr>
                <w:rFonts w:ascii="Bookman Old Style" w:hAnsi="Bookman Old Style" w:cs="TimesNewRomanPSMT-Identity-H"/>
              </w:rPr>
            </w:pPr>
            <w:r w:rsidRPr="00A77F03">
              <w:rPr>
                <w:rFonts w:ascii="Bookman Old Style" w:hAnsi="Bookman Old Style" w:cs="TimesNewRomanPSMT-Identity-H"/>
              </w:rPr>
              <w:t>Elementos subjetivos:</w:t>
            </w:r>
            <w:r>
              <w:rPr>
                <w:rFonts w:ascii="Bookman Old Style" w:hAnsi="Bookman Old Style" w:cs="TimesNewRomanPSMT-Identity-H"/>
              </w:rPr>
              <w:t xml:space="preserve">           </w:t>
            </w:r>
            <w:r w:rsidRPr="00A77F03">
              <w:rPr>
                <w:rFonts w:ascii="Bookman Old Style" w:hAnsi="Bookman Old Style" w:cs="TimesNewRomanPSMT-Identity-H"/>
              </w:rPr>
              <w:t xml:space="preserve"> a) el recurrente</w:t>
            </w:r>
          </w:p>
          <w:p w:rsidR="00A77F03" w:rsidRDefault="00A77F03" w:rsidP="00A3242E">
            <w:pPr>
              <w:autoSpaceDE w:val="0"/>
              <w:autoSpaceDN w:val="0"/>
              <w:adjustRightInd w:val="0"/>
              <w:rPr>
                <w:rFonts w:ascii="Bookman Old Style" w:hAnsi="Bookman Old Style" w:cs="TimesNewRomanPSMT-Identity-H"/>
              </w:rPr>
            </w:pPr>
            <w:r>
              <w:rPr>
                <w:rFonts w:ascii="Bookman Old Style" w:hAnsi="Bookman Old Style" w:cs="TimesNewRomanPSMT-Identity-H"/>
              </w:rPr>
              <w:t xml:space="preserve">                                              </w:t>
            </w:r>
            <w:r w:rsidRPr="00A77F03">
              <w:rPr>
                <w:rFonts w:ascii="Bookman Old Style" w:hAnsi="Bookman Old Style" w:cs="TimesNewRomanPSMT-Identity-H"/>
              </w:rPr>
              <w:t>b) La autoridad competente</w:t>
            </w:r>
          </w:p>
          <w:p w:rsidR="00A77F03" w:rsidRPr="00A77F03" w:rsidRDefault="00A77F03" w:rsidP="00A3242E">
            <w:pPr>
              <w:autoSpaceDE w:val="0"/>
              <w:autoSpaceDN w:val="0"/>
              <w:adjustRightInd w:val="0"/>
              <w:rPr>
                <w:rFonts w:ascii="Bookman Old Style" w:hAnsi="Bookman Old Style" w:cs="TimesNewRomanPSMT-Identity-H"/>
              </w:rPr>
            </w:pPr>
          </w:p>
          <w:p w:rsidR="00A77F03" w:rsidRDefault="00A77F03" w:rsidP="00A3242E">
            <w:pPr>
              <w:autoSpaceDE w:val="0"/>
              <w:autoSpaceDN w:val="0"/>
              <w:adjustRightInd w:val="0"/>
              <w:rPr>
                <w:rFonts w:ascii="Bookman Old Style" w:hAnsi="Bookman Old Style" w:cs="TimesNewRomanPSMT-Identity-H"/>
              </w:rPr>
            </w:pPr>
            <w:r w:rsidRPr="00A77F03">
              <w:rPr>
                <w:rFonts w:ascii="Bookman Old Style" w:hAnsi="Bookman Old Style" w:cs="TimesNewRomanPSMT-Identity-H"/>
              </w:rPr>
              <w:t>Elemento objetivo:</w:t>
            </w:r>
            <w:r w:rsidR="009C6126">
              <w:rPr>
                <w:rFonts w:ascii="Bookman Old Style" w:hAnsi="Bookman Old Style" w:cs="TimesNewRomanPSMT-Identity-H"/>
              </w:rPr>
              <w:t xml:space="preserve">          </w:t>
            </w:r>
            <w:r w:rsidRPr="00A77F03">
              <w:rPr>
                <w:rFonts w:ascii="Bookman Old Style" w:hAnsi="Bookman Old Style" w:cs="TimesNewRomanPSMT-Identity-H"/>
              </w:rPr>
              <w:t xml:space="preserve"> EL ACTO IMPUGNABLE</w:t>
            </w:r>
          </w:p>
          <w:p w:rsidR="00A77F03" w:rsidRPr="00A77F03" w:rsidRDefault="00A77F03" w:rsidP="00A3242E">
            <w:pPr>
              <w:autoSpaceDE w:val="0"/>
              <w:autoSpaceDN w:val="0"/>
              <w:adjustRightInd w:val="0"/>
              <w:rPr>
                <w:rFonts w:ascii="Bookman Old Style" w:hAnsi="Bookman Old Style" w:cs="TimesNewRomanPSMT-Identity-H"/>
              </w:rPr>
            </w:pPr>
          </w:p>
          <w:p w:rsidR="00A77F03" w:rsidRPr="00A77F03" w:rsidRDefault="00A77F03" w:rsidP="00A3242E">
            <w:pPr>
              <w:autoSpaceDE w:val="0"/>
              <w:autoSpaceDN w:val="0"/>
              <w:adjustRightInd w:val="0"/>
              <w:rPr>
                <w:rFonts w:ascii="Bookman Old Style" w:hAnsi="Bookman Old Style" w:cs="TimesNewRomanPSMT-Identity-H"/>
              </w:rPr>
            </w:pPr>
            <w:r w:rsidRPr="00A77F03">
              <w:rPr>
                <w:rFonts w:ascii="Bookman Old Style" w:hAnsi="Bookman Old Style" w:cs="TimesNewRomanPSMT-Identity-H"/>
              </w:rPr>
              <w:t xml:space="preserve">Elementos formales: </w:t>
            </w:r>
            <w:r w:rsidR="00A3242E">
              <w:rPr>
                <w:rFonts w:ascii="Bookman Old Style" w:hAnsi="Bookman Old Style" w:cs="TimesNewRomanPSMT-Identity-H"/>
              </w:rPr>
              <w:t xml:space="preserve">        </w:t>
            </w:r>
            <w:r w:rsidRPr="00A77F03">
              <w:rPr>
                <w:rFonts w:ascii="Bookman Old Style" w:hAnsi="Bookman Old Style" w:cs="TimesNewRomanPSMT-Identity-H"/>
              </w:rPr>
              <w:t>a) El plazo de interposición</w:t>
            </w:r>
          </w:p>
          <w:p w:rsidR="00A77F03" w:rsidRPr="00A77F03" w:rsidRDefault="00A3242E" w:rsidP="00A3242E">
            <w:pPr>
              <w:autoSpaceDE w:val="0"/>
              <w:autoSpaceDN w:val="0"/>
              <w:adjustRightInd w:val="0"/>
              <w:rPr>
                <w:rFonts w:ascii="Bookman Old Style" w:hAnsi="Bookman Old Style" w:cs="TimesNewRomanPSMT-Identity-H"/>
              </w:rPr>
            </w:pPr>
            <w:r>
              <w:rPr>
                <w:rFonts w:ascii="Bookman Old Style" w:hAnsi="Bookman Old Style" w:cs="TimesNewRomanPSMT-Identity-H"/>
              </w:rPr>
              <w:t xml:space="preserve">                                        </w:t>
            </w:r>
            <w:r w:rsidR="00A77F03" w:rsidRPr="00A77F03">
              <w:rPr>
                <w:rFonts w:ascii="Bookman Old Style" w:hAnsi="Bookman Old Style" w:cs="TimesNewRomanPSMT-Identity-H"/>
              </w:rPr>
              <w:t>b) El procedimiento (principios)</w:t>
            </w:r>
          </w:p>
          <w:p w:rsidR="00A77F03" w:rsidRPr="00A77F03" w:rsidRDefault="00A3242E" w:rsidP="00A3242E">
            <w:pPr>
              <w:autoSpaceDE w:val="0"/>
              <w:autoSpaceDN w:val="0"/>
              <w:adjustRightInd w:val="0"/>
              <w:rPr>
                <w:rFonts w:ascii="Bookman Old Style" w:hAnsi="Bookman Old Style" w:cs="TimesNewRomanPSMT-Identity-H"/>
              </w:rPr>
            </w:pPr>
            <w:r>
              <w:rPr>
                <w:rFonts w:ascii="Bookman Old Style" w:hAnsi="Bookman Old Style" w:cs="TimesNewRomanPSMT-Identity-H"/>
              </w:rPr>
              <w:t xml:space="preserve">                                        </w:t>
            </w:r>
            <w:r w:rsidR="00A77F03" w:rsidRPr="00A77F03">
              <w:rPr>
                <w:rFonts w:ascii="Bookman Old Style" w:hAnsi="Bookman Old Style" w:cs="TimesNewRomanPSMT-Identity-H"/>
              </w:rPr>
              <w:t>c) La resolución administrativa</w:t>
            </w:r>
          </w:p>
          <w:p w:rsidR="002635A3" w:rsidRDefault="00A3242E" w:rsidP="00A3242E">
            <w:pPr>
              <w:autoSpaceDE w:val="0"/>
              <w:autoSpaceDN w:val="0"/>
              <w:adjustRightInd w:val="0"/>
              <w:rPr>
                <w:rFonts w:eastAsia="PalatinoLinotype-Roman-Identity" w:cstheme="minorHAnsi"/>
              </w:rPr>
            </w:pPr>
            <w:r>
              <w:rPr>
                <w:rFonts w:ascii="Bookman Old Style" w:hAnsi="Bookman Old Style" w:cs="TimesNewRomanPSMT-Identity-H"/>
              </w:rPr>
              <w:t xml:space="preserve">            </w:t>
            </w:r>
            <w:r w:rsidR="009B3C63">
              <w:rPr>
                <w:rFonts w:ascii="Bookman Old Style" w:hAnsi="Bookman Old Style" w:cs="TimesNewRomanPSMT-Identity-H"/>
              </w:rPr>
              <w:t xml:space="preserve">                                 </w:t>
            </w:r>
            <w:r w:rsidR="00A77F03" w:rsidRPr="00A77F03">
              <w:rPr>
                <w:rFonts w:ascii="Bookman Old Style" w:hAnsi="Bookman Old Style" w:cs="TimesNewRomanPSMT-Identity-H"/>
              </w:rPr>
              <w:t>(congruente y motivada)</w:t>
            </w:r>
            <w:r>
              <w:rPr>
                <w:rFonts w:ascii="Bookman Old Style" w:hAnsi="Bookman Old Style" w:cs="TimesNewRomanPSMT-Identity-H"/>
              </w:rPr>
              <w:t xml:space="preserve"> </w:t>
            </w:r>
          </w:p>
        </w:tc>
      </w:tr>
    </w:tbl>
    <w:p w:rsidR="003E794C" w:rsidRPr="008B0D10" w:rsidRDefault="003E794C" w:rsidP="008B0D10">
      <w:pPr>
        <w:autoSpaceDE w:val="0"/>
        <w:autoSpaceDN w:val="0"/>
        <w:adjustRightInd w:val="0"/>
        <w:spacing w:after="0"/>
        <w:jc w:val="both"/>
        <w:rPr>
          <w:rFonts w:eastAsia="PalatinoLinotype-Roman-Identity" w:cstheme="minorHAnsi"/>
        </w:rPr>
      </w:pPr>
    </w:p>
    <w:p w:rsidR="00296D8E" w:rsidRPr="00296D8E" w:rsidRDefault="00296D8E" w:rsidP="00296D8E">
      <w:pPr>
        <w:autoSpaceDE w:val="0"/>
        <w:autoSpaceDN w:val="0"/>
        <w:adjustRightInd w:val="0"/>
        <w:spacing w:after="0"/>
        <w:jc w:val="both"/>
        <w:rPr>
          <w:rFonts w:eastAsia="PalatinoLinotype-Roman-Identity" w:cstheme="minorHAnsi"/>
          <w:b/>
          <w:i/>
          <w:sz w:val="24"/>
          <w:szCs w:val="24"/>
        </w:rPr>
      </w:pPr>
      <w:r w:rsidRPr="00296D8E">
        <w:rPr>
          <w:rFonts w:eastAsia="PalatinoLinotype-Roman-Identity" w:cstheme="minorHAnsi"/>
          <w:b/>
          <w:i/>
          <w:sz w:val="24"/>
          <w:szCs w:val="24"/>
        </w:rPr>
        <w:lastRenderedPageBreak/>
        <w:t>Tomaremos el recurso de revisión de la Normativa de la Universidad de El Salvador.</w:t>
      </w:r>
    </w:p>
    <w:p w:rsidR="00296D8E" w:rsidRDefault="00296D8E" w:rsidP="00296D8E">
      <w:pPr>
        <w:autoSpaceDE w:val="0"/>
        <w:autoSpaceDN w:val="0"/>
        <w:adjustRightInd w:val="0"/>
        <w:spacing w:after="0"/>
        <w:jc w:val="both"/>
        <w:rPr>
          <w:rFonts w:eastAsia="PalatinoLinotype-Roman-Identity" w:cstheme="minorHAnsi"/>
        </w:rPr>
      </w:pPr>
    </w:p>
    <w:p w:rsidR="00296D8E" w:rsidRPr="000E7CBD" w:rsidRDefault="00296D8E" w:rsidP="00296D8E">
      <w:pPr>
        <w:autoSpaceDE w:val="0"/>
        <w:autoSpaceDN w:val="0"/>
        <w:adjustRightInd w:val="0"/>
        <w:spacing w:after="0"/>
        <w:jc w:val="both"/>
        <w:rPr>
          <w:rFonts w:eastAsia="PalatinoLinotype-Roman-Identity" w:cstheme="minorHAnsi"/>
        </w:rPr>
      </w:pPr>
      <w:r w:rsidRPr="000E7CBD">
        <w:rPr>
          <w:rFonts w:eastAsia="PalatinoLinotype-Roman-Identity" w:cstheme="minorHAnsi"/>
        </w:rPr>
        <w:t>El régimen que prescribe el Reglamento General de la LOUES, en el art. 100 y</w:t>
      </w:r>
      <w:r>
        <w:rPr>
          <w:rFonts w:eastAsia="PalatinoLinotype-Roman-Identity" w:cstheme="minorHAnsi"/>
        </w:rPr>
        <w:t xml:space="preserve"> </w:t>
      </w:r>
      <w:r w:rsidRPr="000E7CBD">
        <w:rPr>
          <w:rFonts w:eastAsia="PalatinoLinotype-Roman-Identity" w:cstheme="minorHAnsi"/>
        </w:rPr>
        <w:t>siguientes, el recurso de revisión debe interponerse ante el mismo órgano o</w:t>
      </w:r>
      <w:r>
        <w:rPr>
          <w:rFonts w:eastAsia="PalatinoLinotype-Roman-Identity" w:cstheme="minorHAnsi"/>
        </w:rPr>
        <w:t xml:space="preserve"> </w:t>
      </w:r>
      <w:r w:rsidRPr="000E7CBD">
        <w:rPr>
          <w:rFonts w:eastAsia="PalatinoLinotype-Roman-Identity" w:cstheme="minorHAnsi"/>
        </w:rPr>
        <w:t>funcionario que lo emitió, por escrito, dentro de las veinticuatro horas hábiles</w:t>
      </w:r>
      <w:r>
        <w:rPr>
          <w:rFonts w:eastAsia="PalatinoLinotype-Roman-Identity" w:cstheme="minorHAnsi"/>
        </w:rPr>
        <w:t xml:space="preserve"> </w:t>
      </w:r>
      <w:r w:rsidRPr="000E7CBD">
        <w:rPr>
          <w:rFonts w:eastAsia="PalatinoLinotype-Roman-Identity" w:cstheme="minorHAnsi"/>
        </w:rPr>
        <w:t>siguientes a la notificación respectiva. En caso que se proceda ante órganos</w:t>
      </w:r>
      <w:r>
        <w:rPr>
          <w:rFonts w:eastAsia="PalatinoLinotype-Roman-Identity" w:cstheme="minorHAnsi"/>
        </w:rPr>
        <w:t xml:space="preserve"> </w:t>
      </w:r>
      <w:r w:rsidRPr="000E7CBD">
        <w:rPr>
          <w:rFonts w:eastAsia="PalatinoLinotype-Roman-Identity" w:cstheme="minorHAnsi"/>
        </w:rPr>
        <w:t>colegiados deberán admitirlo en la próxima sesión y cuando se trate de funcionario,</w:t>
      </w:r>
      <w:r>
        <w:rPr>
          <w:rFonts w:eastAsia="PalatinoLinotype-Roman-Identity" w:cstheme="minorHAnsi"/>
        </w:rPr>
        <w:t xml:space="preserve"> </w:t>
      </w:r>
      <w:r w:rsidRPr="000E7CBD">
        <w:rPr>
          <w:rFonts w:eastAsia="PalatinoLinotype-Roman-Identity" w:cstheme="minorHAnsi"/>
        </w:rPr>
        <w:t>el día hábil siguiente, para efectos de ratificar o modificar sus actuación dentro del</w:t>
      </w:r>
      <w:r>
        <w:rPr>
          <w:rFonts w:eastAsia="PalatinoLinotype-Roman-Identity" w:cstheme="minorHAnsi"/>
        </w:rPr>
        <w:t xml:space="preserve"> </w:t>
      </w:r>
      <w:r w:rsidRPr="000E7CBD">
        <w:rPr>
          <w:rFonts w:eastAsia="PalatinoLinotype-Roman-Identity" w:cstheme="minorHAnsi"/>
        </w:rPr>
        <w:t>término de tres días hábiles si se tratara de un funcionario, y si fuere un organismo,</w:t>
      </w:r>
      <w:r>
        <w:rPr>
          <w:rFonts w:eastAsia="PalatinoLinotype-Roman-Identity" w:cstheme="minorHAnsi"/>
        </w:rPr>
        <w:t xml:space="preserve"> </w:t>
      </w:r>
      <w:r w:rsidRPr="000E7CBD">
        <w:rPr>
          <w:rFonts w:eastAsia="PalatinoLinotype-Roman-Identity" w:cstheme="minorHAnsi"/>
        </w:rPr>
        <w:t>en la sesión subsiguiente. En el mismo sentido el art. 108 del Reglamento General de</w:t>
      </w:r>
      <w:r>
        <w:rPr>
          <w:rFonts w:eastAsia="PalatinoLinotype-Roman-Identity" w:cstheme="minorHAnsi"/>
        </w:rPr>
        <w:t xml:space="preserve"> </w:t>
      </w:r>
      <w:r w:rsidRPr="000E7CBD">
        <w:rPr>
          <w:rFonts w:eastAsia="PalatinoLinotype-Roman-Identity" w:cstheme="minorHAnsi"/>
        </w:rPr>
        <w:t>la LOUES, estipula que puede incoarse el recurso de revisión del acto que declara la</w:t>
      </w:r>
      <w:r>
        <w:rPr>
          <w:rFonts w:eastAsia="PalatinoLinotype-Roman-Identity" w:cstheme="minorHAnsi"/>
        </w:rPr>
        <w:t xml:space="preserve"> </w:t>
      </w:r>
      <w:r w:rsidRPr="000E7CBD">
        <w:rPr>
          <w:rFonts w:eastAsia="PalatinoLinotype-Roman-Identity" w:cstheme="minorHAnsi"/>
        </w:rPr>
        <w:t>nulidad del nombramiento de un servidor público de la Universidad. Para este caso</w:t>
      </w:r>
      <w:r>
        <w:rPr>
          <w:rFonts w:eastAsia="PalatinoLinotype-Roman-Identity" w:cstheme="minorHAnsi"/>
        </w:rPr>
        <w:t xml:space="preserve"> </w:t>
      </w:r>
      <w:r w:rsidRPr="000E7CBD">
        <w:rPr>
          <w:rFonts w:eastAsia="PalatinoLinotype-Roman-Identity" w:cstheme="minorHAnsi"/>
        </w:rPr>
        <w:t>el recurso, deberá interponerse dentro de un plazo de tres días hábiles ante la misma</w:t>
      </w:r>
      <w:r>
        <w:rPr>
          <w:rFonts w:eastAsia="PalatinoLinotype-Roman-Identity" w:cstheme="minorHAnsi"/>
        </w:rPr>
        <w:t xml:space="preserve"> </w:t>
      </w:r>
      <w:r w:rsidRPr="000E7CBD">
        <w:rPr>
          <w:rFonts w:eastAsia="PalatinoLinotype-Roman-Identity" w:cstheme="minorHAnsi"/>
        </w:rPr>
        <w:t>instancia que declaró la nulidad.</w:t>
      </w:r>
    </w:p>
    <w:p w:rsidR="00296D8E" w:rsidRDefault="00296D8E" w:rsidP="00296D8E">
      <w:pPr>
        <w:autoSpaceDE w:val="0"/>
        <w:autoSpaceDN w:val="0"/>
        <w:adjustRightInd w:val="0"/>
        <w:spacing w:after="0"/>
        <w:jc w:val="both"/>
        <w:rPr>
          <w:rFonts w:eastAsia="PalatinoLinotype-Roman-Identity" w:cstheme="minorHAnsi"/>
        </w:rPr>
      </w:pPr>
      <w:r w:rsidRPr="000E7CBD">
        <w:rPr>
          <w:rFonts w:eastAsia="PalatinoLinotype-Roman-Identity" w:cstheme="minorHAnsi"/>
        </w:rPr>
        <w:t>De manera particular el recurso de revisión, está estipulado en el art. 29 y 39 del</w:t>
      </w:r>
      <w:r>
        <w:rPr>
          <w:rFonts w:eastAsia="PalatinoLinotype-Roman-Identity" w:cstheme="minorHAnsi"/>
        </w:rPr>
        <w:t xml:space="preserve"> </w:t>
      </w:r>
      <w:r w:rsidRPr="000E7CBD">
        <w:rPr>
          <w:rFonts w:eastAsia="PalatinoLinotype-Roman-Identity" w:cstheme="minorHAnsi"/>
        </w:rPr>
        <w:t>Reglamento Disciplinario de la Universidad de El Salvador, donde se pueden</w:t>
      </w:r>
      <w:r>
        <w:rPr>
          <w:rFonts w:eastAsia="PalatinoLinotype-Roman-Identity" w:cstheme="minorHAnsi"/>
        </w:rPr>
        <w:t xml:space="preserve"> </w:t>
      </w:r>
      <w:r w:rsidRPr="000E7CBD">
        <w:rPr>
          <w:rFonts w:eastAsia="PalatinoLinotype-Roman-Identity" w:cstheme="minorHAnsi"/>
        </w:rPr>
        <w:t>impugnar las infracciones leves, impuestas por las Juntas Directivas, y las</w:t>
      </w:r>
      <w:r>
        <w:rPr>
          <w:rFonts w:eastAsia="PalatinoLinotype-Roman-Identity" w:cstheme="minorHAnsi"/>
        </w:rPr>
        <w:t xml:space="preserve"> </w:t>
      </w:r>
      <w:r w:rsidRPr="000E7CBD">
        <w:rPr>
          <w:rFonts w:eastAsia="PalatinoLinotype-Roman-Identity" w:cstheme="minorHAnsi"/>
        </w:rPr>
        <w:t>infracciones graves y menos graves cuando son establecidas por la AGU. En el</w:t>
      </w:r>
      <w:r>
        <w:rPr>
          <w:rFonts w:eastAsia="PalatinoLinotype-Roman-Identity" w:cstheme="minorHAnsi"/>
        </w:rPr>
        <w:t xml:space="preserve"> </w:t>
      </w:r>
      <w:r w:rsidRPr="000E7CBD">
        <w:rPr>
          <w:rFonts w:eastAsia="PalatinoLinotype-Roman-Identity" w:cstheme="minorHAnsi"/>
        </w:rPr>
        <w:t>primer caso la Junta tiene tres días para resolver, y en el segundo la AGU tiene diez</w:t>
      </w:r>
      <w:r>
        <w:rPr>
          <w:rFonts w:eastAsia="PalatinoLinotype-Roman-Identity" w:cstheme="minorHAnsi"/>
        </w:rPr>
        <w:t xml:space="preserve"> </w:t>
      </w:r>
      <w:r w:rsidRPr="000E7CBD">
        <w:rPr>
          <w:rFonts w:eastAsia="PalatinoLinotype-Roman-Identity" w:cstheme="minorHAnsi"/>
        </w:rPr>
        <w:t xml:space="preserve">días para resolver. </w:t>
      </w:r>
    </w:p>
    <w:p w:rsidR="00BB7F02" w:rsidRDefault="00BB7F02" w:rsidP="00296D8E">
      <w:pPr>
        <w:autoSpaceDE w:val="0"/>
        <w:autoSpaceDN w:val="0"/>
        <w:adjustRightInd w:val="0"/>
        <w:spacing w:after="0"/>
        <w:jc w:val="both"/>
        <w:rPr>
          <w:rFonts w:eastAsia="PalatinoLinotype-Roman-Identity" w:cstheme="minorHAnsi"/>
        </w:rPr>
      </w:pPr>
    </w:p>
    <w:p w:rsidR="00296D8E" w:rsidRDefault="00296D8E" w:rsidP="00296D8E">
      <w:pPr>
        <w:autoSpaceDE w:val="0"/>
        <w:autoSpaceDN w:val="0"/>
        <w:adjustRightInd w:val="0"/>
        <w:spacing w:after="0"/>
        <w:jc w:val="both"/>
        <w:rPr>
          <w:rFonts w:eastAsia="PalatinoLinotype-Roman-Identity" w:cstheme="minorHAnsi"/>
        </w:rPr>
      </w:pPr>
    </w:p>
    <w:tbl>
      <w:tblPr>
        <w:tblStyle w:val="Tablaconcuadrcula"/>
        <w:tblW w:w="11034" w:type="dxa"/>
        <w:tblInd w:w="-743" w:type="dxa"/>
        <w:tblLook w:val="04A0"/>
      </w:tblPr>
      <w:tblGrid>
        <w:gridCol w:w="1713"/>
        <w:gridCol w:w="2413"/>
        <w:gridCol w:w="1706"/>
        <w:gridCol w:w="1706"/>
        <w:gridCol w:w="1706"/>
        <w:gridCol w:w="1790"/>
      </w:tblGrid>
      <w:tr w:rsidR="002C1FCB" w:rsidTr="00BB7F02">
        <w:trPr>
          <w:trHeight w:val="931"/>
        </w:trPr>
        <w:tc>
          <w:tcPr>
            <w:tcW w:w="1713" w:type="dxa"/>
          </w:tcPr>
          <w:p w:rsidR="00D817CB" w:rsidRPr="00BB7F02" w:rsidRDefault="00D817CB" w:rsidP="002C1FCB">
            <w:pPr>
              <w:autoSpaceDE w:val="0"/>
              <w:autoSpaceDN w:val="0"/>
              <w:adjustRightInd w:val="0"/>
              <w:jc w:val="both"/>
              <w:rPr>
                <w:rFonts w:ascii="Bookman Old Style" w:eastAsia="PalatinoLinotype-Roman-Identity" w:hAnsi="Bookman Old Style" w:cs="PalatinoLinotype-Roman-Identity"/>
                <w:b/>
              </w:rPr>
            </w:pPr>
            <w:r w:rsidRPr="00BB7F02">
              <w:rPr>
                <w:rFonts w:ascii="Bookman Old Style" w:eastAsia="PalatinoLinotype-Roman-Identity" w:hAnsi="Bookman Old Style" w:cs="PalatinoLinotype-Roman-Identity"/>
                <w:b/>
              </w:rPr>
              <w:t>Medio de</w:t>
            </w:r>
          </w:p>
          <w:p w:rsidR="00D817CB" w:rsidRPr="00BB7F02" w:rsidRDefault="00D817CB" w:rsidP="002C1FCB">
            <w:pPr>
              <w:autoSpaceDE w:val="0"/>
              <w:autoSpaceDN w:val="0"/>
              <w:adjustRightInd w:val="0"/>
              <w:jc w:val="both"/>
              <w:rPr>
                <w:rFonts w:ascii="Bookman Old Style" w:eastAsia="PalatinoLinotype-Roman-Identity" w:hAnsi="Bookman Old Style" w:cstheme="minorHAnsi"/>
                <w:b/>
              </w:rPr>
            </w:pPr>
            <w:r w:rsidRPr="00BB7F02">
              <w:rPr>
                <w:rFonts w:ascii="Bookman Old Style" w:eastAsia="PalatinoLinotype-Roman-Identity" w:hAnsi="Bookman Old Style" w:cs="PalatinoLinotype-Roman-Identity"/>
                <w:b/>
              </w:rPr>
              <w:t>Impugnación</w:t>
            </w:r>
          </w:p>
        </w:tc>
        <w:tc>
          <w:tcPr>
            <w:tcW w:w="2413" w:type="dxa"/>
          </w:tcPr>
          <w:p w:rsidR="00D817CB" w:rsidRPr="00BB7F02" w:rsidRDefault="00D817CB" w:rsidP="002C1FCB">
            <w:pPr>
              <w:autoSpaceDE w:val="0"/>
              <w:autoSpaceDN w:val="0"/>
              <w:adjustRightInd w:val="0"/>
              <w:jc w:val="both"/>
              <w:rPr>
                <w:rFonts w:ascii="Bookman Old Style" w:eastAsia="PalatinoLinotype-Roman-Identity" w:hAnsi="Bookman Old Style" w:cs="PalatinoLinotype-Roman-Identity"/>
                <w:b/>
              </w:rPr>
            </w:pPr>
            <w:r w:rsidRPr="00BB7F02">
              <w:rPr>
                <w:rFonts w:ascii="Bookman Old Style" w:eastAsia="PalatinoLinotype-Roman-Identity" w:hAnsi="Bookman Old Style" w:cs="PalatinoLinotype-Roman-Identity"/>
                <w:b/>
              </w:rPr>
              <w:t>Término de</w:t>
            </w:r>
          </w:p>
          <w:p w:rsidR="00D817CB" w:rsidRPr="00BB7F02" w:rsidRDefault="00D817CB" w:rsidP="002C1FCB">
            <w:pPr>
              <w:autoSpaceDE w:val="0"/>
              <w:autoSpaceDN w:val="0"/>
              <w:adjustRightInd w:val="0"/>
              <w:jc w:val="both"/>
              <w:rPr>
                <w:rFonts w:ascii="Bookman Old Style" w:eastAsia="PalatinoLinotype-Roman-Identity" w:hAnsi="Bookman Old Style" w:cstheme="minorHAnsi"/>
                <w:b/>
              </w:rPr>
            </w:pPr>
            <w:r w:rsidRPr="00BB7F02">
              <w:rPr>
                <w:rFonts w:ascii="Bookman Old Style" w:eastAsia="PalatinoLinotype-Roman-Identity" w:hAnsi="Bookman Old Style" w:cs="PalatinoLinotype-Roman-Identity"/>
                <w:b/>
              </w:rPr>
              <w:t>interposición</w:t>
            </w:r>
          </w:p>
        </w:tc>
        <w:tc>
          <w:tcPr>
            <w:tcW w:w="1706" w:type="dxa"/>
          </w:tcPr>
          <w:p w:rsidR="00D817CB" w:rsidRPr="00BB7F02" w:rsidRDefault="00D817CB" w:rsidP="002C1FCB">
            <w:pPr>
              <w:autoSpaceDE w:val="0"/>
              <w:autoSpaceDN w:val="0"/>
              <w:adjustRightInd w:val="0"/>
              <w:jc w:val="both"/>
              <w:rPr>
                <w:rFonts w:ascii="Bookman Old Style" w:eastAsia="PalatinoLinotype-Roman-Identity" w:hAnsi="Bookman Old Style" w:cs="PalatinoLinotype-Roman-Identity"/>
                <w:b/>
              </w:rPr>
            </w:pPr>
            <w:r w:rsidRPr="00BB7F02">
              <w:rPr>
                <w:rFonts w:ascii="Bookman Old Style" w:eastAsia="PalatinoLinotype-Roman-Identity" w:hAnsi="Bookman Old Style" w:cs="PalatinoLinotype-Roman-Identity"/>
                <w:b/>
              </w:rPr>
              <w:t>Actos</w:t>
            </w:r>
          </w:p>
          <w:p w:rsidR="00D817CB" w:rsidRPr="00BB7F02" w:rsidRDefault="00D817CB" w:rsidP="002C1FCB">
            <w:pPr>
              <w:autoSpaceDE w:val="0"/>
              <w:autoSpaceDN w:val="0"/>
              <w:adjustRightInd w:val="0"/>
              <w:jc w:val="both"/>
              <w:rPr>
                <w:rFonts w:ascii="Bookman Old Style" w:eastAsia="PalatinoLinotype-Roman-Identity" w:hAnsi="Bookman Old Style" w:cstheme="minorHAnsi"/>
                <w:b/>
              </w:rPr>
            </w:pPr>
            <w:r w:rsidRPr="00BB7F02">
              <w:rPr>
                <w:rFonts w:ascii="Bookman Old Style" w:eastAsia="PalatinoLinotype-Roman-Identity" w:hAnsi="Bookman Old Style" w:cs="PalatinoLinotype-Roman-Identity"/>
                <w:b/>
              </w:rPr>
              <w:t>impugnables</w:t>
            </w:r>
          </w:p>
        </w:tc>
        <w:tc>
          <w:tcPr>
            <w:tcW w:w="1706" w:type="dxa"/>
          </w:tcPr>
          <w:p w:rsidR="00D817CB" w:rsidRPr="00BB7F02" w:rsidRDefault="00D817CB" w:rsidP="002C1FCB">
            <w:pPr>
              <w:autoSpaceDE w:val="0"/>
              <w:autoSpaceDN w:val="0"/>
              <w:adjustRightInd w:val="0"/>
              <w:jc w:val="both"/>
              <w:rPr>
                <w:rFonts w:ascii="Bookman Old Style" w:eastAsia="PalatinoLinotype-Roman-Identity" w:hAnsi="Bookman Old Style" w:cstheme="minorHAnsi"/>
                <w:b/>
              </w:rPr>
            </w:pPr>
            <w:r w:rsidRPr="00BB7F02">
              <w:rPr>
                <w:rFonts w:ascii="Bookman Old Style" w:eastAsia="PalatinoLinotype-Roman-Identity" w:hAnsi="Bookman Old Style" w:cs="PalatinoLinotype-Roman-Identity"/>
                <w:b/>
              </w:rPr>
              <w:t>Autoridad a</w:t>
            </w:r>
            <w:r w:rsidR="002C1FCB" w:rsidRPr="00BB7F02">
              <w:rPr>
                <w:rFonts w:ascii="Bookman Old Style" w:eastAsia="PalatinoLinotype-Roman-Identity" w:hAnsi="Bookman Old Style" w:cs="PalatinoLinotype-Roman-Identity"/>
                <w:b/>
              </w:rPr>
              <w:t xml:space="preserve"> </w:t>
            </w:r>
            <w:r w:rsidRPr="00BB7F02">
              <w:rPr>
                <w:rFonts w:ascii="Bookman Old Style" w:eastAsia="PalatinoLinotype-Roman-Identity" w:hAnsi="Bookman Old Style" w:cs="PalatinoLinotype-Roman-Identity"/>
                <w:b/>
              </w:rPr>
              <w:t>que se presenta</w:t>
            </w:r>
          </w:p>
        </w:tc>
        <w:tc>
          <w:tcPr>
            <w:tcW w:w="1706" w:type="dxa"/>
          </w:tcPr>
          <w:p w:rsidR="00D817CB" w:rsidRPr="00BB7F02" w:rsidRDefault="00D817CB" w:rsidP="002C1FCB">
            <w:pPr>
              <w:autoSpaceDE w:val="0"/>
              <w:autoSpaceDN w:val="0"/>
              <w:adjustRightInd w:val="0"/>
              <w:jc w:val="both"/>
              <w:rPr>
                <w:rFonts w:ascii="Bookman Old Style" w:eastAsia="PalatinoLinotype-Roman-Identity" w:hAnsi="Bookman Old Style" w:cstheme="minorHAnsi"/>
                <w:b/>
              </w:rPr>
            </w:pPr>
            <w:r w:rsidRPr="00BB7F02">
              <w:rPr>
                <w:rFonts w:ascii="Bookman Old Style" w:eastAsia="PalatinoLinotype-Roman-Identity" w:hAnsi="Bookman Old Style" w:cs="PalatinoLinotype-Roman-Identity"/>
                <w:b/>
              </w:rPr>
              <w:t>Autoridad que</w:t>
            </w:r>
            <w:r w:rsidR="002C1FCB" w:rsidRPr="00BB7F02">
              <w:rPr>
                <w:rFonts w:ascii="Bookman Old Style" w:eastAsia="PalatinoLinotype-Roman-Identity" w:hAnsi="Bookman Old Style" w:cs="PalatinoLinotype-Roman-Identity"/>
                <w:b/>
              </w:rPr>
              <w:t xml:space="preserve"> </w:t>
            </w:r>
            <w:r w:rsidRPr="00BB7F02">
              <w:rPr>
                <w:rFonts w:ascii="Bookman Old Style" w:eastAsia="PalatinoLinotype-Roman-Identity" w:hAnsi="Bookman Old Style" w:cs="PalatinoLinotype-Roman-Identity"/>
                <w:b/>
              </w:rPr>
              <w:t>resuelve</w:t>
            </w:r>
          </w:p>
        </w:tc>
        <w:tc>
          <w:tcPr>
            <w:tcW w:w="1790" w:type="dxa"/>
          </w:tcPr>
          <w:p w:rsidR="00D817CB" w:rsidRPr="00BB7F02" w:rsidRDefault="00D817CB" w:rsidP="002C1FCB">
            <w:pPr>
              <w:autoSpaceDE w:val="0"/>
              <w:autoSpaceDN w:val="0"/>
              <w:adjustRightInd w:val="0"/>
              <w:jc w:val="both"/>
              <w:rPr>
                <w:rFonts w:ascii="Bookman Old Style" w:eastAsia="PalatinoLinotype-Roman-Identity" w:hAnsi="Bookman Old Style" w:cs="PalatinoLinotype-Roman-Identity"/>
                <w:b/>
              </w:rPr>
            </w:pPr>
            <w:r w:rsidRPr="00BB7F02">
              <w:rPr>
                <w:rFonts w:ascii="Bookman Old Style" w:eastAsia="PalatinoLinotype-Roman-Identity" w:hAnsi="Bookman Old Style" w:cs="PalatinoLinotype-Roman-Identity"/>
                <w:b/>
              </w:rPr>
              <w:t>Plazo para</w:t>
            </w:r>
          </w:p>
          <w:p w:rsidR="00D817CB" w:rsidRPr="00BB7F02" w:rsidRDefault="00D817CB" w:rsidP="002C1FCB">
            <w:pPr>
              <w:autoSpaceDE w:val="0"/>
              <w:autoSpaceDN w:val="0"/>
              <w:adjustRightInd w:val="0"/>
              <w:jc w:val="both"/>
              <w:rPr>
                <w:rFonts w:ascii="Bookman Old Style" w:eastAsia="PalatinoLinotype-Roman-Identity" w:hAnsi="Bookman Old Style" w:cstheme="minorHAnsi"/>
                <w:b/>
              </w:rPr>
            </w:pPr>
            <w:r w:rsidRPr="00BB7F02">
              <w:rPr>
                <w:rFonts w:ascii="Bookman Old Style" w:eastAsia="PalatinoLinotype-Roman-Identity" w:hAnsi="Bookman Old Style" w:cs="PalatinoLinotype-Roman-Identity"/>
                <w:b/>
              </w:rPr>
              <w:t>resolver</w:t>
            </w:r>
          </w:p>
        </w:tc>
      </w:tr>
      <w:tr w:rsidR="002C1FCB" w:rsidTr="00BB7F02">
        <w:trPr>
          <w:trHeight w:val="2536"/>
        </w:trPr>
        <w:tc>
          <w:tcPr>
            <w:tcW w:w="1713" w:type="dxa"/>
          </w:tcPr>
          <w:p w:rsidR="002C1FCB" w:rsidRPr="002C1FCB" w:rsidRDefault="002C1FCB" w:rsidP="002C1FCB">
            <w:pPr>
              <w:autoSpaceDE w:val="0"/>
              <w:autoSpaceDN w:val="0"/>
              <w:adjustRightInd w:val="0"/>
              <w:rPr>
                <w:rFonts w:ascii="Bookman Old Style" w:eastAsia="PalatinoLinotype-Roman-Identity" w:hAnsi="Bookman Old Style" w:cs="PalatinoLinotype-Roman-Identity"/>
              </w:rPr>
            </w:pPr>
            <w:r w:rsidRPr="002C1FCB">
              <w:rPr>
                <w:rFonts w:ascii="Bookman Old Style" w:eastAsia="PalatinoLinotype-Roman-Identity" w:hAnsi="Bookman Old Style" w:cs="PalatinoLinotype-Roman-Identity"/>
              </w:rPr>
              <w:t>REVISIÓN</w:t>
            </w:r>
          </w:p>
          <w:p w:rsidR="00D817CB" w:rsidRDefault="002C1FCB" w:rsidP="002C1FCB">
            <w:pPr>
              <w:autoSpaceDE w:val="0"/>
              <w:autoSpaceDN w:val="0"/>
              <w:adjustRightInd w:val="0"/>
              <w:rPr>
                <w:rFonts w:ascii="Bookman Old Style" w:eastAsia="PalatinoLinotype-Roman-Identity" w:hAnsi="Bookman Old Style" w:cs="PalatinoLinotype-Roman-Identity"/>
              </w:rPr>
            </w:pPr>
            <w:r w:rsidRPr="002C1FCB">
              <w:rPr>
                <w:rFonts w:ascii="Bookman Old Style" w:eastAsia="PalatinoLinotype-Roman-Identity" w:hAnsi="Bookman Old Style" w:cs="PalatinoLinotype-Roman-Identity"/>
              </w:rPr>
              <w:t>Art. 100.</w:t>
            </w:r>
          </w:p>
          <w:p w:rsidR="00BB7F02" w:rsidRDefault="00BB7F02" w:rsidP="002C1FCB">
            <w:pPr>
              <w:autoSpaceDE w:val="0"/>
              <w:autoSpaceDN w:val="0"/>
              <w:adjustRightInd w:val="0"/>
              <w:rPr>
                <w:rFonts w:ascii="Bookman Old Style" w:eastAsia="PalatinoLinotype-Roman-Identity" w:hAnsi="Bookman Old Style" w:cs="PalatinoLinotype-Roman-Identity"/>
              </w:rPr>
            </w:pPr>
          </w:p>
          <w:p w:rsidR="00BA36C2" w:rsidRPr="002C1FCB" w:rsidRDefault="00BA36C2" w:rsidP="002C1FCB">
            <w:pPr>
              <w:autoSpaceDE w:val="0"/>
              <w:autoSpaceDN w:val="0"/>
              <w:adjustRightInd w:val="0"/>
              <w:rPr>
                <w:rFonts w:ascii="Bookman Old Style" w:eastAsia="PalatinoLinotype-Roman-Identity" w:hAnsi="Bookman Old Style" w:cstheme="minorHAnsi"/>
              </w:rPr>
            </w:pPr>
            <w:r>
              <w:rPr>
                <w:rFonts w:ascii="Bookman Old Style" w:eastAsia="PalatinoLinotype-Roman-Identity" w:hAnsi="Bookman Old Style" w:cs="PalatinoLinotype-Roman-Identity"/>
              </w:rPr>
              <w:t xml:space="preserve">Reglamento general de  la LOUES. </w:t>
            </w:r>
          </w:p>
        </w:tc>
        <w:tc>
          <w:tcPr>
            <w:tcW w:w="2413" w:type="dxa"/>
          </w:tcPr>
          <w:p w:rsidR="002C1FCB" w:rsidRPr="002C1FCB" w:rsidRDefault="002C1FCB" w:rsidP="002C1FCB">
            <w:pPr>
              <w:autoSpaceDE w:val="0"/>
              <w:autoSpaceDN w:val="0"/>
              <w:adjustRightInd w:val="0"/>
              <w:rPr>
                <w:rFonts w:ascii="Bookman Old Style" w:eastAsia="PalatinoLinotype-Roman-Identity" w:hAnsi="Bookman Old Style" w:cs="PalatinoLinotype-Roman-Identity"/>
              </w:rPr>
            </w:pPr>
            <w:r w:rsidRPr="002C1FCB">
              <w:rPr>
                <w:rFonts w:ascii="Bookman Old Style" w:eastAsia="PalatinoLinotype-Roman-Identity" w:hAnsi="Bookman Old Style" w:cs="PalatinoLinotype-Roman-Identity"/>
              </w:rPr>
              <w:t>Dentro de 24</w:t>
            </w:r>
          </w:p>
          <w:p w:rsidR="002C1FCB" w:rsidRPr="002C1FCB" w:rsidRDefault="002C1FCB" w:rsidP="002C1FCB">
            <w:pPr>
              <w:autoSpaceDE w:val="0"/>
              <w:autoSpaceDN w:val="0"/>
              <w:adjustRightInd w:val="0"/>
              <w:rPr>
                <w:rFonts w:ascii="Bookman Old Style" w:eastAsia="PalatinoLinotype-Roman-Identity" w:hAnsi="Bookman Old Style" w:cs="PalatinoLinotype-Roman-Identity"/>
              </w:rPr>
            </w:pPr>
            <w:proofErr w:type="gramStart"/>
            <w:r w:rsidRPr="002C1FCB">
              <w:rPr>
                <w:rFonts w:ascii="Bookman Old Style" w:eastAsia="PalatinoLinotype-Roman-Identity" w:hAnsi="Bookman Old Style" w:cs="PalatinoLinotype-Roman-Identity"/>
              </w:rPr>
              <w:t>horas</w:t>
            </w:r>
            <w:proofErr w:type="gramEnd"/>
            <w:r w:rsidRPr="002C1FCB">
              <w:rPr>
                <w:rFonts w:ascii="Bookman Old Style" w:eastAsia="PalatinoLinotype-Roman-Identity" w:hAnsi="Bookman Old Style" w:cs="PalatinoLinotype-Roman-Identity"/>
              </w:rPr>
              <w:t xml:space="preserve"> hábiles.</w:t>
            </w:r>
          </w:p>
          <w:p w:rsidR="002C1FCB" w:rsidRPr="002C1FCB" w:rsidRDefault="002C1FCB" w:rsidP="002C1FCB">
            <w:pPr>
              <w:autoSpaceDE w:val="0"/>
              <w:autoSpaceDN w:val="0"/>
              <w:adjustRightInd w:val="0"/>
              <w:rPr>
                <w:rFonts w:ascii="Bookman Old Style" w:eastAsia="PalatinoLinotype-Roman-Identity" w:hAnsi="Bookman Old Style" w:cs="PalatinoLinotype-Roman-Identity"/>
              </w:rPr>
            </w:pPr>
            <w:r w:rsidRPr="002C1FCB">
              <w:rPr>
                <w:rFonts w:ascii="Bookman Old Style" w:eastAsia="PalatinoLinotype-Roman-Identity" w:hAnsi="Bookman Old Style" w:cs="PalatinoLinotype-Roman-Identity"/>
              </w:rPr>
              <w:t>Cuando se trata</w:t>
            </w:r>
            <w:r>
              <w:rPr>
                <w:rFonts w:ascii="Bookman Old Style" w:eastAsia="PalatinoLinotype-Roman-Identity" w:hAnsi="Bookman Old Style" w:cs="PalatinoLinotype-Roman-Identity"/>
              </w:rPr>
              <w:t xml:space="preserve"> </w:t>
            </w:r>
            <w:r w:rsidRPr="002C1FCB">
              <w:rPr>
                <w:rFonts w:ascii="Bookman Old Style" w:eastAsia="PalatinoLinotype-Roman-Identity" w:hAnsi="Bookman Old Style" w:cs="PalatinoLinotype-Roman-Identity"/>
              </w:rPr>
              <w:t>de la declaratoria</w:t>
            </w:r>
          </w:p>
          <w:p w:rsidR="002C1FCB" w:rsidRPr="002C1FCB" w:rsidRDefault="002C1FCB" w:rsidP="002C1FCB">
            <w:pPr>
              <w:autoSpaceDE w:val="0"/>
              <w:autoSpaceDN w:val="0"/>
              <w:adjustRightInd w:val="0"/>
              <w:rPr>
                <w:rFonts w:ascii="Bookman Old Style" w:eastAsia="PalatinoLinotype-Roman-Identity" w:hAnsi="Bookman Old Style" w:cs="PalatinoLinotype-Roman-Identity"/>
              </w:rPr>
            </w:pPr>
            <w:proofErr w:type="gramStart"/>
            <w:r w:rsidRPr="002C1FCB">
              <w:rPr>
                <w:rFonts w:ascii="Bookman Old Style" w:eastAsia="PalatinoLinotype-Roman-Identity" w:hAnsi="Bookman Old Style" w:cs="PalatinoLinotype-Roman-Identity"/>
              </w:rPr>
              <w:t>de</w:t>
            </w:r>
            <w:proofErr w:type="gramEnd"/>
            <w:r w:rsidRPr="002C1FCB">
              <w:rPr>
                <w:rFonts w:ascii="Bookman Old Style" w:eastAsia="PalatinoLinotype-Roman-Identity" w:hAnsi="Bookman Old Style" w:cs="PalatinoLinotype-Roman-Identity"/>
              </w:rPr>
              <w:t xml:space="preserve"> nulidad</w:t>
            </w:r>
            <w:r>
              <w:rPr>
                <w:rFonts w:ascii="Bookman Old Style" w:eastAsia="PalatinoLinotype-Roman-Identity" w:hAnsi="Bookman Old Style" w:cs="PalatinoLinotype-Roman-Identity"/>
              </w:rPr>
              <w:t xml:space="preserve"> </w:t>
            </w:r>
            <w:r w:rsidRPr="002C1FCB">
              <w:rPr>
                <w:rFonts w:ascii="Bookman Old Style" w:eastAsia="PalatinoLinotype-Roman-Identity" w:hAnsi="Bookman Old Style" w:cs="PalatinoLinotype-Roman-Identity"/>
              </w:rPr>
              <w:t>de nombramientos.</w:t>
            </w:r>
          </w:p>
          <w:p w:rsidR="00D817CB" w:rsidRPr="002C1FCB" w:rsidRDefault="002C1FCB" w:rsidP="002C1FCB">
            <w:pPr>
              <w:autoSpaceDE w:val="0"/>
              <w:autoSpaceDN w:val="0"/>
              <w:adjustRightInd w:val="0"/>
              <w:rPr>
                <w:rFonts w:ascii="Bookman Old Style" w:eastAsia="PalatinoLinotype-Roman-Identity" w:hAnsi="Bookman Old Style" w:cstheme="minorHAnsi"/>
              </w:rPr>
            </w:pPr>
            <w:proofErr w:type="gramStart"/>
            <w:r w:rsidRPr="002C1FCB">
              <w:rPr>
                <w:rFonts w:ascii="Bookman Old Style" w:eastAsia="PalatinoLinotype-Roman-Identity" w:hAnsi="Bookman Old Style" w:cs="PalatinoLinotype-Roman-Identity"/>
              </w:rPr>
              <w:t>el</w:t>
            </w:r>
            <w:proofErr w:type="gramEnd"/>
            <w:r w:rsidRPr="002C1FCB">
              <w:rPr>
                <w:rFonts w:ascii="Bookman Old Style" w:eastAsia="PalatinoLinotype-Roman-Identity" w:hAnsi="Bookman Old Style" w:cs="PalatinoLinotype-Roman-Identity"/>
              </w:rPr>
              <w:t xml:space="preserve"> plazo es de 3</w:t>
            </w:r>
            <w:r>
              <w:rPr>
                <w:rFonts w:ascii="Bookman Old Style" w:eastAsia="PalatinoLinotype-Roman-Identity" w:hAnsi="Bookman Old Style" w:cs="PalatinoLinotype-Roman-Identity"/>
              </w:rPr>
              <w:t xml:space="preserve"> </w:t>
            </w:r>
            <w:r w:rsidRPr="002C1FCB">
              <w:rPr>
                <w:rFonts w:ascii="Bookman Old Style" w:eastAsia="PalatinoLinotype-Roman-Identity" w:hAnsi="Bookman Old Style" w:cs="PalatinoLinotype-Roman-Identity"/>
              </w:rPr>
              <w:t>días hábiles.</w:t>
            </w:r>
          </w:p>
        </w:tc>
        <w:tc>
          <w:tcPr>
            <w:tcW w:w="1706" w:type="dxa"/>
          </w:tcPr>
          <w:p w:rsidR="002C1FCB" w:rsidRPr="002C1FCB" w:rsidRDefault="002C1FCB" w:rsidP="002C1FCB">
            <w:pPr>
              <w:autoSpaceDE w:val="0"/>
              <w:autoSpaceDN w:val="0"/>
              <w:adjustRightInd w:val="0"/>
              <w:rPr>
                <w:rFonts w:ascii="Bookman Old Style" w:eastAsia="PalatinoLinotype-Roman-Identity" w:hAnsi="Bookman Old Style" w:cs="PalatinoLinotype-Roman-Identity"/>
              </w:rPr>
            </w:pPr>
            <w:r w:rsidRPr="002C1FCB">
              <w:rPr>
                <w:rFonts w:ascii="Bookman Old Style" w:eastAsia="PalatinoLinotype-Roman-Identity" w:hAnsi="Bookman Old Style" w:cs="PalatinoLinotype-Roman-Identity"/>
              </w:rPr>
              <w:t>Actos, acuerdos</w:t>
            </w:r>
          </w:p>
          <w:p w:rsidR="00D817CB" w:rsidRPr="002C1FCB" w:rsidRDefault="002C1FCB" w:rsidP="002C1FCB">
            <w:pPr>
              <w:autoSpaceDE w:val="0"/>
              <w:autoSpaceDN w:val="0"/>
              <w:adjustRightInd w:val="0"/>
              <w:rPr>
                <w:rFonts w:ascii="Bookman Old Style" w:eastAsia="PalatinoLinotype-Roman-Identity" w:hAnsi="Bookman Old Style" w:cstheme="minorHAnsi"/>
              </w:rPr>
            </w:pPr>
            <w:proofErr w:type="gramStart"/>
            <w:r w:rsidRPr="002C1FCB">
              <w:rPr>
                <w:rFonts w:ascii="Bookman Old Style" w:eastAsia="PalatinoLinotype-Roman-Identity" w:hAnsi="Bookman Old Style" w:cs="PalatinoLinotype-Roman-Identity"/>
              </w:rPr>
              <w:t>y</w:t>
            </w:r>
            <w:proofErr w:type="gramEnd"/>
            <w:r w:rsidRPr="002C1FCB">
              <w:rPr>
                <w:rFonts w:ascii="Bookman Old Style" w:eastAsia="PalatinoLinotype-Roman-Identity" w:hAnsi="Bookman Old Style" w:cs="PalatinoLinotype-Roman-Identity"/>
              </w:rPr>
              <w:t xml:space="preserve"> Resoluciones.</w:t>
            </w:r>
          </w:p>
        </w:tc>
        <w:tc>
          <w:tcPr>
            <w:tcW w:w="1706" w:type="dxa"/>
          </w:tcPr>
          <w:p w:rsidR="002C1FCB" w:rsidRPr="002C1FCB" w:rsidRDefault="002C1FCB" w:rsidP="002C1FCB">
            <w:pPr>
              <w:autoSpaceDE w:val="0"/>
              <w:autoSpaceDN w:val="0"/>
              <w:adjustRightInd w:val="0"/>
              <w:rPr>
                <w:rFonts w:ascii="Bookman Old Style" w:eastAsia="PalatinoLinotype-Roman-Identity" w:hAnsi="Bookman Old Style" w:cs="PalatinoLinotype-Roman-Identity"/>
              </w:rPr>
            </w:pPr>
            <w:r w:rsidRPr="002C1FCB">
              <w:rPr>
                <w:rFonts w:ascii="Bookman Old Style" w:eastAsia="PalatinoLinotype-Roman-Identity" w:hAnsi="Bookman Old Style" w:cs="PalatinoLinotype-Roman-Identity"/>
              </w:rPr>
              <w:t>Actos, acuerdos</w:t>
            </w:r>
          </w:p>
          <w:p w:rsidR="00D817CB" w:rsidRPr="002C1FCB" w:rsidRDefault="002C1FCB" w:rsidP="002C1FCB">
            <w:pPr>
              <w:autoSpaceDE w:val="0"/>
              <w:autoSpaceDN w:val="0"/>
              <w:adjustRightInd w:val="0"/>
              <w:rPr>
                <w:rFonts w:ascii="Bookman Old Style" w:eastAsia="PalatinoLinotype-Roman-Identity" w:hAnsi="Bookman Old Style" w:cstheme="minorHAnsi"/>
              </w:rPr>
            </w:pPr>
            <w:proofErr w:type="gramStart"/>
            <w:r w:rsidRPr="002C1FCB">
              <w:rPr>
                <w:rFonts w:ascii="Bookman Old Style" w:eastAsia="PalatinoLinotype-Roman-Identity" w:hAnsi="Bookman Old Style" w:cs="PalatinoLinotype-Roman-Identity"/>
              </w:rPr>
              <w:t>y</w:t>
            </w:r>
            <w:proofErr w:type="gramEnd"/>
            <w:r w:rsidRPr="002C1FCB">
              <w:rPr>
                <w:rFonts w:ascii="Bookman Old Style" w:eastAsia="PalatinoLinotype-Roman-Identity" w:hAnsi="Bookman Old Style" w:cs="PalatinoLinotype-Roman-Identity"/>
              </w:rPr>
              <w:t xml:space="preserve"> Resoluciones.</w:t>
            </w:r>
          </w:p>
        </w:tc>
        <w:tc>
          <w:tcPr>
            <w:tcW w:w="1706" w:type="dxa"/>
          </w:tcPr>
          <w:p w:rsidR="002C1FCB" w:rsidRPr="002C1FCB" w:rsidRDefault="002C1FCB" w:rsidP="002C1FCB">
            <w:pPr>
              <w:autoSpaceDE w:val="0"/>
              <w:autoSpaceDN w:val="0"/>
              <w:adjustRightInd w:val="0"/>
              <w:rPr>
                <w:rFonts w:ascii="Bookman Old Style" w:eastAsia="PalatinoLinotype-Roman-Identity" w:hAnsi="Bookman Old Style" w:cs="PalatinoLinotype-Roman-Identity"/>
              </w:rPr>
            </w:pPr>
            <w:r w:rsidRPr="002C1FCB">
              <w:rPr>
                <w:rFonts w:ascii="Bookman Old Style" w:eastAsia="PalatinoLinotype-Roman-Identity" w:hAnsi="Bookman Old Style" w:cs="PalatinoLinotype-Roman-Identity"/>
              </w:rPr>
              <w:t>Actos, acuerdos</w:t>
            </w:r>
          </w:p>
          <w:p w:rsidR="00D817CB" w:rsidRPr="002C1FCB" w:rsidRDefault="002C1FCB" w:rsidP="002C1FCB">
            <w:pPr>
              <w:autoSpaceDE w:val="0"/>
              <w:autoSpaceDN w:val="0"/>
              <w:adjustRightInd w:val="0"/>
              <w:rPr>
                <w:rFonts w:ascii="Bookman Old Style" w:eastAsia="PalatinoLinotype-Roman-Identity" w:hAnsi="Bookman Old Style" w:cstheme="minorHAnsi"/>
              </w:rPr>
            </w:pPr>
            <w:proofErr w:type="gramStart"/>
            <w:r w:rsidRPr="002C1FCB">
              <w:rPr>
                <w:rFonts w:ascii="Bookman Old Style" w:eastAsia="PalatinoLinotype-Roman-Identity" w:hAnsi="Bookman Old Style" w:cs="PalatinoLinotype-Roman-Identity"/>
              </w:rPr>
              <w:t>y</w:t>
            </w:r>
            <w:proofErr w:type="gramEnd"/>
            <w:r w:rsidRPr="002C1FCB">
              <w:rPr>
                <w:rFonts w:ascii="Bookman Old Style" w:eastAsia="PalatinoLinotype-Roman-Identity" w:hAnsi="Bookman Old Style" w:cs="PalatinoLinotype-Roman-Identity"/>
              </w:rPr>
              <w:t xml:space="preserve"> Resoluciones.</w:t>
            </w:r>
          </w:p>
        </w:tc>
        <w:tc>
          <w:tcPr>
            <w:tcW w:w="1790" w:type="dxa"/>
          </w:tcPr>
          <w:p w:rsidR="002C1FCB" w:rsidRPr="002C1FCB" w:rsidRDefault="002C1FCB" w:rsidP="002C1FCB">
            <w:pPr>
              <w:autoSpaceDE w:val="0"/>
              <w:autoSpaceDN w:val="0"/>
              <w:adjustRightInd w:val="0"/>
              <w:rPr>
                <w:rFonts w:ascii="Bookman Old Style" w:eastAsia="PalatinoLinotype-Roman-Identity" w:hAnsi="Bookman Old Style" w:cs="PalatinoLinotype-Roman-Identity"/>
              </w:rPr>
            </w:pPr>
            <w:r w:rsidRPr="002C1FCB">
              <w:rPr>
                <w:rFonts w:ascii="Bookman Old Style" w:eastAsia="PalatinoLinotype-Roman-Identity" w:hAnsi="Bookman Old Style" w:cs="PalatinoLinotype-Roman-Identity"/>
              </w:rPr>
              <w:t>Son 3 días hábiles</w:t>
            </w:r>
          </w:p>
          <w:p w:rsidR="002C1FCB" w:rsidRPr="002C1FCB" w:rsidRDefault="002C1FCB" w:rsidP="002C1FCB">
            <w:pPr>
              <w:autoSpaceDE w:val="0"/>
              <w:autoSpaceDN w:val="0"/>
              <w:adjustRightInd w:val="0"/>
              <w:rPr>
                <w:rFonts w:ascii="Bookman Old Style" w:eastAsia="PalatinoLinotype-Roman-Identity" w:hAnsi="Bookman Old Style" w:cs="PalatinoLinotype-Roman-Identity"/>
              </w:rPr>
            </w:pPr>
            <w:proofErr w:type="gramStart"/>
            <w:r w:rsidRPr="002C1FCB">
              <w:rPr>
                <w:rFonts w:ascii="Bookman Old Style" w:eastAsia="PalatinoLinotype-Roman-Identity" w:hAnsi="Bookman Old Style" w:cs="PalatinoLinotype-Roman-Identity"/>
              </w:rPr>
              <w:t>si</w:t>
            </w:r>
            <w:proofErr w:type="gramEnd"/>
            <w:r w:rsidRPr="002C1FCB">
              <w:rPr>
                <w:rFonts w:ascii="Bookman Old Style" w:eastAsia="PalatinoLinotype-Roman-Identity" w:hAnsi="Bookman Old Style" w:cs="PalatinoLinotype-Roman-Identity"/>
              </w:rPr>
              <w:t xml:space="preserve"> se trata de</w:t>
            </w:r>
            <w:r>
              <w:rPr>
                <w:rFonts w:ascii="Bookman Old Style" w:eastAsia="PalatinoLinotype-Roman-Identity" w:hAnsi="Bookman Old Style" w:cs="PalatinoLinotype-Roman-Identity"/>
              </w:rPr>
              <w:t xml:space="preserve"> </w:t>
            </w:r>
            <w:r w:rsidRPr="002C1FCB">
              <w:rPr>
                <w:rFonts w:ascii="Bookman Old Style" w:eastAsia="PalatinoLinotype-Roman-Identity" w:hAnsi="Bookman Old Style" w:cs="PalatinoLinotype-Roman-Identity"/>
              </w:rPr>
              <w:t>Funcionario.</w:t>
            </w:r>
          </w:p>
          <w:p w:rsidR="002C1FCB" w:rsidRPr="002C1FCB" w:rsidRDefault="002C1FCB" w:rsidP="002C1FCB">
            <w:pPr>
              <w:autoSpaceDE w:val="0"/>
              <w:autoSpaceDN w:val="0"/>
              <w:adjustRightInd w:val="0"/>
              <w:rPr>
                <w:rFonts w:ascii="Bookman Old Style" w:eastAsia="PalatinoLinotype-Roman-Identity" w:hAnsi="Bookman Old Style" w:cs="PalatinoLinotype-Roman-Identity"/>
              </w:rPr>
            </w:pPr>
            <w:r w:rsidRPr="002C1FCB">
              <w:rPr>
                <w:rFonts w:ascii="Bookman Old Style" w:eastAsia="PalatinoLinotype-Roman-Identity" w:hAnsi="Bookman Old Style" w:cs="PalatinoLinotype-Roman-Identity"/>
              </w:rPr>
              <w:t>La sesión</w:t>
            </w:r>
          </w:p>
          <w:p w:rsidR="002C1FCB" w:rsidRPr="002C1FCB" w:rsidRDefault="002C1FCB" w:rsidP="002C1FCB">
            <w:pPr>
              <w:autoSpaceDE w:val="0"/>
              <w:autoSpaceDN w:val="0"/>
              <w:adjustRightInd w:val="0"/>
              <w:rPr>
                <w:rFonts w:ascii="Bookman Old Style" w:eastAsia="PalatinoLinotype-Roman-Identity" w:hAnsi="Bookman Old Style" w:cs="PalatinoLinotype-Roman-Identity"/>
              </w:rPr>
            </w:pPr>
            <w:r w:rsidRPr="002C1FCB">
              <w:rPr>
                <w:rFonts w:ascii="Bookman Old Style" w:eastAsia="PalatinoLinotype-Roman-Identity" w:hAnsi="Bookman Old Style" w:cs="PalatinoLinotype-Roman-Identity"/>
              </w:rPr>
              <w:t>siguiente, si es</w:t>
            </w:r>
          </w:p>
          <w:p w:rsidR="002C1FCB" w:rsidRPr="002C1FCB" w:rsidRDefault="002C1FCB" w:rsidP="002C1FCB">
            <w:pPr>
              <w:autoSpaceDE w:val="0"/>
              <w:autoSpaceDN w:val="0"/>
              <w:adjustRightInd w:val="0"/>
              <w:rPr>
                <w:rFonts w:ascii="Bookman Old Style" w:eastAsia="PalatinoLinotype-Roman-Identity" w:hAnsi="Bookman Old Style" w:cs="PalatinoLinotype-Roman-Identity"/>
              </w:rPr>
            </w:pPr>
            <w:r w:rsidRPr="002C1FCB">
              <w:rPr>
                <w:rFonts w:ascii="Bookman Old Style" w:eastAsia="PalatinoLinotype-Roman-Identity" w:hAnsi="Bookman Old Style" w:cs="PalatinoLinotype-Roman-Identity"/>
              </w:rPr>
              <w:t>Órgano de</w:t>
            </w:r>
          </w:p>
          <w:p w:rsidR="00D817CB" w:rsidRPr="002C1FCB" w:rsidRDefault="002C1FCB" w:rsidP="002C1FCB">
            <w:pPr>
              <w:autoSpaceDE w:val="0"/>
              <w:autoSpaceDN w:val="0"/>
              <w:adjustRightInd w:val="0"/>
              <w:rPr>
                <w:rFonts w:ascii="Bookman Old Style" w:eastAsia="PalatinoLinotype-Roman-Identity" w:hAnsi="Bookman Old Style" w:cstheme="minorHAnsi"/>
              </w:rPr>
            </w:pPr>
            <w:r w:rsidRPr="002C1FCB">
              <w:rPr>
                <w:rFonts w:ascii="Bookman Old Style" w:eastAsia="PalatinoLinotype-Roman-Identity" w:hAnsi="Bookman Old Style" w:cs="PalatinoLinotype-Roman-Identity"/>
              </w:rPr>
              <w:t>Gobierno.</w:t>
            </w:r>
          </w:p>
        </w:tc>
      </w:tr>
      <w:tr w:rsidR="00BB7F02" w:rsidTr="00BB7F02">
        <w:trPr>
          <w:trHeight w:val="2415"/>
        </w:trPr>
        <w:tc>
          <w:tcPr>
            <w:tcW w:w="1713" w:type="dxa"/>
          </w:tcPr>
          <w:p w:rsidR="00C1114E" w:rsidRPr="00C1114E" w:rsidRDefault="00C1114E" w:rsidP="00C1114E">
            <w:pPr>
              <w:autoSpaceDE w:val="0"/>
              <w:autoSpaceDN w:val="0"/>
              <w:adjustRightInd w:val="0"/>
              <w:rPr>
                <w:rFonts w:ascii="Bookman Old Style" w:eastAsia="PalatinoLinotype-Roman-Identity" w:hAnsi="Bookman Old Style" w:cs="PalatinoLinotype-Roman-Identity"/>
                <w:sz w:val="20"/>
                <w:szCs w:val="20"/>
              </w:rPr>
            </w:pPr>
            <w:r w:rsidRPr="00C1114E">
              <w:rPr>
                <w:rFonts w:ascii="Bookman Old Style" w:eastAsia="PalatinoLinotype-Roman-Identity" w:hAnsi="Bookman Old Style" w:cs="PalatinoLinotype-Roman-Identity"/>
                <w:sz w:val="20"/>
                <w:szCs w:val="20"/>
              </w:rPr>
              <w:t>REVISIÓN.</w:t>
            </w:r>
          </w:p>
          <w:p w:rsidR="00BA36C2" w:rsidRDefault="00C1114E" w:rsidP="00C1114E">
            <w:pPr>
              <w:autoSpaceDE w:val="0"/>
              <w:autoSpaceDN w:val="0"/>
              <w:adjustRightInd w:val="0"/>
              <w:rPr>
                <w:rFonts w:ascii="Bookman Old Style" w:eastAsia="PalatinoLinotype-Roman-Identity" w:hAnsi="Bookman Old Style" w:cs="PalatinoLinotype-Roman-Identity"/>
                <w:sz w:val="20"/>
                <w:szCs w:val="20"/>
              </w:rPr>
            </w:pPr>
            <w:r w:rsidRPr="00C1114E">
              <w:rPr>
                <w:rFonts w:ascii="Bookman Old Style" w:eastAsia="PalatinoLinotype-Roman-Identity" w:hAnsi="Bookman Old Style" w:cs="PalatinoLinotype-Roman-Identity"/>
                <w:sz w:val="20"/>
                <w:szCs w:val="20"/>
              </w:rPr>
              <w:t>art. 29 y 39</w:t>
            </w:r>
          </w:p>
          <w:p w:rsidR="00BB7F02" w:rsidRPr="00C1114E" w:rsidRDefault="00BB7F02" w:rsidP="00C1114E">
            <w:pPr>
              <w:autoSpaceDE w:val="0"/>
              <w:autoSpaceDN w:val="0"/>
              <w:adjustRightInd w:val="0"/>
              <w:rPr>
                <w:rFonts w:ascii="Bookman Old Style" w:eastAsia="PalatinoLinotype-Roman-Identity" w:hAnsi="Bookman Old Style" w:cs="PalatinoLinotype-Roman-Identity"/>
                <w:sz w:val="20"/>
                <w:szCs w:val="20"/>
              </w:rPr>
            </w:pPr>
          </w:p>
          <w:p w:rsidR="00C1114E" w:rsidRPr="00C1114E" w:rsidRDefault="00C1114E" w:rsidP="00C1114E">
            <w:pPr>
              <w:autoSpaceDE w:val="0"/>
              <w:autoSpaceDN w:val="0"/>
              <w:adjustRightInd w:val="0"/>
              <w:rPr>
                <w:rFonts w:ascii="Bookman Old Style" w:eastAsia="PalatinoLinotype-Roman-Identity" w:hAnsi="Bookman Old Style" w:cstheme="minorHAnsi"/>
              </w:rPr>
            </w:pPr>
            <w:r w:rsidRPr="00C1114E">
              <w:rPr>
                <w:rFonts w:ascii="Bookman Old Style" w:eastAsia="PalatinoLinotype-Roman-Identity" w:hAnsi="Bookman Old Style" w:cs="PalatinoLinotype-Roman-Identity"/>
                <w:sz w:val="20"/>
                <w:szCs w:val="20"/>
              </w:rPr>
              <w:t>Reglamento disciplinario de la UES.</w:t>
            </w:r>
          </w:p>
        </w:tc>
        <w:tc>
          <w:tcPr>
            <w:tcW w:w="2413" w:type="dxa"/>
          </w:tcPr>
          <w:p w:rsidR="00BA36C2" w:rsidRPr="00C1114E" w:rsidRDefault="00C1114E" w:rsidP="00BB7F02">
            <w:pPr>
              <w:autoSpaceDE w:val="0"/>
              <w:autoSpaceDN w:val="0"/>
              <w:adjustRightInd w:val="0"/>
              <w:rPr>
                <w:rFonts w:ascii="Bookman Old Style" w:eastAsia="PalatinoLinotype-Roman-Identity" w:hAnsi="Bookman Old Style" w:cstheme="minorHAnsi"/>
              </w:rPr>
            </w:pPr>
            <w:r w:rsidRPr="00C1114E">
              <w:rPr>
                <w:rFonts w:ascii="Bookman Old Style" w:eastAsia="PalatinoLinotype-Roman-Identity" w:hAnsi="Bookman Old Style" w:cs="PalatinoLinotype-Roman-Identity"/>
                <w:sz w:val="20"/>
                <w:szCs w:val="20"/>
              </w:rPr>
              <w:t>El mismo día o</w:t>
            </w:r>
            <w:r w:rsidR="00BB7F02">
              <w:rPr>
                <w:rFonts w:ascii="Bookman Old Style" w:eastAsia="PalatinoLinotype-Roman-Identity" w:hAnsi="Bookman Old Style" w:cs="PalatinoLinotype-Roman-Identity"/>
                <w:sz w:val="20"/>
                <w:szCs w:val="20"/>
              </w:rPr>
              <w:t xml:space="preserve"> el</w:t>
            </w:r>
            <w:r w:rsidRPr="00C1114E">
              <w:rPr>
                <w:rFonts w:ascii="Bookman Old Style" w:eastAsia="PalatinoLinotype-Roman-Identity" w:hAnsi="Bookman Old Style" w:cs="PalatinoLinotype-Roman-Identity"/>
                <w:sz w:val="20"/>
                <w:szCs w:val="20"/>
              </w:rPr>
              <w:t xml:space="preserve"> día siguiente.</w:t>
            </w:r>
          </w:p>
        </w:tc>
        <w:tc>
          <w:tcPr>
            <w:tcW w:w="1706" w:type="dxa"/>
          </w:tcPr>
          <w:p w:rsidR="00C1114E" w:rsidRPr="00C1114E" w:rsidRDefault="00C1114E" w:rsidP="00C1114E">
            <w:pPr>
              <w:autoSpaceDE w:val="0"/>
              <w:autoSpaceDN w:val="0"/>
              <w:adjustRightInd w:val="0"/>
              <w:rPr>
                <w:rFonts w:ascii="Bookman Old Style" w:eastAsia="PalatinoLinotype-Roman-Identity" w:hAnsi="Bookman Old Style" w:cs="PalatinoLinotype-Roman-Identity"/>
                <w:sz w:val="20"/>
                <w:szCs w:val="20"/>
              </w:rPr>
            </w:pPr>
            <w:r w:rsidRPr="00C1114E">
              <w:rPr>
                <w:rFonts w:ascii="Bookman Old Style" w:eastAsia="PalatinoLinotype-Roman-Identity" w:hAnsi="Bookman Old Style" w:cs="PalatinoLinotype-Roman-Identity"/>
                <w:sz w:val="20"/>
                <w:szCs w:val="20"/>
              </w:rPr>
              <w:t>Las</w:t>
            </w:r>
            <w:r>
              <w:rPr>
                <w:rFonts w:ascii="Bookman Old Style" w:eastAsia="PalatinoLinotype-Roman-Identity" w:hAnsi="Bookman Old Style" w:cs="PalatinoLinotype-Roman-Identity"/>
                <w:sz w:val="20"/>
                <w:szCs w:val="20"/>
              </w:rPr>
              <w:t xml:space="preserve"> </w:t>
            </w:r>
            <w:r w:rsidRPr="00C1114E">
              <w:rPr>
                <w:rFonts w:ascii="Bookman Old Style" w:eastAsia="PalatinoLinotype-Roman-Identity" w:hAnsi="Bookman Old Style" w:cs="PalatinoLinotype-Roman-Identity"/>
                <w:sz w:val="20"/>
                <w:szCs w:val="20"/>
              </w:rPr>
              <w:t>infracciones</w:t>
            </w:r>
            <w:r w:rsidR="00BB7F02">
              <w:rPr>
                <w:rFonts w:ascii="Bookman Old Style" w:eastAsia="PalatinoLinotype-Roman-Identity" w:hAnsi="Bookman Old Style" w:cs="PalatinoLinotype-Roman-Identity"/>
                <w:sz w:val="20"/>
                <w:szCs w:val="20"/>
              </w:rPr>
              <w:t xml:space="preserve"> </w:t>
            </w:r>
            <w:r w:rsidRPr="00C1114E">
              <w:rPr>
                <w:rFonts w:ascii="Bookman Old Style" w:eastAsia="PalatinoLinotype-Roman-Identity" w:hAnsi="Bookman Old Style" w:cs="PalatinoLinotype-Roman-Identity"/>
                <w:sz w:val="20"/>
                <w:szCs w:val="20"/>
              </w:rPr>
              <w:t>leves.</w:t>
            </w:r>
            <w:r>
              <w:rPr>
                <w:rFonts w:ascii="Bookman Old Style" w:eastAsia="PalatinoLinotype-Roman-Identity" w:hAnsi="Bookman Old Style" w:cs="PalatinoLinotype-Roman-Identity"/>
                <w:sz w:val="20"/>
                <w:szCs w:val="20"/>
              </w:rPr>
              <w:t xml:space="preserve"> De</w:t>
            </w:r>
            <w:r w:rsidRPr="00C1114E">
              <w:rPr>
                <w:rFonts w:ascii="Bookman Old Style" w:eastAsia="PalatinoLinotype-Roman-Identity" w:hAnsi="Bookman Old Style" w:cs="PalatinoLinotype-Roman-Identity"/>
                <w:sz w:val="20"/>
                <w:szCs w:val="20"/>
              </w:rPr>
              <w:t xml:space="preserve"> las</w:t>
            </w:r>
          </w:p>
          <w:p w:rsidR="00C1114E" w:rsidRPr="00C1114E" w:rsidRDefault="00C1114E" w:rsidP="00C1114E">
            <w:pPr>
              <w:autoSpaceDE w:val="0"/>
              <w:autoSpaceDN w:val="0"/>
              <w:adjustRightInd w:val="0"/>
              <w:rPr>
                <w:rFonts w:ascii="Bookman Old Style" w:eastAsia="PalatinoLinotype-Roman-Identity" w:hAnsi="Bookman Old Style" w:cs="PalatinoLinotype-Roman-Identity"/>
                <w:sz w:val="20"/>
                <w:szCs w:val="20"/>
              </w:rPr>
            </w:pPr>
            <w:r w:rsidRPr="00C1114E">
              <w:rPr>
                <w:rFonts w:ascii="Bookman Old Style" w:eastAsia="PalatinoLinotype-Roman-Identity" w:hAnsi="Bookman Old Style" w:cs="PalatinoLinotype-Roman-Identity"/>
                <w:sz w:val="20"/>
                <w:szCs w:val="20"/>
              </w:rPr>
              <w:t>infracciones</w:t>
            </w:r>
          </w:p>
          <w:p w:rsidR="00C1114E" w:rsidRPr="00C1114E" w:rsidRDefault="00C1114E" w:rsidP="00C1114E">
            <w:pPr>
              <w:autoSpaceDE w:val="0"/>
              <w:autoSpaceDN w:val="0"/>
              <w:adjustRightInd w:val="0"/>
              <w:rPr>
                <w:rFonts w:ascii="Bookman Old Style" w:eastAsia="PalatinoLinotype-Roman-Identity" w:hAnsi="Bookman Old Style" w:cs="PalatinoLinotype-Roman-Identity"/>
                <w:sz w:val="20"/>
                <w:szCs w:val="20"/>
              </w:rPr>
            </w:pPr>
            <w:r w:rsidRPr="00C1114E">
              <w:rPr>
                <w:rFonts w:ascii="Bookman Old Style" w:eastAsia="PalatinoLinotype-Roman-Identity" w:hAnsi="Bookman Old Style" w:cs="PalatinoLinotype-Roman-Identity"/>
                <w:sz w:val="20"/>
                <w:szCs w:val="20"/>
              </w:rPr>
              <w:t>graves y</w:t>
            </w:r>
            <w:r w:rsidR="00BB7F02">
              <w:rPr>
                <w:rFonts w:ascii="Bookman Old Style" w:eastAsia="PalatinoLinotype-Roman-Identity" w:hAnsi="Bookman Old Style" w:cs="PalatinoLinotype-Roman-Identity"/>
                <w:sz w:val="20"/>
                <w:szCs w:val="20"/>
              </w:rPr>
              <w:t xml:space="preserve"> </w:t>
            </w:r>
            <w:r w:rsidRPr="00C1114E">
              <w:rPr>
                <w:rFonts w:ascii="Bookman Old Style" w:eastAsia="PalatinoLinotype-Roman-Identity" w:hAnsi="Bookman Old Style" w:cs="PalatinoLinotype-Roman-Identity"/>
                <w:sz w:val="20"/>
                <w:szCs w:val="20"/>
              </w:rPr>
              <w:t>menos</w:t>
            </w:r>
          </w:p>
          <w:p w:rsidR="00C1114E" w:rsidRPr="00C1114E" w:rsidRDefault="00C1114E" w:rsidP="00C1114E">
            <w:pPr>
              <w:autoSpaceDE w:val="0"/>
              <w:autoSpaceDN w:val="0"/>
              <w:adjustRightInd w:val="0"/>
              <w:rPr>
                <w:rFonts w:ascii="Bookman Old Style" w:eastAsia="PalatinoLinotype-Roman-Identity" w:hAnsi="Bookman Old Style" w:cs="PalatinoLinotype-Roman-Identity"/>
                <w:sz w:val="20"/>
                <w:szCs w:val="20"/>
              </w:rPr>
            </w:pPr>
            <w:r w:rsidRPr="00C1114E">
              <w:rPr>
                <w:rFonts w:ascii="Bookman Old Style" w:eastAsia="PalatinoLinotype-Roman-Identity" w:hAnsi="Bookman Old Style" w:cs="PalatinoLinotype-Roman-Identity"/>
                <w:sz w:val="20"/>
                <w:szCs w:val="20"/>
              </w:rPr>
              <w:t>graves, cuando</w:t>
            </w:r>
          </w:p>
          <w:p w:rsidR="00C1114E" w:rsidRPr="00C1114E" w:rsidRDefault="00C1114E" w:rsidP="00C1114E">
            <w:pPr>
              <w:autoSpaceDE w:val="0"/>
              <w:autoSpaceDN w:val="0"/>
              <w:adjustRightInd w:val="0"/>
              <w:rPr>
                <w:rFonts w:ascii="Bookman Old Style" w:eastAsia="PalatinoLinotype-Roman-Identity" w:hAnsi="Bookman Old Style" w:cs="PalatinoLinotype-Roman-Identity"/>
                <w:sz w:val="20"/>
                <w:szCs w:val="20"/>
              </w:rPr>
            </w:pPr>
            <w:r w:rsidRPr="00C1114E">
              <w:rPr>
                <w:rFonts w:ascii="Bookman Old Style" w:eastAsia="PalatinoLinotype-Roman-Identity" w:hAnsi="Bookman Old Style" w:cs="PalatinoLinotype-Roman-Identity"/>
                <w:sz w:val="20"/>
                <w:szCs w:val="20"/>
              </w:rPr>
              <w:t>sea la AGU la</w:t>
            </w:r>
          </w:p>
          <w:p w:rsidR="00BA36C2" w:rsidRPr="00C1114E" w:rsidRDefault="00C1114E" w:rsidP="00C1114E">
            <w:pPr>
              <w:autoSpaceDE w:val="0"/>
              <w:autoSpaceDN w:val="0"/>
              <w:adjustRightInd w:val="0"/>
              <w:rPr>
                <w:rFonts w:ascii="Bookman Old Style" w:eastAsia="PalatinoLinotype-Roman-Identity" w:hAnsi="Bookman Old Style" w:cstheme="minorHAnsi"/>
              </w:rPr>
            </w:pPr>
            <w:proofErr w:type="gramStart"/>
            <w:r w:rsidRPr="00C1114E">
              <w:rPr>
                <w:rFonts w:ascii="Bookman Old Style" w:eastAsia="PalatinoLinotype-Roman-Identity" w:hAnsi="Bookman Old Style" w:cs="PalatinoLinotype-Roman-Identity"/>
                <w:sz w:val="20"/>
                <w:szCs w:val="20"/>
              </w:rPr>
              <w:t>que</w:t>
            </w:r>
            <w:proofErr w:type="gramEnd"/>
            <w:r w:rsidRPr="00C1114E">
              <w:rPr>
                <w:rFonts w:ascii="Bookman Old Style" w:eastAsia="PalatinoLinotype-Roman-Identity" w:hAnsi="Bookman Old Style" w:cs="PalatinoLinotype-Roman-Identity"/>
                <w:sz w:val="20"/>
                <w:szCs w:val="20"/>
              </w:rPr>
              <w:t xml:space="preserve"> sancione.</w:t>
            </w:r>
          </w:p>
        </w:tc>
        <w:tc>
          <w:tcPr>
            <w:tcW w:w="1706" w:type="dxa"/>
          </w:tcPr>
          <w:p w:rsidR="00C1114E" w:rsidRPr="00C1114E" w:rsidRDefault="00C1114E" w:rsidP="00C1114E">
            <w:pPr>
              <w:autoSpaceDE w:val="0"/>
              <w:autoSpaceDN w:val="0"/>
              <w:adjustRightInd w:val="0"/>
              <w:rPr>
                <w:rFonts w:ascii="Bookman Old Style" w:eastAsia="PalatinoLinotype-Roman-Identity" w:hAnsi="Bookman Old Style" w:cs="PalatinoLinotype-Roman-Identity"/>
                <w:sz w:val="20"/>
                <w:szCs w:val="20"/>
              </w:rPr>
            </w:pPr>
            <w:r w:rsidRPr="00C1114E">
              <w:rPr>
                <w:rFonts w:ascii="Bookman Old Style" w:eastAsia="PalatinoLinotype-Roman-Identity" w:hAnsi="Bookman Old Style" w:cs="PalatinoLinotype-Roman-Identity"/>
                <w:sz w:val="20"/>
                <w:szCs w:val="20"/>
              </w:rPr>
              <w:t>Ante el mismo</w:t>
            </w:r>
          </w:p>
          <w:p w:rsidR="00C1114E" w:rsidRPr="00C1114E" w:rsidRDefault="00C1114E" w:rsidP="00C1114E">
            <w:pPr>
              <w:autoSpaceDE w:val="0"/>
              <w:autoSpaceDN w:val="0"/>
              <w:adjustRightInd w:val="0"/>
              <w:rPr>
                <w:rFonts w:ascii="Bookman Old Style" w:eastAsia="PalatinoLinotype-Roman-Identity" w:hAnsi="Bookman Old Style" w:cs="PalatinoLinotype-Roman-Identity"/>
                <w:sz w:val="20"/>
                <w:szCs w:val="20"/>
              </w:rPr>
            </w:pPr>
            <w:r w:rsidRPr="00C1114E">
              <w:rPr>
                <w:rFonts w:ascii="Bookman Old Style" w:eastAsia="PalatinoLinotype-Roman-Identity" w:hAnsi="Bookman Old Style" w:cs="PalatinoLinotype-Roman-Identity"/>
                <w:sz w:val="20"/>
                <w:szCs w:val="20"/>
              </w:rPr>
              <w:t>Órgano o</w:t>
            </w:r>
          </w:p>
          <w:p w:rsidR="00BA36C2" w:rsidRPr="00C1114E" w:rsidRDefault="00C1114E" w:rsidP="00C1114E">
            <w:pPr>
              <w:autoSpaceDE w:val="0"/>
              <w:autoSpaceDN w:val="0"/>
              <w:adjustRightInd w:val="0"/>
              <w:rPr>
                <w:rFonts w:ascii="Bookman Old Style" w:eastAsia="PalatinoLinotype-Roman-Identity" w:hAnsi="Bookman Old Style" w:cstheme="minorHAnsi"/>
              </w:rPr>
            </w:pPr>
            <w:proofErr w:type="gramStart"/>
            <w:r w:rsidRPr="00C1114E">
              <w:rPr>
                <w:rFonts w:ascii="Bookman Old Style" w:eastAsia="PalatinoLinotype-Roman-Identity" w:hAnsi="Bookman Old Style" w:cs="PalatinoLinotype-Roman-Identity"/>
                <w:sz w:val="20"/>
                <w:szCs w:val="20"/>
              </w:rPr>
              <w:t>funcionario</w:t>
            </w:r>
            <w:proofErr w:type="gramEnd"/>
            <w:r w:rsidRPr="00C1114E">
              <w:rPr>
                <w:rFonts w:ascii="Bookman Old Style" w:eastAsia="PalatinoLinotype-Roman-Identity" w:hAnsi="Bookman Old Style" w:cs="PalatinoLinotype-Roman-Identity"/>
                <w:sz w:val="20"/>
                <w:szCs w:val="20"/>
              </w:rPr>
              <w:t xml:space="preserve"> que</w:t>
            </w:r>
            <w:r>
              <w:rPr>
                <w:rFonts w:ascii="Bookman Old Style" w:eastAsia="PalatinoLinotype-Roman-Identity" w:hAnsi="Bookman Old Style" w:cs="PalatinoLinotype-Roman-Identity"/>
                <w:sz w:val="20"/>
                <w:szCs w:val="20"/>
              </w:rPr>
              <w:t xml:space="preserve"> </w:t>
            </w:r>
            <w:r w:rsidRPr="00C1114E">
              <w:rPr>
                <w:rFonts w:ascii="Bookman Old Style" w:eastAsia="PalatinoLinotype-Roman-Identity" w:hAnsi="Bookman Old Style" w:cs="PalatinoLinotype-Roman-Identity"/>
                <w:sz w:val="20"/>
                <w:szCs w:val="20"/>
              </w:rPr>
              <w:t>sancionó.</w:t>
            </w:r>
          </w:p>
        </w:tc>
        <w:tc>
          <w:tcPr>
            <w:tcW w:w="1706" w:type="dxa"/>
          </w:tcPr>
          <w:p w:rsidR="00C1114E" w:rsidRPr="00C1114E" w:rsidRDefault="00C1114E" w:rsidP="00C1114E">
            <w:pPr>
              <w:autoSpaceDE w:val="0"/>
              <w:autoSpaceDN w:val="0"/>
              <w:adjustRightInd w:val="0"/>
              <w:rPr>
                <w:rFonts w:ascii="Bookman Old Style" w:eastAsia="PalatinoLinotype-Roman-Identity" w:hAnsi="Bookman Old Style" w:cs="PalatinoLinotype-Roman-Identity"/>
                <w:sz w:val="20"/>
                <w:szCs w:val="20"/>
              </w:rPr>
            </w:pPr>
            <w:r w:rsidRPr="00C1114E">
              <w:rPr>
                <w:rFonts w:ascii="Bookman Old Style" w:eastAsia="PalatinoLinotype-Roman-Identity" w:hAnsi="Bookman Old Style" w:cs="PalatinoLinotype-Roman-Identity"/>
                <w:sz w:val="20"/>
                <w:szCs w:val="20"/>
              </w:rPr>
              <w:t>órgano superior</w:t>
            </w:r>
          </w:p>
          <w:p w:rsidR="00BA36C2" w:rsidRPr="00C1114E" w:rsidRDefault="00C1114E" w:rsidP="00C1114E">
            <w:pPr>
              <w:autoSpaceDE w:val="0"/>
              <w:autoSpaceDN w:val="0"/>
              <w:adjustRightInd w:val="0"/>
              <w:rPr>
                <w:rFonts w:ascii="Bookman Old Style" w:eastAsia="PalatinoLinotype-Roman-Identity" w:hAnsi="Bookman Old Style" w:cstheme="minorHAnsi"/>
              </w:rPr>
            </w:pPr>
            <w:r w:rsidRPr="00C1114E">
              <w:rPr>
                <w:rFonts w:ascii="Bookman Old Style" w:eastAsia="PalatinoLinotype-Roman-Identity" w:hAnsi="Bookman Old Style" w:cs="PalatinoLinotype-Roman-Identity"/>
                <w:sz w:val="20"/>
                <w:szCs w:val="20"/>
              </w:rPr>
              <w:t>en grado</w:t>
            </w:r>
          </w:p>
        </w:tc>
        <w:tc>
          <w:tcPr>
            <w:tcW w:w="1790" w:type="dxa"/>
          </w:tcPr>
          <w:p w:rsidR="00C1114E" w:rsidRPr="00C1114E" w:rsidRDefault="00C1114E" w:rsidP="00C1114E">
            <w:pPr>
              <w:autoSpaceDE w:val="0"/>
              <w:autoSpaceDN w:val="0"/>
              <w:adjustRightInd w:val="0"/>
              <w:rPr>
                <w:rFonts w:ascii="Bookman Old Style" w:eastAsia="PalatinoLinotype-Roman-Identity" w:hAnsi="Bookman Old Style" w:cs="PalatinoLinotype-Roman-Identity"/>
                <w:sz w:val="20"/>
                <w:szCs w:val="20"/>
              </w:rPr>
            </w:pPr>
            <w:r w:rsidRPr="00C1114E">
              <w:rPr>
                <w:rFonts w:ascii="Bookman Old Style" w:eastAsia="PalatinoLinotype-Roman-Identity" w:hAnsi="Bookman Old Style" w:cs="PalatinoLinotype-Roman-Identity"/>
                <w:sz w:val="20"/>
                <w:szCs w:val="20"/>
              </w:rPr>
              <w:t>Dentro de 3 días</w:t>
            </w:r>
            <w:r>
              <w:rPr>
                <w:rFonts w:ascii="Bookman Old Style" w:eastAsia="PalatinoLinotype-Roman-Identity" w:hAnsi="Bookman Old Style" w:cs="PalatinoLinotype-Roman-Identity"/>
                <w:sz w:val="20"/>
                <w:szCs w:val="20"/>
              </w:rPr>
              <w:t xml:space="preserve"> </w:t>
            </w:r>
            <w:r w:rsidRPr="00C1114E">
              <w:rPr>
                <w:rFonts w:ascii="Bookman Old Style" w:eastAsia="PalatinoLinotype-Roman-Identity" w:hAnsi="Bookman Old Style" w:cs="PalatinoLinotype-Roman-Identity"/>
                <w:sz w:val="20"/>
                <w:szCs w:val="20"/>
              </w:rPr>
              <w:t>hábiles.</w:t>
            </w:r>
          </w:p>
          <w:p w:rsidR="00C1114E" w:rsidRPr="00C1114E" w:rsidRDefault="00C1114E" w:rsidP="00C1114E">
            <w:pPr>
              <w:autoSpaceDE w:val="0"/>
              <w:autoSpaceDN w:val="0"/>
              <w:adjustRightInd w:val="0"/>
              <w:rPr>
                <w:rFonts w:ascii="Bookman Old Style" w:eastAsia="PalatinoLinotype-Roman-Identity" w:hAnsi="Bookman Old Style" w:cs="PalatinoLinotype-Roman-Identity"/>
                <w:sz w:val="20"/>
                <w:szCs w:val="20"/>
              </w:rPr>
            </w:pPr>
            <w:r w:rsidRPr="00C1114E">
              <w:rPr>
                <w:rFonts w:ascii="Bookman Old Style" w:eastAsia="PalatinoLinotype-Roman-Identity" w:hAnsi="Bookman Old Style" w:cs="PalatinoLinotype-Roman-Identity"/>
                <w:sz w:val="20"/>
                <w:szCs w:val="20"/>
              </w:rPr>
              <w:t>Cuando es la</w:t>
            </w:r>
          </w:p>
          <w:p w:rsidR="00C1114E" w:rsidRPr="00C1114E" w:rsidRDefault="00C1114E" w:rsidP="00C1114E">
            <w:pPr>
              <w:autoSpaceDE w:val="0"/>
              <w:autoSpaceDN w:val="0"/>
              <w:adjustRightInd w:val="0"/>
              <w:rPr>
                <w:rFonts w:ascii="Bookman Old Style" w:eastAsia="PalatinoLinotype-Roman-Identity" w:hAnsi="Bookman Old Style" w:cs="PalatinoLinotype-Roman-Identity"/>
                <w:sz w:val="20"/>
                <w:szCs w:val="20"/>
              </w:rPr>
            </w:pPr>
            <w:r w:rsidRPr="00C1114E">
              <w:rPr>
                <w:rFonts w:ascii="Bookman Old Style" w:eastAsia="PalatinoLinotype-Roman-Identity" w:hAnsi="Bookman Old Style" w:cs="PalatinoLinotype-Roman-Identity"/>
                <w:sz w:val="20"/>
                <w:szCs w:val="20"/>
              </w:rPr>
              <w:t>AGU la ha que</w:t>
            </w:r>
          </w:p>
          <w:p w:rsidR="00BA36C2" w:rsidRPr="00C1114E" w:rsidRDefault="00C1114E" w:rsidP="00C1114E">
            <w:pPr>
              <w:autoSpaceDE w:val="0"/>
              <w:autoSpaceDN w:val="0"/>
              <w:adjustRightInd w:val="0"/>
              <w:rPr>
                <w:rFonts w:ascii="Bookman Old Style" w:eastAsia="PalatinoLinotype-Roman-Identity" w:hAnsi="Bookman Old Style" w:cstheme="minorHAnsi"/>
              </w:rPr>
            </w:pPr>
            <w:r w:rsidRPr="00C1114E">
              <w:rPr>
                <w:rFonts w:ascii="Bookman Old Style" w:eastAsia="PalatinoLinotype-Roman-Identity" w:hAnsi="Bookman Old Style" w:cs="PalatinoLinotype-Roman-Identity"/>
                <w:sz w:val="20"/>
                <w:szCs w:val="20"/>
              </w:rPr>
              <w:t>sancionado el plazo</w:t>
            </w:r>
            <w:r>
              <w:rPr>
                <w:rFonts w:ascii="Bookman Old Style" w:eastAsia="PalatinoLinotype-Roman-Identity" w:hAnsi="Bookman Old Style" w:cs="PalatinoLinotype-Roman-Identity"/>
                <w:sz w:val="20"/>
                <w:szCs w:val="20"/>
              </w:rPr>
              <w:t xml:space="preserve"> </w:t>
            </w:r>
            <w:r w:rsidRPr="00C1114E">
              <w:rPr>
                <w:rFonts w:ascii="Bookman Old Style" w:eastAsia="PalatinoLinotype-Roman-Identity" w:hAnsi="Bookman Old Style" w:cs="PalatinoLinotype-Roman-Identity"/>
                <w:sz w:val="20"/>
                <w:szCs w:val="20"/>
              </w:rPr>
              <w:t>es de 10 días hábiles</w:t>
            </w:r>
          </w:p>
        </w:tc>
      </w:tr>
    </w:tbl>
    <w:p w:rsidR="00D817CB" w:rsidRDefault="00D817CB" w:rsidP="00296D8E">
      <w:pPr>
        <w:autoSpaceDE w:val="0"/>
        <w:autoSpaceDN w:val="0"/>
        <w:adjustRightInd w:val="0"/>
        <w:spacing w:after="0"/>
        <w:jc w:val="both"/>
        <w:rPr>
          <w:rFonts w:eastAsia="PalatinoLinotype-Roman-Identity" w:cstheme="minorHAnsi"/>
        </w:rPr>
      </w:pPr>
    </w:p>
    <w:p w:rsidR="001E6F52" w:rsidRDefault="001E6F52" w:rsidP="00296D8E">
      <w:pPr>
        <w:autoSpaceDE w:val="0"/>
        <w:autoSpaceDN w:val="0"/>
        <w:adjustRightInd w:val="0"/>
        <w:spacing w:after="0"/>
        <w:jc w:val="both"/>
        <w:rPr>
          <w:rFonts w:eastAsia="PalatinoLinotype-Roman-Identity" w:cstheme="minorHAnsi"/>
        </w:rPr>
      </w:pPr>
    </w:p>
    <w:p w:rsidR="00FB3A9D" w:rsidRDefault="00FB3A9D" w:rsidP="00296D8E">
      <w:pPr>
        <w:autoSpaceDE w:val="0"/>
        <w:autoSpaceDN w:val="0"/>
        <w:adjustRightInd w:val="0"/>
        <w:spacing w:after="0"/>
        <w:jc w:val="both"/>
        <w:rPr>
          <w:rFonts w:eastAsia="PalatinoLinotype-Roman-Identity" w:cstheme="minorHAnsi"/>
        </w:rPr>
      </w:pPr>
    </w:p>
    <w:p w:rsidR="00FB3A9D" w:rsidRDefault="002539A2" w:rsidP="002539A2">
      <w:pPr>
        <w:pStyle w:val="Prrafodelista"/>
        <w:numPr>
          <w:ilvl w:val="0"/>
          <w:numId w:val="5"/>
        </w:numPr>
        <w:autoSpaceDE w:val="0"/>
        <w:autoSpaceDN w:val="0"/>
        <w:adjustRightInd w:val="0"/>
        <w:spacing w:after="0"/>
        <w:jc w:val="both"/>
        <w:rPr>
          <w:rFonts w:eastAsia="PalatinoLinotype-Roman-Identity" w:cstheme="minorHAnsi"/>
          <w:b/>
          <w:i/>
          <w:sz w:val="28"/>
          <w:szCs w:val="28"/>
        </w:rPr>
      </w:pPr>
      <w:r w:rsidRPr="002539A2">
        <w:rPr>
          <w:rFonts w:eastAsia="PalatinoLinotype-Roman-Identity" w:cstheme="minorHAnsi"/>
          <w:b/>
          <w:i/>
          <w:sz w:val="28"/>
          <w:szCs w:val="28"/>
        </w:rPr>
        <w:lastRenderedPageBreak/>
        <w:t>EL JUICIO DE AMPARO EN CONTRA DE SENTENCIAS PRONUNCIADAS POR LA SALA DE LO CONTENCIOSO ADMINISTRATIVO.</w:t>
      </w:r>
    </w:p>
    <w:p w:rsidR="002539A2" w:rsidRDefault="002539A2" w:rsidP="002539A2">
      <w:pPr>
        <w:autoSpaceDE w:val="0"/>
        <w:autoSpaceDN w:val="0"/>
        <w:adjustRightInd w:val="0"/>
        <w:spacing w:after="0"/>
        <w:jc w:val="both"/>
        <w:rPr>
          <w:rFonts w:eastAsia="PalatinoLinotype-Roman-Identity" w:cstheme="minorHAnsi"/>
          <w:sz w:val="28"/>
          <w:szCs w:val="28"/>
        </w:rPr>
      </w:pPr>
    </w:p>
    <w:p w:rsidR="002539A2" w:rsidRDefault="00F32294" w:rsidP="002539A2">
      <w:pPr>
        <w:autoSpaceDE w:val="0"/>
        <w:autoSpaceDN w:val="0"/>
        <w:adjustRightInd w:val="0"/>
        <w:spacing w:after="0"/>
        <w:jc w:val="both"/>
        <w:rPr>
          <w:rFonts w:eastAsia="PalatinoLinotype-Roman-Identity" w:cstheme="minorHAnsi"/>
        </w:rPr>
      </w:pPr>
      <w:r>
        <w:rPr>
          <w:rFonts w:eastAsia="PalatinoLinotype-Roman-Identity" w:cstheme="minorHAnsi"/>
        </w:rPr>
        <w:t xml:space="preserve">El derecho Constitucional ha considerado al proceso administrativo como una </w:t>
      </w:r>
      <w:r w:rsidRPr="00F32294">
        <w:rPr>
          <w:rFonts w:eastAsia="PalatinoLinotype-Roman-Identity" w:cstheme="minorHAnsi"/>
          <w:i/>
        </w:rPr>
        <w:t>garantía</w:t>
      </w:r>
      <w:r>
        <w:rPr>
          <w:rFonts w:eastAsia="PalatinoLinotype-Roman-Identity" w:cstheme="minorHAnsi"/>
        </w:rPr>
        <w:t>, existe El de inconstitucionalidad de las leyes, decretos y reglamentos; El de amparo; y El de exhibición de la persona, contenidos en el art. 1 de la Ley de Procedimientos Constitucionales. El Proceso Administrativo, desde un punto de vista, es una garantía constitucional para dar satisfacción jurídica, mediante el órgano judicial, a las pretensiones de los particulares que se vean afectados en sus derechos subjetivos o intereses legítimos.</w:t>
      </w:r>
    </w:p>
    <w:p w:rsidR="00F32294" w:rsidRDefault="00F86787" w:rsidP="002539A2">
      <w:pPr>
        <w:autoSpaceDE w:val="0"/>
        <w:autoSpaceDN w:val="0"/>
        <w:adjustRightInd w:val="0"/>
        <w:spacing w:after="0"/>
        <w:jc w:val="both"/>
        <w:rPr>
          <w:rFonts w:eastAsia="PalatinoLinotype-Roman-Identity" w:cstheme="minorHAnsi"/>
        </w:rPr>
      </w:pPr>
      <w:r>
        <w:rPr>
          <w:rFonts w:eastAsia="PalatinoLinotype-Roman-Identity" w:cstheme="minorHAnsi"/>
        </w:rPr>
        <w:t>La ley exige para poder demandar judicialmente que el acto revista el carácter de definitivo y que cause estado; además exige que haya habido denegatoria expresa y el silencio</w:t>
      </w:r>
      <w:r w:rsidR="00401255">
        <w:rPr>
          <w:rFonts w:eastAsia="PalatinoLinotype-Roman-Identity" w:cstheme="minorHAnsi"/>
        </w:rPr>
        <w:t xml:space="preserve"> a la denegación tácita. El agotamiento de la vía administrativa tiene por fin darle a la Administración oportunidad para corregir errores mediante el control de los órganos inferiores.</w:t>
      </w:r>
    </w:p>
    <w:p w:rsidR="008E06DC" w:rsidRDefault="008E06DC" w:rsidP="002539A2">
      <w:pPr>
        <w:autoSpaceDE w:val="0"/>
        <w:autoSpaceDN w:val="0"/>
        <w:adjustRightInd w:val="0"/>
        <w:spacing w:after="0"/>
        <w:jc w:val="both"/>
        <w:rPr>
          <w:rFonts w:eastAsia="PalatinoLinotype-Roman-Identity" w:cstheme="minorHAnsi"/>
        </w:rPr>
      </w:pPr>
    </w:p>
    <w:p w:rsidR="008E06DC" w:rsidRDefault="008E06DC" w:rsidP="008E06DC">
      <w:pPr>
        <w:jc w:val="both"/>
      </w:pPr>
      <w:r>
        <w:t>-  E</w:t>
      </w:r>
      <w:r w:rsidRPr="00B721B6">
        <w:t>l ampar</w:t>
      </w:r>
      <w:r>
        <w:t>o</w:t>
      </w:r>
      <w:r w:rsidRPr="00B721B6">
        <w:t>, pretende proteger los derechos fundamentales cuando, debido a la emisión de una determinada disposición legal, su titular estima que estos le han sido lesionados. En virtud de ello, durante la tramitación de este tipo de proceso constitucional, la parte actora deberá comprobar que efectivamente se encuentra en el ámbito de aplicación de la disposición considerada inconstitucional y, además, que esta es lesiva de sus derechos</w:t>
      </w:r>
    </w:p>
    <w:p w:rsidR="008E06DC" w:rsidRDefault="008E06DC" w:rsidP="008E06DC">
      <w:pPr>
        <w:jc w:val="both"/>
      </w:pPr>
      <w:r w:rsidRPr="000F2B34">
        <w:t>Por ello, cuando se requiera la tutela del derecho a la seguridad jurídica por la vía del proceso de amparo, no es pertinente hacer alusión al contenido de aquella como valor o principio, sino que deberá alegarse una vulneración relacionada con una actuación de una autoridad emitida con la inobservancia de un principio constitucional y que resulte determinante para establecer la existencia de un agravio jurídico a un individuo. Ello siempre que, además, dicha transgresión no encuentre asidero en la afectación del contenido de un derecho fundamental más especifico.</w:t>
      </w:r>
    </w:p>
    <w:p w:rsidR="008F18CC" w:rsidRDefault="00C90D82" w:rsidP="008F18CC">
      <w:pPr>
        <w:jc w:val="both"/>
        <w:rPr>
          <w:rFonts w:cstheme="minorHAnsi"/>
        </w:rPr>
      </w:pPr>
      <w:r w:rsidRPr="008F18CC">
        <w:rPr>
          <w:rFonts w:cstheme="minorHAnsi"/>
        </w:rPr>
        <w:t>En ese sentido, cuando el demandante de un proceso de amparo no identifica adecuadamente la manifestación o concreción de un principio constitucional que afirma ha sido infringido como consecuencia de una o varias actuaciones atribuidas a una autoridad o un particular, no es posible establecer una vulneración irreparable y directa a un derecho fundamental.</w:t>
      </w:r>
      <w:r w:rsidR="008F18CC" w:rsidRPr="008F18CC">
        <w:rPr>
          <w:rFonts w:cstheme="minorHAnsi"/>
        </w:rPr>
        <w:t xml:space="preserve">   Así pues, el asunto formulado no corresponde al conocimiento de la jurisdicción  constitucional, por no ser materia propia del proceso de amparo, ya que este mecanismo procesal constitucional no opera como una instancia superior de conocimiento para la revisión, desde una perspectiva legal, de las actuaciones realizadas por las autoridades administrativas dentro de sus potestades en materia de cobro de tributos municipales en mora, sino que pretende brindar una protección reforzada de los derechos fundamentales reconocidos a favor de las personas.</w:t>
      </w:r>
    </w:p>
    <w:p w:rsidR="008F18CC" w:rsidRDefault="008F18CC" w:rsidP="008F18CC">
      <w:pPr>
        <w:jc w:val="both"/>
      </w:pPr>
      <w:r w:rsidRPr="00F50BAD">
        <w:t xml:space="preserve"> En consecuencia, para diligenciar el proceso de amparo, es imprescindible que el acto u omisión impugnada sea de carácter definitivo, capaz de generar en la esfera jurídica del demandante un agravio de igual naturaleza con trascendencia constitucional; caso contrario, resultaría contraproducente, desde el punto de vista de la actividad jurisdiccional, la sustanciación de un </w:t>
      </w:r>
      <w:r w:rsidRPr="00F50BAD">
        <w:lastRenderedPageBreak/>
        <w:t>proceso cuya pretensión carezca de uno de los elementos esenciales para su adecuada configuración, pues ello volvería improductiva su tramitación.</w:t>
      </w:r>
    </w:p>
    <w:p w:rsidR="008F18CC" w:rsidRDefault="008F18CC" w:rsidP="008F18CC">
      <w:pPr>
        <w:jc w:val="both"/>
        <w:rPr>
          <w:sz w:val="24"/>
          <w:szCs w:val="24"/>
        </w:rPr>
      </w:pPr>
      <w:r>
        <w:rPr>
          <w:b/>
          <w:i/>
          <w:sz w:val="24"/>
          <w:szCs w:val="24"/>
        </w:rPr>
        <w:t>- SENTENCIAS QUE SE HA DILIGENCIADO EL PROCESO DE AMPARO.</w:t>
      </w:r>
      <w:r w:rsidR="006D2088">
        <w:rPr>
          <w:b/>
          <w:i/>
          <w:sz w:val="24"/>
          <w:szCs w:val="24"/>
        </w:rPr>
        <w:t xml:space="preserve"> </w:t>
      </w:r>
      <w:r w:rsidR="008C5760">
        <w:rPr>
          <w:sz w:val="24"/>
          <w:szCs w:val="24"/>
        </w:rPr>
        <w:t>(</w:t>
      </w:r>
      <w:proofErr w:type="gramStart"/>
      <w:r>
        <w:rPr>
          <w:sz w:val="24"/>
          <w:szCs w:val="24"/>
        </w:rPr>
        <w:t>sentencias</w:t>
      </w:r>
      <w:proofErr w:type="gramEnd"/>
      <w:r>
        <w:rPr>
          <w:sz w:val="24"/>
          <w:szCs w:val="24"/>
        </w:rPr>
        <w:t>)</w:t>
      </w:r>
      <w:r w:rsidR="008C5760">
        <w:rPr>
          <w:sz w:val="24"/>
          <w:szCs w:val="24"/>
        </w:rPr>
        <w:t>.</w:t>
      </w:r>
    </w:p>
    <w:p w:rsidR="00357CA4" w:rsidRPr="007C1CA7" w:rsidRDefault="00357CA4" w:rsidP="007C1CA7">
      <w:pPr>
        <w:pStyle w:val="Pa14"/>
        <w:spacing w:line="276" w:lineRule="auto"/>
        <w:jc w:val="both"/>
        <w:rPr>
          <w:rFonts w:asciiTheme="minorHAnsi" w:hAnsiTheme="minorHAnsi" w:cstheme="minorHAnsi"/>
          <w:color w:val="000000"/>
          <w:sz w:val="22"/>
          <w:szCs w:val="22"/>
        </w:rPr>
      </w:pPr>
      <w:r w:rsidRPr="007C1CA7">
        <w:rPr>
          <w:rFonts w:asciiTheme="minorHAnsi" w:hAnsiTheme="minorHAnsi" w:cstheme="minorHAnsi"/>
          <w:b/>
          <w:bCs/>
          <w:color w:val="000000"/>
          <w:sz w:val="22"/>
          <w:szCs w:val="22"/>
        </w:rPr>
        <w:t xml:space="preserve">SUPRESIÓN DE PLAZAS </w:t>
      </w:r>
    </w:p>
    <w:p w:rsidR="00357CA4" w:rsidRPr="007C1CA7" w:rsidRDefault="00357CA4" w:rsidP="007C1CA7">
      <w:pPr>
        <w:pStyle w:val="Pa15"/>
        <w:spacing w:line="276" w:lineRule="auto"/>
        <w:ind w:left="340"/>
        <w:jc w:val="both"/>
        <w:rPr>
          <w:rFonts w:asciiTheme="minorHAnsi" w:hAnsiTheme="minorHAnsi" w:cstheme="minorHAnsi"/>
          <w:color w:val="000000"/>
          <w:sz w:val="22"/>
          <w:szCs w:val="22"/>
        </w:rPr>
      </w:pPr>
      <w:r w:rsidRPr="007C1CA7">
        <w:rPr>
          <w:rFonts w:asciiTheme="minorHAnsi" w:hAnsiTheme="minorHAnsi" w:cstheme="minorHAnsi"/>
          <w:color w:val="000000"/>
          <w:sz w:val="22"/>
          <w:szCs w:val="22"/>
        </w:rPr>
        <w:t xml:space="preserve">DERECHO A LA SEGURIDAD JURÍDICA </w:t>
      </w:r>
    </w:p>
    <w:p w:rsidR="00F17CE6" w:rsidRPr="007C1CA7" w:rsidRDefault="00357CA4" w:rsidP="007C1CA7">
      <w:pPr>
        <w:pStyle w:val="Pa17"/>
        <w:spacing w:line="276" w:lineRule="auto"/>
        <w:ind w:firstLine="340"/>
        <w:jc w:val="both"/>
        <w:rPr>
          <w:rFonts w:asciiTheme="minorHAnsi" w:hAnsiTheme="minorHAnsi" w:cstheme="minorHAnsi"/>
          <w:color w:val="000000"/>
          <w:sz w:val="22"/>
          <w:szCs w:val="22"/>
        </w:rPr>
      </w:pPr>
      <w:r w:rsidRPr="007C1CA7">
        <w:rPr>
          <w:rFonts w:asciiTheme="minorHAnsi" w:hAnsiTheme="minorHAnsi" w:cstheme="minorHAnsi"/>
          <w:i/>
          <w:iCs/>
          <w:color w:val="000000"/>
          <w:sz w:val="22"/>
          <w:szCs w:val="22"/>
        </w:rPr>
        <w:t xml:space="preserve">. </w:t>
      </w:r>
      <w:r w:rsidRPr="007C1CA7">
        <w:rPr>
          <w:rFonts w:asciiTheme="minorHAnsi" w:hAnsiTheme="minorHAnsi" w:cstheme="minorHAnsi"/>
          <w:color w:val="000000"/>
          <w:sz w:val="22"/>
          <w:szCs w:val="22"/>
        </w:rPr>
        <w:t xml:space="preserve">En cuanto al </w:t>
      </w:r>
      <w:r w:rsidRPr="007C1CA7">
        <w:rPr>
          <w:rFonts w:asciiTheme="minorHAnsi" w:hAnsiTheme="minorHAnsi" w:cstheme="minorHAnsi"/>
          <w:i/>
          <w:iCs/>
          <w:color w:val="000000"/>
          <w:sz w:val="22"/>
          <w:szCs w:val="22"/>
        </w:rPr>
        <w:t>derecho a la seguridad jurídica</w:t>
      </w:r>
      <w:r w:rsidRPr="007C1CA7">
        <w:rPr>
          <w:rFonts w:asciiTheme="minorHAnsi" w:hAnsiTheme="minorHAnsi" w:cstheme="minorHAnsi"/>
          <w:color w:val="000000"/>
          <w:sz w:val="22"/>
          <w:szCs w:val="22"/>
        </w:rPr>
        <w:t>, en las sentencias pronun</w:t>
      </w:r>
      <w:r w:rsidRPr="007C1CA7">
        <w:rPr>
          <w:rFonts w:asciiTheme="minorHAnsi" w:hAnsiTheme="minorHAnsi" w:cstheme="minorHAnsi"/>
          <w:color w:val="000000"/>
          <w:sz w:val="22"/>
          <w:szCs w:val="22"/>
        </w:rPr>
        <w:softHyphen/>
        <w:t>ciadas en los procesos de amparo 253-2009, 548-2009 y 493-2009, con fecha 26-VIII-2011 los dos primeros y 31-VIII-2011 el último, se hizo una reconsideración</w:t>
      </w:r>
      <w:r w:rsidR="00F17CE6" w:rsidRPr="007C1CA7">
        <w:rPr>
          <w:rFonts w:asciiTheme="minorHAnsi" w:hAnsiTheme="minorHAnsi" w:cstheme="minorHAnsi"/>
          <w:color w:val="000000"/>
          <w:sz w:val="22"/>
          <w:szCs w:val="22"/>
        </w:rPr>
        <w:t xml:space="preserve"> sobre lo que se entendía por el derecho a la seguridad jurídica y se estableció con mayor exactitud las facultades que se les atribuyen a las personas que poseen la titularidad de dicho derecho y que, a su vez, pueden ser tuteladas por la vía del proceso de amparo –según lo establecido en el art. 247 de la Constitución–. </w:t>
      </w:r>
    </w:p>
    <w:p w:rsidR="00F17CE6" w:rsidRPr="00F17CE6" w:rsidRDefault="00F17CE6" w:rsidP="007C1CA7">
      <w:pPr>
        <w:autoSpaceDE w:val="0"/>
        <w:autoSpaceDN w:val="0"/>
        <w:adjustRightInd w:val="0"/>
        <w:spacing w:after="0"/>
        <w:ind w:firstLine="340"/>
        <w:jc w:val="both"/>
        <w:rPr>
          <w:rFonts w:cstheme="minorHAnsi"/>
          <w:color w:val="000000"/>
        </w:rPr>
      </w:pPr>
      <w:r w:rsidRPr="007C1CA7">
        <w:rPr>
          <w:rFonts w:cstheme="minorHAnsi"/>
          <w:color w:val="000000"/>
        </w:rPr>
        <w:t>Teniendo en cuenta lo anterior, se precisó que la “</w:t>
      </w:r>
      <w:r w:rsidRPr="007C1CA7">
        <w:rPr>
          <w:rFonts w:cstheme="minorHAnsi"/>
          <w:i/>
          <w:iCs/>
          <w:color w:val="000000"/>
        </w:rPr>
        <w:t>certeza del Derecho</w:t>
      </w:r>
      <w:r w:rsidRPr="007C1CA7">
        <w:rPr>
          <w:rFonts w:cstheme="minorHAnsi"/>
          <w:color w:val="000000"/>
        </w:rPr>
        <w:t>”, a la cual la jurisprudencia constitucional ha hecho alusión para determinar el conteni</w:t>
      </w:r>
      <w:r w:rsidRPr="007C1CA7">
        <w:rPr>
          <w:rFonts w:cstheme="minorHAnsi"/>
          <w:color w:val="000000"/>
        </w:rPr>
        <w:softHyphen/>
        <w:t>do del citado derecho fundamental, deriva –principalmente– de que los órganos estatales y entes públicos realicen las atribuciones que les han sido encomen</w:t>
      </w:r>
      <w:r w:rsidRPr="007C1CA7">
        <w:rPr>
          <w:rFonts w:cstheme="minorHAnsi"/>
          <w:color w:val="000000"/>
        </w:rPr>
        <w:softHyphen/>
        <w:t xml:space="preserve">dadas con plena observancia de los </w:t>
      </w:r>
      <w:r w:rsidRPr="007C1CA7">
        <w:rPr>
          <w:rFonts w:cstheme="minorHAnsi"/>
          <w:i/>
          <w:iCs/>
          <w:color w:val="000000"/>
        </w:rPr>
        <w:t xml:space="preserve">principios constitucionales </w:t>
      </w:r>
      <w:r w:rsidRPr="007C1CA7">
        <w:rPr>
          <w:rFonts w:cstheme="minorHAnsi"/>
          <w:color w:val="000000"/>
        </w:rPr>
        <w:t xml:space="preserve">–como lo son, a título meramente ilustrativo, el de legalidad, de cosa juzgada, de irretroactividad de las leyes y de supremacía constitucional, regulados en los arts. 15, 17, 21 y 246 de la ley suprema–. </w:t>
      </w:r>
    </w:p>
    <w:p w:rsidR="00F17CE6" w:rsidRPr="00F17CE6" w:rsidRDefault="00F17CE6" w:rsidP="007C1CA7">
      <w:pPr>
        <w:autoSpaceDE w:val="0"/>
        <w:autoSpaceDN w:val="0"/>
        <w:adjustRightInd w:val="0"/>
        <w:spacing w:after="0"/>
        <w:ind w:firstLine="340"/>
        <w:jc w:val="both"/>
        <w:rPr>
          <w:rFonts w:cstheme="minorHAnsi"/>
          <w:color w:val="000000"/>
        </w:rPr>
      </w:pPr>
      <w:r w:rsidRPr="007C1CA7">
        <w:rPr>
          <w:rFonts w:cstheme="minorHAnsi"/>
          <w:color w:val="000000"/>
        </w:rPr>
        <w:t xml:space="preserve">De ahí que, cuando se requiera la tutela del derecho a la seguridad jurídica por la vía del proceso de amparo, no es pertinente hacer alusión al contenido que esta tiene como valor o como principio, </w:t>
      </w:r>
      <w:r w:rsidRPr="007C1CA7">
        <w:rPr>
          <w:rFonts w:cstheme="minorHAnsi"/>
          <w:i/>
          <w:iCs/>
          <w:color w:val="000000"/>
        </w:rPr>
        <w:t>sino que deberá alegarse una vulnera</w:t>
      </w:r>
      <w:r w:rsidRPr="007C1CA7">
        <w:rPr>
          <w:rFonts w:cstheme="minorHAnsi"/>
          <w:i/>
          <w:iCs/>
          <w:color w:val="000000"/>
        </w:rPr>
        <w:softHyphen/>
        <w:t>ción relacionada con una actuación de una autoridad que haya sido emitida con la inobservancia de un principio de carácter constitucional y que, además, resulte determinante para establecer la existencia de un agravio de naturaleza jurídica en la esfera particular de un individuo. Lo anterior siempre que, a su vez, dicha transgresión no encuentre asidero en la afectación del contenido de un derecho fundamental más específico</w:t>
      </w:r>
      <w:r w:rsidRPr="007C1CA7">
        <w:rPr>
          <w:rFonts w:cstheme="minorHAnsi"/>
          <w:color w:val="000000"/>
        </w:rPr>
        <w:t xml:space="preserve">”. </w:t>
      </w:r>
    </w:p>
    <w:p w:rsidR="00F17CE6" w:rsidRPr="00F17CE6" w:rsidRDefault="00F17CE6" w:rsidP="007C1CA7">
      <w:pPr>
        <w:autoSpaceDE w:val="0"/>
        <w:autoSpaceDN w:val="0"/>
        <w:adjustRightInd w:val="0"/>
        <w:spacing w:after="0"/>
        <w:ind w:left="340"/>
        <w:jc w:val="both"/>
        <w:rPr>
          <w:rFonts w:cstheme="minorHAnsi"/>
          <w:color w:val="000000"/>
        </w:rPr>
      </w:pPr>
      <w:r w:rsidRPr="00F17CE6">
        <w:rPr>
          <w:rFonts w:cstheme="minorHAnsi"/>
          <w:color w:val="000000"/>
        </w:rPr>
        <w:t xml:space="preserve">PRINCIPIO DE LEGALIDAD </w:t>
      </w:r>
    </w:p>
    <w:p w:rsidR="00F17CE6" w:rsidRPr="00F17CE6" w:rsidRDefault="00F17CE6" w:rsidP="007C1CA7">
      <w:pPr>
        <w:autoSpaceDE w:val="0"/>
        <w:autoSpaceDN w:val="0"/>
        <w:adjustRightInd w:val="0"/>
        <w:spacing w:after="0"/>
        <w:ind w:firstLine="340"/>
        <w:jc w:val="both"/>
        <w:rPr>
          <w:rFonts w:cstheme="minorHAnsi"/>
          <w:color w:val="000000"/>
        </w:rPr>
      </w:pPr>
      <w:r w:rsidRPr="007C1CA7">
        <w:rPr>
          <w:rFonts w:cstheme="minorHAnsi"/>
          <w:i/>
          <w:iCs/>
          <w:color w:val="000000"/>
        </w:rPr>
        <w:t xml:space="preserve"> </w:t>
      </w:r>
      <w:r w:rsidRPr="007C1CA7">
        <w:rPr>
          <w:rFonts w:cstheme="minorHAnsi"/>
          <w:color w:val="000000"/>
        </w:rPr>
        <w:t xml:space="preserve">Sobre el </w:t>
      </w:r>
      <w:r w:rsidRPr="007C1CA7">
        <w:rPr>
          <w:rFonts w:cstheme="minorHAnsi"/>
          <w:i/>
          <w:iCs/>
          <w:color w:val="000000"/>
        </w:rPr>
        <w:t xml:space="preserve">principio de legalidad </w:t>
      </w:r>
      <w:r w:rsidRPr="007C1CA7">
        <w:rPr>
          <w:rFonts w:cstheme="minorHAnsi"/>
          <w:color w:val="000000"/>
        </w:rPr>
        <w:t>se ha sostenido –</w:t>
      </w:r>
      <w:r w:rsidRPr="007C1CA7">
        <w:rPr>
          <w:rFonts w:cstheme="minorHAnsi"/>
          <w:i/>
          <w:iCs/>
          <w:color w:val="000000"/>
        </w:rPr>
        <w:t xml:space="preserve">v. gr., </w:t>
      </w:r>
      <w:r w:rsidRPr="007C1CA7">
        <w:rPr>
          <w:rFonts w:cstheme="minorHAnsi"/>
          <w:color w:val="000000"/>
        </w:rPr>
        <w:t xml:space="preserve">en la sentencia de amparo 1112-2008 y en la sentencia de inconstitucionalidad 40-2009, de fechas 4-VI-2010 y 12-XI-2010, respectivamente– que el mismo rige toda la actividad del Estado, pero no hace referencia solo a la legalidad secundaria, sino que se extiende al sistema normativo como unidad, es decir, la legalidad supone respeto al orden jurídico en su totalidad, lo que comprende desde luego a la Constitución. </w:t>
      </w:r>
    </w:p>
    <w:p w:rsidR="006D2088" w:rsidRDefault="00F17CE6" w:rsidP="007C1CA7">
      <w:pPr>
        <w:autoSpaceDE w:val="0"/>
        <w:autoSpaceDN w:val="0"/>
        <w:adjustRightInd w:val="0"/>
        <w:spacing w:after="0"/>
        <w:ind w:firstLine="340"/>
        <w:jc w:val="both"/>
        <w:rPr>
          <w:rFonts w:cstheme="minorHAnsi"/>
          <w:color w:val="000000"/>
        </w:rPr>
      </w:pPr>
      <w:r w:rsidRPr="007C1CA7">
        <w:rPr>
          <w:rFonts w:cstheme="minorHAnsi"/>
          <w:color w:val="000000"/>
        </w:rPr>
        <w:t>Ahora bien, debe aclararse que el principio de legalidad constituye un princi</w:t>
      </w:r>
      <w:r w:rsidRPr="007C1CA7">
        <w:rPr>
          <w:rFonts w:cstheme="minorHAnsi"/>
          <w:color w:val="000000"/>
        </w:rPr>
        <w:softHyphen/>
        <w:t>pio rector que no otorga por sí solo facultades ejercitables al individuo, pues se trata de una norma dirigida al poder público, sin dimensión subjetiva autónoma, es decir, el principio de legalidad no implica un auténtico derecho subjetivo. En ese sentido, debe invocarse el derecho fundamental que ha sido vulnerado por el grave quiebre en el proceso o procedimiento a seguir”.</w:t>
      </w:r>
    </w:p>
    <w:p w:rsidR="00F17CE6" w:rsidRPr="00F17CE6" w:rsidRDefault="00F17CE6" w:rsidP="007C1CA7">
      <w:pPr>
        <w:autoSpaceDE w:val="0"/>
        <w:autoSpaceDN w:val="0"/>
        <w:adjustRightInd w:val="0"/>
        <w:spacing w:after="0"/>
        <w:ind w:firstLine="340"/>
        <w:jc w:val="both"/>
        <w:rPr>
          <w:rFonts w:cstheme="minorHAnsi"/>
          <w:color w:val="000000"/>
        </w:rPr>
      </w:pPr>
      <w:r w:rsidRPr="007C1CA7">
        <w:rPr>
          <w:rFonts w:cstheme="minorHAnsi"/>
          <w:color w:val="000000"/>
        </w:rPr>
        <w:t xml:space="preserve"> </w:t>
      </w:r>
    </w:p>
    <w:p w:rsidR="006D2088" w:rsidRDefault="00F17CE6" w:rsidP="008C5760">
      <w:pPr>
        <w:autoSpaceDE w:val="0"/>
        <w:autoSpaceDN w:val="0"/>
        <w:adjustRightInd w:val="0"/>
        <w:spacing w:after="0"/>
        <w:rPr>
          <w:rFonts w:cstheme="minorHAnsi"/>
          <w:color w:val="000000"/>
        </w:rPr>
      </w:pPr>
      <w:r w:rsidRPr="00F17CE6">
        <w:rPr>
          <w:rFonts w:cstheme="minorHAnsi"/>
          <w:color w:val="000000"/>
        </w:rPr>
        <w:t xml:space="preserve">OMISIÓN DE ADOPTAR MEDIDAS REPARADORAS POR EL DAÑO OCASIONADO </w:t>
      </w:r>
    </w:p>
    <w:p w:rsidR="004C51D2" w:rsidRPr="007C1CA7" w:rsidRDefault="00F17CE6" w:rsidP="008C5760">
      <w:pPr>
        <w:autoSpaceDE w:val="0"/>
        <w:autoSpaceDN w:val="0"/>
        <w:adjustRightInd w:val="0"/>
        <w:spacing w:after="0"/>
        <w:rPr>
          <w:rFonts w:cstheme="minorHAnsi"/>
          <w:color w:val="000000"/>
        </w:rPr>
      </w:pPr>
      <w:r w:rsidRPr="007C1CA7">
        <w:rPr>
          <w:rFonts w:cstheme="minorHAnsi"/>
          <w:i/>
          <w:iCs/>
          <w:color w:val="000000"/>
        </w:rPr>
        <w:lastRenderedPageBreak/>
        <w:t xml:space="preserve"> </w:t>
      </w:r>
      <w:r w:rsidRPr="007C1CA7">
        <w:rPr>
          <w:rFonts w:cstheme="minorHAnsi"/>
          <w:color w:val="000000"/>
        </w:rPr>
        <w:t>Por medio de la documentación incorporada al proceso se verifica que la autoridad demandada acordó, de conformidad con el art. 53 de la LCAM, su</w:t>
      </w:r>
      <w:r w:rsidRPr="007C1CA7">
        <w:rPr>
          <w:rFonts w:cstheme="minorHAnsi"/>
          <w:color w:val="000000"/>
        </w:rPr>
        <w:softHyphen/>
        <w:t xml:space="preserve">primir, a partir del 31-XII-2009, la plaza de Conserje que ocupaba la señora […], ya que tal plaza era innecesaria debido a que sus funciones eran realizadas por las barrenderas de las calles centrales del municipio de Guatajiagua. </w:t>
      </w:r>
      <w:r w:rsidRPr="007C1CA7">
        <w:rPr>
          <w:rFonts w:cstheme="minorHAnsi"/>
          <w:i/>
          <w:iCs/>
          <w:color w:val="000000"/>
        </w:rPr>
        <w:t xml:space="preserve"> </w:t>
      </w:r>
      <w:r w:rsidRPr="007C1CA7">
        <w:rPr>
          <w:rFonts w:cstheme="minorHAnsi"/>
          <w:color w:val="000000"/>
        </w:rPr>
        <w:t xml:space="preserve">De lo anterior se colige –en concordancia con el contenido de los informes rendidos por la autoridad demandada– que, efectivamente, el Concejo Municipal </w:t>
      </w:r>
      <w:r w:rsidR="004C51D2" w:rsidRPr="007C1CA7">
        <w:rPr>
          <w:rStyle w:val="A4"/>
          <w:rFonts w:cstheme="minorHAnsi"/>
          <w:sz w:val="22"/>
          <w:szCs w:val="22"/>
        </w:rPr>
        <w:t xml:space="preserve">de Guatajiagua acordó, según lo prescrito en el art. 53 LCAM, suprimir la plaza que desempeñaba la señora […], pero no adoptó ninguna medida reparadora por el daño ocasionado. </w:t>
      </w:r>
    </w:p>
    <w:p w:rsidR="004C51D2" w:rsidRPr="007C1CA7" w:rsidRDefault="004C51D2" w:rsidP="008C5760">
      <w:pPr>
        <w:pStyle w:val="Pa12"/>
        <w:spacing w:line="276" w:lineRule="auto"/>
        <w:ind w:firstLine="340"/>
        <w:rPr>
          <w:rFonts w:asciiTheme="minorHAnsi" w:hAnsiTheme="minorHAnsi" w:cstheme="minorHAnsi"/>
          <w:color w:val="000000"/>
          <w:sz w:val="22"/>
          <w:szCs w:val="22"/>
        </w:rPr>
      </w:pPr>
      <w:r w:rsidRPr="007C1CA7">
        <w:rPr>
          <w:rStyle w:val="A4"/>
          <w:rFonts w:asciiTheme="minorHAnsi" w:hAnsiTheme="minorHAnsi" w:cstheme="minorHAnsi"/>
          <w:sz w:val="22"/>
          <w:szCs w:val="22"/>
        </w:rPr>
        <w:t>Asimismo, se infiere que, hasta esta fecha y en virtud de la falta de argumen</w:t>
      </w:r>
      <w:r w:rsidRPr="007C1CA7">
        <w:rPr>
          <w:rStyle w:val="A4"/>
          <w:rFonts w:asciiTheme="minorHAnsi" w:hAnsiTheme="minorHAnsi" w:cstheme="minorHAnsi"/>
          <w:sz w:val="22"/>
          <w:szCs w:val="22"/>
        </w:rPr>
        <w:softHyphen/>
        <w:t>tos o elementos probatorios que acrediten lo contrario, la autoridad demandada no ha realizado ningún pago en concepto de indemnización, pues se limitó a sos</w:t>
      </w:r>
      <w:r w:rsidRPr="007C1CA7">
        <w:rPr>
          <w:rStyle w:val="A4"/>
          <w:rFonts w:asciiTheme="minorHAnsi" w:hAnsiTheme="minorHAnsi" w:cstheme="minorHAnsi"/>
          <w:sz w:val="22"/>
          <w:szCs w:val="22"/>
        </w:rPr>
        <w:softHyphen/>
        <w:t xml:space="preserve">tener, por un lado, que no podía realizar el pago inmediato de la indemnización por falta de recursos económicos; y, por otro lado, que se le propuso a la señora […] el pago mediante cuotas, el cual fue rechazado. </w:t>
      </w:r>
    </w:p>
    <w:p w:rsidR="004C51D2" w:rsidRPr="007C1CA7" w:rsidRDefault="004C51D2" w:rsidP="007C1CA7">
      <w:pPr>
        <w:pStyle w:val="Pa12"/>
        <w:spacing w:line="276" w:lineRule="auto"/>
        <w:ind w:firstLine="340"/>
        <w:jc w:val="both"/>
        <w:rPr>
          <w:rFonts w:asciiTheme="minorHAnsi" w:hAnsiTheme="minorHAnsi" w:cstheme="minorHAnsi"/>
          <w:color w:val="000000"/>
          <w:sz w:val="22"/>
          <w:szCs w:val="22"/>
        </w:rPr>
      </w:pPr>
      <w:r w:rsidRPr="007C1CA7">
        <w:rPr>
          <w:rStyle w:val="A4"/>
          <w:rFonts w:asciiTheme="minorHAnsi" w:hAnsiTheme="minorHAnsi" w:cstheme="minorHAnsi"/>
          <w:i/>
          <w:iCs/>
          <w:sz w:val="22"/>
          <w:szCs w:val="22"/>
        </w:rPr>
        <w:t xml:space="preserve"> </w:t>
      </w:r>
      <w:r w:rsidRPr="007C1CA7">
        <w:rPr>
          <w:rStyle w:val="A4"/>
          <w:rFonts w:asciiTheme="minorHAnsi" w:hAnsiTheme="minorHAnsi" w:cstheme="minorHAnsi"/>
          <w:sz w:val="22"/>
          <w:szCs w:val="22"/>
        </w:rPr>
        <w:t>En el presente caso, se advierte que el Concejo Municipal de Guatajiagua, al emitir el acuerdo n° 2 de fecha 18-XII-2009, omitió pronunciarse sobre la me</w:t>
      </w:r>
      <w:r w:rsidRPr="007C1CA7">
        <w:rPr>
          <w:rStyle w:val="A4"/>
          <w:rFonts w:asciiTheme="minorHAnsi" w:hAnsiTheme="minorHAnsi" w:cstheme="minorHAnsi"/>
          <w:sz w:val="22"/>
          <w:szCs w:val="22"/>
        </w:rPr>
        <w:softHyphen/>
        <w:t xml:space="preserve">dida reparadora que adoptaría para resarcir el daño ocasionado con la supresión de la plaza que ocupaba la señora Aguirre de </w:t>
      </w:r>
      <w:proofErr w:type="spellStart"/>
      <w:r w:rsidRPr="007C1CA7">
        <w:rPr>
          <w:rStyle w:val="A4"/>
          <w:rFonts w:asciiTheme="minorHAnsi" w:hAnsiTheme="minorHAnsi" w:cstheme="minorHAnsi"/>
          <w:sz w:val="22"/>
          <w:szCs w:val="22"/>
        </w:rPr>
        <w:t>Cardoza</w:t>
      </w:r>
      <w:proofErr w:type="spellEnd"/>
      <w:r w:rsidRPr="007C1CA7">
        <w:rPr>
          <w:rStyle w:val="A4"/>
          <w:rFonts w:asciiTheme="minorHAnsi" w:hAnsiTheme="minorHAnsi" w:cstheme="minorHAnsi"/>
          <w:sz w:val="22"/>
          <w:szCs w:val="22"/>
        </w:rPr>
        <w:t xml:space="preserve">. </w:t>
      </w:r>
    </w:p>
    <w:p w:rsidR="004C51D2" w:rsidRPr="007C1CA7" w:rsidRDefault="004C51D2" w:rsidP="007C1CA7">
      <w:pPr>
        <w:pStyle w:val="Pa12"/>
        <w:spacing w:line="276" w:lineRule="auto"/>
        <w:ind w:firstLine="340"/>
        <w:jc w:val="both"/>
        <w:rPr>
          <w:rFonts w:asciiTheme="minorHAnsi" w:hAnsiTheme="minorHAnsi" w:cstheme="minorHAnsi"/>
          <w:color w:val="000000"/>
          <w:sz w:val="22"/>
          <w:szCs w:val="22"/>
        </w:rPr>
      </w:pPr>
      <w:r w:rsidRPr="007C1CA7">
        <w:rPr>
          <w:rStyle w:val="A4"/>
          <w:rFonts w:asciiTheme="minorHAnsi" w:hAnsiTheme="minorHAnsi" w:cstheme="minorHAnsi"/>
          <w:sz w:val="22"/>
          <w:szCs w:val="22"/>
        </w:rPr>
        <w:t>Ahora, si bien es cierto que la autoridad demandada estableció en su de</w:t>
      </w:r>
      <w:r w:rsidRPr="007C1CA7">
        <w:rPr>
          <w:rStyle w:val="A4"/>
          <w:rFonts w:asciiTheme="minorHAnsi" w:hAnsiTheme="minorHAnsi" w:cstheme="minorHAnsi"/>
          <w:sz w:val="22"/>
          <w:szCs w:val="22"/>
        </w:rPr>
        <w:softHyphen/>
        <w:t xml:space="preserve">cisión que el acuerdo n° 2 se adoptaba según lo establecido en el art. 53 de la LCAM, se infiere que, en realidad, no se le ha dado cumplimiento o aplicación a tal disposición legal. </w:t>
      </w:r>
    </w:p>
    <w:p w:rsidR="004C51D2" w:rsidRPr="007C1CA7" w:rsidRDefault="004C51D2" w:rsidP="007C1CA7">
      <w:pPr>
        <w:pStyle w:val="Pa12"/>
        <w:spacing w:line="276" w:lineRule="auto"/>
        <w:ind w:firstLine="340"/>
        <w:jc w:val="both"/>
        <w:rPr>
          <w:rFonts w:asciiTheme="minorHAnsi" w:hAnsiTheme="minorHAnsi" w:cstheme="minorHAnsi"/>
          <w:color w:val="000000"/>
          <w:sz w:val="22"/>
          <w:szCs w:val="22"/>
        </w:rPr>
      </w:pPr>
      <w:r w:rsidRPr="007C1CA7">
        <w:rPr>
          <w:rStyle w:val="A4"/>
          <w:rFonts w:asciiTheme="minorHAnsi" w:hAnsiTheme="minorHAnsi" w:cstheme="minorHAnsi"/>
          <w:sz w:val="22"/>
          <w:szCs w:val="22"/>
        </w:rPr>
        <w:t>De ahí que, con el objeto de justificar su decisión, la autoridad demanda</w:t>
      </w:r>
      <w:r w:rsidRPr="007C1CA7">
        <w:rPr>
          <w:rStyle w:val="A4"/>
          <w:rFonts w:asciiTheme="minorHAnsi" w:hAnsiTheme="minorHAnsi" w:cstheme="minorHAnsi"/>
          <w:sz w:val="22"/>
          <w:szCs w:val="22"/>
        </w:rPr>
        <w:softHyphen/>
        <w:t xml:space="preserve">da argumentara en su segunda intervención –en lo esencial– que, debido a los pocos recursos económicos que la Municipalidad de Guatajiagua posee, se ve imposibilitada de pagar de manera inmediata la indemnización correspondiente. </w:t>
      </w:r>
    </w:p>
    <w:p w:rsidR="004C51D2" w:rsidRPr="007C1CA7" w:rsidRDefault="004C51D2" w:rsidP="008C5760">
      <w:pPr>
        <w:pStyle w:val="Pa12"/>
        <w:spacing w:line="276" w:lineRule="auto"/>
        <w:ind w:firstLine="340"/>
        <w:jc w:val="both"/>
        <w:rPr>
          <w:rFonts w:asciiTheme="minorHAnsi" w:hAnsiTheme="minorHAnsi" w:cstheme="minorHAnsi"/>
          <w:color w:val="000000"/>
          <w:sz w:val="22"/>
          <w:szCs w:val="22"/>
        </w:rPr>
      </w:pPr>
      <w:r w:rsidRPr="007C1CA7">
        <w:rPr>
          <w:rStyle w:val="A4"/>
          <w:rFonts w:asciiTheme="minorHAnsi" w:hAnsiTheme="minorHAnsi" w:cstheme="minorHAnsi"/>
          <w:sz w:val="22"/>
          <w:szCs w:val="22"/>
        </w:rPr>
        <w:t>En consecuencia, podría concluirse que la aludida autoridad consideró que, debido a la falta de recursos del municipio, no había que pronunciarse, al mo</w:t>
      </w:r>
      <w:r w:rsidRPr="007C1CA7">
        <w:rPr>
          <w:rStyle w:val="A4"/>
          <w:rFonts w:asciiTheme="minorHAnsi" w:hAnsiTheme="minorHAnsi" w:cstheme="minorHAnsi"/>
          <w:sz w:val="22"/>
          <w:szCs w:val="22"/>
        </w:rPr>
        <w:softHyphen/>
        <w:t xml:space="preserve">mento de adoptar el acuerdo municipal n° 2, respecto a las medidas reparadoras que establece el art. 53 de la LCAM en casos de supresión de plazas. </w:t>
      </w:r>
      <w:r w:rsidRPr="007C1CA7">
        <w:rPr>
          <w:rStyle w:val="A4"/>
          <w:rFonts w:asciiTheme="minorHAnsi" w:hAnsiTheme="minorHAnsi" w:cstheme="minorHAnsi"/>
          <w:i/>
          <w:iCs/>
          <w:sz w:val="22"/>
          <w:szCs w:val="22"/>
        </w:rPr>
        <w:t xml:space="preserve">      </w:t>
      </w:r>
      <w:r w:rsidRPr="007C1CA7">
        <w:rPr>
          <w:rStyle w:val="A4"/>
          <w:rFonts w:asciiTheme="minorHAnsi" w:hAnsiTheme="minorHAnsi" w:cstheme="minorHAnsi"/>
          <w:sz w:val="22"/>
          <w:szCs w:val="22"/>
        </w:rPr>
        <w:t>El inc. 1° del art. 53 de la LCAM dispone que: “[e]n los casos que a los funcionarios o empleados de carrera independientemente de su relación jurídi</w:t>
      </w:r>
      <w:r w:rsidRPr="007C1CA7">
        <w:rPr>
          <w:rStyle w:val="A4"/>
          <w:rFonts w:asciiTheme="minorHAnsi" w:hAnsiTheme="minorHAnsi" w:cstheme="minorHAnsi"/>
          <w:sz w:val="22"/>
          <w:szCs w:val="22"/>
        </w:rPr>
        <w:softHyphen/>
        <w:t xml:space="preserve">co laboral, se les comunique o notifique la supresión de la plaza o cargo, éstos podrán ser incorporados a empleos similares o de mayor jerarquía o podrán ser indemnizados”. Así, esta disposición regula, en sus </w:t>
      </w:r>
      <w:proofErr w:type="spellStart"/>
      <w:r w:rsidRPr="007C1CA7">
        <w:rPr>
          <w:rStyle w:val="A4"/>
          <w:rFonts w:asciiTheme="minorHAnsi" w:hAnsiTheme="minorHAnsi" w:cstheme="minorHAnsi"/>
          <w:sz w:val="22"/>
          <w:szCs w:val="22"/>
        </w:rPr>
        <w:t>incs</w:t>
      </w:r>
      <w:proofErr w:type="spellEnd"/>
      <w:r w:rsidRPr="007C1CA7">
        <w:rPr>
          <w:rStyle w:val="A4"/>
          <w:rFonts w:asciiTheme="minorHAnsi" w:hAnsiTheme="minorHAnsi" w:cstheme="minorHAnsi"/>
          <w:sz w:val="22"/>
          <w:szCs w:val="22"/>
        </w:rPr>
        <w:t>. 2° y 3°, el supuesto de incorporación a una plaza similar o de mayor jerarquía, así como cuándo proce</w:t>
      </w:r>
      <w:r w:rsidRPr="007C1CA7">
        <w:rPr>
          <w:rStyle w:val="A4"/>
          <w:rFonts w:asciiTheme="minorHAnsi" w:hAnsiTheme="minorHAnsi" w:cstheme="minorHAnsi"/>
          <w:sz w:val="22"/>
          <w:szCs w:val="22"/>
        </w:rPr>
        <w:softHyphen/>
        <w:t xml:space="preserve">de la indemnización y la forma proporcional en que deberá pagarse. </w:t>
      </w:r>
    </w:p>
    <w:p w:rsidR="004C51D2" w:rsidRPr="007C1CA7" w:rsidRDefault="004C51D2" w:rsidP="007C1CA7">
      <w:pPr>
        <w:pStyle w:val="Pa12"/>
        <w:spacing w:line="276" w:lineRule="auto"/>
        <w:ind w:firstLine="340"/>
        <w:jc w:val="both"/>
        <w:rPr>
          <w:rFonts w:asciiTheme="minorHAnsi" w:hAnsiTheme="minorHAnsi" w:cstheme="minorHAnsi"/>
          <w:color w:val="000000"/>
          <w:sz w:val="22"/>
          <w:szCs w:val="22"/>
        </w:rPr>
      </w:pPr>
      <w:r w:rsidRPr="007C1CA7">
        <w:rPr>
          <w:rStyle w:val="A4"/>
          <w:rFonts w:asciiTheme="minorHAnsi" w:hAnsiTheme="minorHAnsi" w:cstheme="minorHAnsi"/>
          <w:sz w:val="22"/>
          <w:szCs w:val="22"/>
        </w:rPr>
        <w:t>Lo anterior implica que, dado que la autoridad demandada acordó la su</w:t>
      </w:r>
      <w:r w:rsidRPr="007C1CA7">
        <w:rPr>
          <w:rStyle w:val="A4"/>
          <w:rFonts w:asciiTheme="minorHAnsi" w:hAnsiTheme="minorHAnsi" w:cstheme="minorHAnsi"/>
          <w:sz w:val="22"/>
          <w:szCs w:val="22"/>
        </w:rPr>
        <w:softHyphen/>
        <w:t>presión de la plaza de Conserje que desempeñaba la señora […], también de</w:t>
      </w:r>
      <w:r w:rsidRPr="007C1CA7">
        <w:rPr>
          <w:rStyle w:val="A4"/>
          <w:rFonts w:asciiTheme="minorHAnsi" w:hAnsiTheme="minorHAnsi" w:cstheme="minorHAnsi"/>
          <w:sz w:val="22"/>
          <w:szCs w:val="22"/>
        </w:rPr>
        <w:softHyphen/>
        <w:t>bía definir cuál de las dos alternativas que prescribe la citada disposición sería adoptada para compensar el daño generado por tal supresión, máxime cuando el art. 59 n° 8 del mismo cuerpo jurídico establece el derecho de los funcionarios o empleados de carrera a la indemnización por supresión de plaza. No obstante, como ya se verificó, el Concejo Municipal de Guatajiagua omitió realizar el pro</w:t>
      </w:r>
      <w:r w:rsidRPr="007C1CA7">
        <w:rPr>
          <w:rStyle w:val="A4"/>
          <w:rFonts w:asciiTheme="minorHAnsi" w:hAnsiTheme="minorHAnsi" w:cstheme="minorHAnsi"/>
          <w:sz w:val="22"/>
          <w:szCs w:val="22"/>
        </w:rPr>
        <w:softHyphen/>
        <w:t xml:space="preserve">nunciamiento correspondiente. </w:t>
      </w:r>
    </w:p>
    <w:p w:rsidR="002464BF" w:rsidRPr="007C1CA7" w:rsidRDefault="004C51D2" w:rsidP="007C1CA7">
      <w:pPr>
        <w:pStyle w:val="Pa12"/>
        <w:spacing w:line="276" w:lineRule="auto"/>
        <w:ind w:firstLine="340"/>
        <w:jc w:val="both"/>
        <w:rPr>
          <w:rFonts w:asciiTheme="minorHAnsi" w:hAnsiTheme="minorHAnsi" w:cstheme="minorHAnsi"/>
          <w:i/>
          <w:iCs/>
          <w:color w:val="000000"/>
          <w:sz w:val="22"/>
          <w:szCs w:val="22"/>
        </w:rPr>
      </w:pPr>
      <w:r w:rsidRPr="007C1CA7">
        <w:rPr>
          <w:rStyle w:val="A4"/>
          <w:rFonts w:asciiTheme="minorHAnsi" w:hAnsiTheme="minorHAnsi" w:cstheme="minorHAnsi"/>
          <w:sz w:val="22"/>
          <w:szCs w:val="22"/>
        </w:rPr>
        <w:t>Teniendo en cuenta lo antes expuesto, del contenido del art. 53 de la LCAM se advierte la claridad y el carácter categórico del mandato del legislador al es</w:t>
      </w:r>
      <w:r w:rsidRPr="007C1CA7">
        <w:rPr>
          <w:rStyle w:val="A4"/>
          <w:rFonts w:asciiTheme="minorHAnsi" w:hAnsiTheme="minorHAnsi" w:cstheme="minorHAnsi"/>
          <w:sz w:val="22"/>
          <w:szCs w:val="22"/>
        </w:rPr>
        <w:softHyphen/>
        <w:t xml:space="preserve">tipular que un empleado municipal que cesare en sus funciones por supresión de plaza deberá ser incorporado a empleos similares o de mayor jerarquía o ser indemnizado. </w:t>
      </w:r>
    </w:p>
    <w:p w:rsidR="002464BF" w:rsidRPr="007C1CA7" w:rsidRDefault="002464BF" w:rsidP="007C1CA7">
      <w:pPr>
        <w:pStyle w:val="Pa12"/>
        <w:spacing w:line="276" w:lineRule="auto"/>
        <w:ind w:firstLine="340"/>
        <w:jc w:val="both"/>
        <w:rPr>
          <w:rFonts w:asciiTheme="minorHAnsi" w:hAnsiTheme="minorHAnsi" w:cstheme="minorHAnsi"/>
          <w:color w:val="000000"/>
          <w:sz w:val="22"/>
          <w:szCs w:val="22"/>
        </w:rPr>
      </w:pPr>
      <w:r w:rsidRPr="007C1CA7">
        <w:rPr>
          <w:rFonts w:asciiTheme="minorHAnsi" w:hAnsiTheme="minorHAnsi" w:cstheme="minorHAnsi"/>
          <w:i/>
          <w:iCs/>
          <w:color w:val="000000"/>
          <w:sz w:val="22"/>
          <w:szCs w:val="22"/>
        </w:rPr>
        <w:lastRenderedPageBreak/>
        <w:t xml:space="preserve"> </w:t>
      </w:r>
      <w:r w:rsidRPr="007C1CA7">
        <w:rPr>
          <w:rFonts w:asciiTheme="minorHAnsi" w:hAnsiTheme="minorHAnsi" w:cstheme="minorHAnsi"/>
          <w:color w:val="000000"/>
          <w:sz w:val="22"/>
          <w:szCs w:val="22"/>
        </w:rPr>
        <w:t>Por otro lado, como ya se mencionó, la autoridad demandada argumenta que no es posible efectuar el pago inmediato de la indemnización correspondien</w:t>
      </w:r>
      <w:r w:rsidRPr="007C1CA7">
        <w:rPr>
          <w:rFonts w:asciiTheme="minorHAnsi" w:hAnsiTheme="minorHAnsi" w:cstheme="minorHAnsi"/>
          <w:color w:val="000000"/>
          <w:sz w:val="22"/>
          <w:szCs w:val="22"/>
        </w:rPr>
        <w:softHyphen/>
        <w:t xml:space="preserve">te, pues la Municipalidad de Guatajiagua posee escasos recursos económicos. </w:t>
      </w:r>
    </w:p>
    <w:p w:rsidR="002464BF" w:rsidRPr="007C1CA7" w:rsidRDefault="002464BF" w:rsidP="007C1CA7">
      <w:pPr>
        <w:autoSpaceDE w:val="0"/>
        <w:autoSpaceDN w:val="0"/>
        <w:adjustRightInd w:val="0"/>
        <w:spacing w:after="0"/>
        <w:ind w:firstLine="340"/>
        <w:jc w:val="both"/>
        <w:rPr>
          <w:rFonts w:cstheme="minorHAnsi"/>
          <w:color w:val="000000"/>
        </w:rPr>
      </w:pPr>
      <w:r w:rsidRPr="007C1CA7">
        <w:rPr>
          <w:rFonts w:cstheme="minorHAnsi"/>
          <w:color w:val="000000"/>
        </w:rPr>
        <w:t xml:space="preserve">No obstante, debe tenerse en cuenta que, si bien el inc. 7° del citado art. 53 de la LCAM –aplicable al caso decidido por la parte demandada, tal como lo asentó en su resolución– dispone que la indemnización debe ser pagada de manera inmediata y en su totalidad, también señala que, si existiere </w:t>
      </w:r>
      <w:r w:rsidRPr="007C1CA7">
        <w:rPr>
          <w:rFonts w:cstheme="minorHAnsi"/>
          <w:i/>
          <w:iCs/>
          <w:color w:val="000000"/>
        </w:rPr>
        <w:t xml:space="preserve">incapacidad financiera </w:t>
      </w:r>
      <w:r w:rsidRPr="007C1CA7">
        <w:rPr>
          <w:rFonts w:cstheme="minorHAnsi"/>
          <w:color w:val="000000"/>
        </w:rPr>
        <w:t>por la institución, tal pago puede ser efectuado, durante el año en que ocurrió el hecho, por cuotas mensuales equivalentes al salario que devengaba el empleado y el resto, si lo hubiere, deberá ser consignado en el presupuesto del año siguiente y pagado a más tardar en el primer trimestre de dicho año. En ese sentido, si el Concejo Municipal de Guatajiagua consideró que no podía pagar de manera inmediata la indemnización correspondiente, debía es</w:t>
      </w:r>
      <w:r w:rsidRPr="007C1CA7">
        <w:rPr>
          <w:rFonts w:cstheme="minorHAnsi"/>
          <w:color w:val="000000"/>
        </w:rPr>
        <w:softHyphen/>
        <w:t>tablecer expresamente en su decisión que, por incapacidad financiera, el pago de la misma se haría en la forma establecida en disposición legal multicitada, es decir, mediante pagos mensuales –equivalentes al salario que devengaba la señora […] – durante el año que ocurrió la supresión de la plaza y el resto consignarlo en el presupuesto municipal del siguiente año para ser pagado en</w:t>
      </w:r>
      <w:r w:rsidR="008C5760">
        <w:rPr>
          <w:rFonts w:cstheme="minorHAnsi"/>
          <w:color w:val="000000"/>
        </w:rPr>
        <w:t xml:space="preserve"> el primer trimestre. </w:t>
      </w:r>
      <w:r w:rsidRPr="007C1CA7">
        <w:rPr>
          <w:rFonts w:cstheme="minorHAnsi"/>
          <w:color w:val="000000"/>
        </w:rPr>
        <w:t>Sin embargo, se ha verificado que la autoridad demandada no estableció cómo se repararía el daño causado a la señora […] por la supresión de plaza; en consecuencia, tampoco existe una determinación de la forma en que se efectua</w:t>
      </w:r>
      <w:r w:rsidRPr="007C1CA7">
        <w:rPr>
          <w:rFonts w:cstheme="minorHAnsi"/>
          <w:color w:val="000000"/>
        </w:rPr>
        <w:softHyphen/>
        <w:t>ría el pago de la in</w:t>
      </w:r>
      <w:r w:rsidR="008C5760">
        <w:rPr>
          <w:rFonts w:cstheme="minorHAnsi"/>
          <w:color w:val="000000"/>
        </w:rPr>
        <w:t>demnización que correspondiera.</w:t>
      </w:r>
      <w:r w:rsidRPr="007C1CA7">
        <w:rPr>
          <w:rFonts w:cstheme="minorHAnsi"/>
          <w:color w:val="000000"/>
        </w:rPr>
        <w:t xml:space="preserve"> </w:t>
      </w:r>
    </w:p>
    <w:p w:rsidR="002464BF" w:rsidRPr="002464BF" w:rsidRDefault="002464BF" w:rsidP="003D141C">
      <w:pPr>
        <w:autoSpaceDE w:val="0"/>
        <w:autoSpaceDN w:val="0"/>
        <w:adjustRightInd w:val="0"/>
        <w:spacing w:after="0"/>
        <w:jc w:val="both"/>
        <w:rPr>
          <w:rFonts w:cstheme="minorHAnsi"/>
          <w:color w:val="000000"/>
        </w:rPr>
      </w:pPr>
      <w:r w:rsidRPr="002464BF">
        <w:rPr>
          <w:rFonts w:cstheme="minorHAnsi"/>
          <w:color w:val="000000"/>
        </w:rPr>
        <w:t>OMISIÓN EN DETERMINAR LA MEDIDA REPARADORA DEL DAÑO VULNERA LA SEGU</w:t>
      </w:r>
      <w:r w:rsidRPr="002464BF">
        <w:rPr>
          <w:rFonts w:cstheme="minorHAnsi"/>
          <w:color w:val="000000"/>
        </w:rPr>
        <w:softHyphen/>
        <w:t>RIDAD JURÍDICA</w:t>
      </w:r>
      <w:r w:rsidR="006D2088">
        <w:rPr>
          <w:rFonts w:cstheme="minorHAnsi"/>
          <w:color w:val="000000"/>
        </w:rPr>
        <w:t>.</w:t>
      </w:r>
      <w:r w:rsidRPr="002464BF">
        <w:rPr>
          <w:rFonts w:cstheme="minorHAnsi"/>
          <w:color w:val="000000"/>
        </w:rPr>
        <w:t xml:space="preserve"> </w:t>
      </w:r>
    </w:p>
    <w:p w:rsidR="002464BF" w:rsidRPr="002464BF" w:rsidRDefault="002464BF" w:rsidP="007C1CA7">
      <w:pPr>
        <w:autoSpaceDE w:val="0"/>
        <w:autoSpaceDN w:val="0"/>
        <w:adjustRightInd w:val="0"/>
        <w:spacing w:after="0"/>
        <w:ind w:firstLine="340"/>
        <w:jc w:val="both"/>
        <w:rPr>
          <w:rFonts w:cstheme="minorHAnsi"/>
          <w:color w:val="000000"/>
        </w:rPr>
      </w:pPr>
      <w:r w:rsidRPr="007C1CA7">
        <w:rPr>
          <w:rFonts w:cstheme="minorHAnsi"/>
          <w:i/>
          <w:iCs/>
          <w:color w:val="000000"/>
        </w:rPr>
        <w:t xml:space="preserve"> </w:t>
      </w:r>
      <w:r w:rsidRPr="007C1CA7">
        <w:rPr>
          <w:rFonts w:cstheme="minorHAnsi"/>
          <w:color w:val="000000"/>
        </w:rPr>
        <w:t>Ahora bien, debe tenerse en cuenta que, a pesar de que se relaciona en el acto reclamando que la decisión se adopta de conformidad con el art. 53 de la LCAM, el cual –</w:t>
      </w:r>
      <w:r w:rsidRPr="007C1CA7">
        <w:rPr>
          <w:rFonts w:cstheme="minorHAnsi"/>
          <w:i/>
          <w:iCs/>
          <w:color w:val="000000"/>
        </w:rPr>
        <w:t xml:space="preserve">prima </w:t>
      </w:r>
      <w:proofErr w:type="spellStart"/>
      <w:r w:rsidRPr="007C1CA7">
        <w:rPr>
          <w:rFonts w:cstheme="minorHAnsi"/>
          <w:i/>
          <w:iCs/>
          <w:color w:val="000000"/>
        </w:rPr>
        <w:t>facie</w:t>
      </w:r>
      <w:proofErr w:type="spellEnd"/>
      <w:r w:rsidRPr="007C1CA7">
        <w:rPr>
          <w:rFonts w:cstheme="minorHAnsi"/>
          <w:color w:val="000000"/>
        </w:rPr>
        <w:t xml:space="preserve">– es válido y vigente, la autoridad demandada no le ha dado cumplimiento a dicha disposición legal, aun cuando se encontraba obligada a ello. </w:t>
      </w:r>
    </w:p>
    <w:p w:rsidR="002464BF" w:rsidRPr="002464BF" w:rsidRDefault="002464BF" w:rsidP="007C1CA7">
      <w:pPr>
        <w:autoSpaceDE w:val="0"/>
        <w:autoSpaceDN w:val="0"/>
        <w:adjustRightInd w:val="0"/>
        <w:spacing w:after="0"/>
        <w:ind w:firstLine="340"/>
        <w:jc w:val="both"/>
        <w:rPr>
          <w:rFonts w:cstheme="minorHAnsi"/>
          <w:color w:val="000000"/>
        </w:rPr>
      </w:pPr>
      <w:r w:rsidRPr="007C1CA7">
        <w:rPr>
          <w:rFonts w:cstheme="minorHAnsi"/>
          <w:color w:val="000000"/>
        </w:rPr>
        <w:t xml:space="preserve">Y es que no basta con relacionar o mencionar una disposición legal para entender que se ha aplicado y cumplido efectivamente, sino que se debe realizar o ejecutar real o materialmente el contenido que prescribe. En ese sentido, se considera que la autoridad demandada únicamente citó el art. 53 de la LCAM a efecto de justificar la supresión de la plaza de Conserje, pero no cumplió con el contenido del mismo, cuya finalidad es la de establecer los derechos del empleado o funcionario de carrera en, por ejemplo, el supuesto de supresión del cargo. </w:t>
      </w:r>
    </w:p>
    <w:p w:rsidR="002464BF" w:rsidRPr="002464BF" w:rsidRDefault="002464BF" w:rsidP="007C1CA7">
      <w:pPr>
        <w:autoSpaceDE w:val="0"/>
        <w:autoSpaceDN w:val="0"/>
        <w:adjustRightInd w:val="0"/>
        <w:spacing w:after="0"/>
        <w:ind w:firstLine="340"/>
        <w:jc w:val="both"/>
        <w:rPr>
          <w:rFonts w:cstheme="minorHAnsi"/>
          <w:color w:val="000000"/>
        </w:rPr>
      </w:pPr>
      <w:r w:rsidRPr="007C1CA7">
        <w:rPr>
          <w:rFonts w:cstheme="minorHAnsi"/>
          <w:color w:val="000000"/>
        </w:rPr>
        <w:t>Lo anterior implica que cuando la autoridad demandada omitió pronunciarse respecto a la medida pertinente para reparar el daño ocasionado por la supre</w:t>
      </w:r>
      <w:r w:rsidRPr="007C1CA7">
        <w:rPr>
          <w:rFonts w:cstheme="minorHAnsi"/>
          <w:color w:val="000000"/>
        </w:rPr>
        <w:softHyphen/>
        <w:t xml:space="preserve">sión aludida, a lo cual se encontraba obligado, incumplió de manera arbitraria el contenido del artículo antes mencionado. </w:t>
      </w:r>
    </w:p>
    <w:p w:rsidR="007C1CA7" w:rsidRPr="007C1CA7" w:rsidRDefault="002464BF" w:rsidP="007C1CA7">
      <w:pPr>
        <w:jc w:val="both"/>
        <w:rPr>
          <w:rFonts w:cstheme="minorHAnsi"/>
          <w:color w:val="000000"/>
        </w:rPr>
      </w:pPr>
      <w:r w:rsidRPr="007C1CA7">
        <w:rPr>
          <w:rFonts w:cstheme="minorHAnsi"/>
          <w:color w:val="000000"/>
        </w:rPr>
        <w:t>Esto es así debido a que el art. 53 de la LCAM, en esencia, constituye un enunciado jurídico prescriptivo, el cual se incumple cuando su destinatario o apli</w:t>
      </w:r>
      <w:r w:rsidRPr="007C1CA7">
        <w:rPr>
          <w:rFonts w:cstheme="minorHAnsi"/>
          <w:color w:val="000000"/>
        </w:rPr>
        <w:softHyphen/>
        <w:t>cador no hace todo aquello a lo que se encuentra obligado.</w:t>
      </w:r>
    </w:p>
    <w:p w:rsidR="007C1CA7" w:rsidRPr="007C1CA7" w:rsidRDefault="007C1CA7" w:rsidP="008C5760">
      <w:pPr>
        <w:jc w:val="both"/>
        <w:rPr>
          <w:rFonts w:cstheme="minorHAnsi"/>
          <w:i/>
          <w:iCs/>
          <w:color w:val="000000"/>
        </w:rPr>
      </w:pPr>
      <w:r w:rsidRPr="007C1CA7">
        <w:rPr>
          <w:rFonts w:cstheme="minorHAnsi"/>
          <w:i/>
          <w:iCs/>
          <w:color w:val="000000"/>
        </w:rPr>
        <w:t xml:space="preserve"> </w:t>
      </w:r>
      <w:r w:rsidRPr="007C1CA7">
        <w:rPr>
          <w:rFonts w:cstheme="minorHAnsi"/>
          <w:color w:val="000000"/>
        </w:rPr>
        <w:t>En virtud de todo lo antes expuesto, se considera que la autoridad deman</w:t>
      </w:r>
      <w:r w:rsidRPr="007C1CA7">
        <w:rPr>
          <w:rFonts w:cstheme="minorHAnsi"/>
          <w:color w:val="000000"/>
        </w:rPr>
        <w:softHyphen/>
        <w:t xml:space="preserve">dada, como consecuencia de la inobservancia del principio de legalidad, vulneró el derecho a la seguridad jurídica de la señora […], debido a que omitió cumplir lo dispuesto en el art. 53 de la LCAM en el caso concreto, a pesar de encontrarse obligada a ello. Por consiguiente, </w:t>
      </w:r>
      <w:r w:rsidRPr="007C1CA7">
        <w:rPr>
          <w:rFonts w:cstheme="minorHAnsi"/>
          <w:i/>
          <w:iCs/>
          <w:color w:val="000000"/>
        </w:rPr>
        <w:t xml:space="preserve">es procedente estimar la </w:t>
      </w:r>
      <w:r w:rsidRPr="007C1CA7">
        <w:rPr>
          <w:rFonts w:cstheme="minorHAnsi"/>
          <w:i/>
          <w:iCs/>
          <w:color w:val="000000"/>
        </w:rPr>
        <w:lastRenderedPageBreak/>
        <w:t>pretensión de la parte actora, res</w:t>
      </w:r>
      <w:r w:rsidRPr="007C1CA7">
        <w:rPr>
          <w:rFonts w:cstheme="minorHAnsi"/>
          <w:i/>
          <w:iCs/>
          <w:color w:val="000000"/>
        </w:rPr>
        <w:softHyphen/>
        <w:t>pecto de la vulneración del derecho antes mencionado y, de esa forma, declarar que ha lugar al amparo solicitado por aquella”.</w:t>
      </w:r>
    </w:p>
    <w:p w:rsidR="007C1CA7" w:rsidRPr="007C1CA7" w:rsidRDefault="007C1CA7" w:rsidP="007C1CA7">
      <w:pPr>
        <w:autoSpaceDE w:val="0"/>
        <w:autoSpaceDN w:val="0"/>
        <w:adjustRightInd w:val="0"/>
        <w:spacing w:after="0"/>
        <w:ind w:left="340"/>
        <w:jc w:val="both"/>
        <w:rPr>
          <w:rFonts w:cstheme="minorHAnsi"/>
          <w:color w:val="000000"/>
        </w:rPr>
      </w:pPr>
      <w:r w:rsidRPr="007C1CA7">
        <w:rPr>
          <w:rFonts w:cstheme="minorHAnsi"/>
          <w:b/>
          <w:bCs/>
          <w:color w:val="000000"/>
        </w:rPr>
        <w:t>EFECTO RESTITUTORIO</w:t>
      </w:r>
      <w:r w:rsidRPr="007C1CA7">
        <w:rPr>
          <w:rFonts w:cstheme="minorHAnsi"/>
          <w:color w:val="000000"/>
        </w:rPr>
        <w:t xml:space="preserve">: ADOPTAR MEDIDAS PARA LA REPARACIÓN DEL DAÑO CAUSADO </w:t>
      </w:r>
    </w:p>
    <w:p w:rsidR="007C1CA7" w:rsidRPr="007C1CA7" w:rsidRDefault="007C1CA7" w:rsidP="007C1CA7">
      <w:pPr>
        <w:autoSpaceDE w:val="0"/>
        <w:autoSpaceDN w:val="0"/>
        <w:adjustRightInd w:val="0"/>
        <w:spacing w:after="0"/>
        <w:ind w:firstLine="340"/>
        <w:jc w:val="both"/>
        <w:rPr>
          <w:rFonts w:cstheme="minorHAnsi"/>
          <w:color w:val="000000"/>
        </w:rPr>
      </w:pPr>
      <w:r w:rsidRPr="007C1CA7">
        <w:rPr>
          <w:rFonts w:cstheme="minorHAnsi"/>
          <w:color w:val="000000"/>
        </w:rPr>
        <w:t xml:space="preserve"> Determinada la vulneración constitucional derivada de la actuación del Concejo Municipal de Guatajiagua, corresponde establecer en este apartado el efecto restitutorio de la presente sentencia. En ese orden, es preciso señalar que, cuando se ha reconocido la existencia de un agravio en la esfera individual de la parte actora en un proceso de amparo, la consecuencia natural y lógica de la sentencia es la de reparar el daño que se causó a aquella, ordenando que las cosas vuelvan al estado en que se encontraban antes de la ejecución del acto contra el cual se reclamó y que ocasionó la vulneración de derechos constitucionales. </w:t>
      </w:r>
    </w:p>
    <w:p w:rsidR="007C1CA7" w:rsidRPr="007C1CA7" w:rsidRDefault="007C1CA7" w:rsidP="007C1CA7">
      <w:pPr>
        <w:autoSpaceDE w:val="0"/>
        <w:autoSpaceDN w:val="0"/>
        <w:adjustRightInd w:val="0"/>
        <w:spacing w:after="0"/>
        <w:ind w:firstLine="340"/>
        <w:jc w:val="both"/>
        <w:rPr>
          <w:rFonts w:cstheme="minorHAnsi"/>
          <w:color w:val="000000"/>
        </w:rPr>
      </w:pPr>
      <w:r w:rsidRPr="007C1CA7">
        <w:rPr>
          <w:rFonts w:cstheme="minorHAnsi"/>
          <w:color w:val="000000"/>
        </w:rPr>
        <w:t xml:space="preserve">Dicha circunstancia es la que el legislador preceptúa en el art. 35 de la </w:t>
      </w:r>
      <w:proofErr w:type="spellStart"/>
      <w:r w:rsidRPr="007C1CA7">
        <w:rPr>
          <w:rFonts w:cstheme="minorHAnsi"/>
          <w:color w:val="000000"/>
        </w:rPr>
        <w:t>L.Pr.</w:t>
      </w:r>
      <w:proofErr w:type="spellEnd"/>
      <w:r w:rsidRPr="007C1CA7">
        <w:rPr>
          <w:rFonts w:cstheme="minorHAnsi"/>
          <w:color w:val="000000"/>
        </w:rPr>
        <w:t xml:space="preserve"> </w:t>
      </w:r>
      <w:proofErr w:type="spellStart"/>
      <w:r w:rsidRPr="007C1CA7">
        <w:rPr>
          <w:rFonts w:cstheme="minorHAnsi"/>
          <w:color w:val="000000"/>
        </w:rPr>
        <w:t>Cn.</w:t>
      </w:r>
      <w:proofErr w:type="spellEnd"/>
      <w:r w:rsidRPr="007C1CA7">
        <w:rPr>
          <w:rFonts w:cstheme="minorHAnsi"/>
          <w:color w:val="000000"/>
        </w:rPr>
        <w:t xml:space="preserve"> y que la jurisprudencia constitucional denomina “</w:t>
      </w:r>
      <w:r w:rsidRPr="007C1CA7">
        <w:rPr>
          <w:rFonts w:cstheme="minorHAnsi"/>
          <w:i/>
          <w:iCs/>
          <w:color w:val="000000"/>
        </w:rPr>
        <w:t>efecto restitutorio”</w:t>
      </w:r>
      <w:r w:rsidRPr="007C1CA7">
        <w:rPr>
          <w:rFonts w:cstheme="minorHAnsi"/>
          <w:color w:val="000000"/>
        </w:rPr>
        <w:t>, estable</w:t>
      </w:r>
      <w:r w:rsidRPr="007C1CA7">
        <w:rPr>
          <w:rFonts w:cstheme="minorHAnsi"/>
          <w:color w:val="000000"/>
        </w:rPr>
        <w:softHyphen/>
        <w:t>ciéndola como la principal consecuencia de una sentencia estimatoria de ampa</w:t>
      </w:r>
      <w:r w:rsidRPr="007C1CA7">
        <w:rPr>
          <w:rFonts w:cstheme="minorHAnsi"/>
          <w:color w:val="000000"/>
        </w:rPr>
        <w:softHyphen/>
        <w:t xml:space="preserve">ro, en virtud de la finalidad que persigue este tipo de proceso constitucional: el restablecimiento de los derechos fundamentales vulnerados. </w:t>
      </w:r>
    </w:p>
    <w:p w:rsidR="007C1CA7" w:rsidRPr="007C1CA7" w:rsidRDefault="007C1CA7" w:rsidP="007C1CA7">
      <w:pPr>
        <w:autoSpaceDE w:val="0"/>
        <w:autoSpaceDN w:val="0"/>
        <w:adjustRightInd w:val="0"/>
        <w:spacing w:after="0"/>
        <w:jc w:val="both"/>
        <w:rPr>
          <w:rFonts w:cstheme="minorHAnsi"/>
          <w:color w:val="000000"/>
        </w:rPr>
      </w:pPr>
      <w:r w:rsidRPr="007C1CA7">
        <w:rPr>
          <w:rFonts w:cstheme="minorHAnsi"/>
          <w:i/>
          <w:iCs/>
          <w:color w:val="000000"/>
        </w:rPr>
        <w:t xml:space="preserve">      </w:t>
      </w:r>
      <w:r w:rsidRPr="007C1CA7">
        <w:rPr>
          <w:rFonts w:cstheme="minorHAnsi"/>
          <w:color w:val="000000"/>
        </w:rPr>
        <w:t>En el presente caso, en virtud de haberse comprobado la vulneración del derecho fundamental a la seguridad jurídica –como consecuencia de la inobser</w:t>
      </w:r>
      <w:r w:rsidRPr="007C1CA7">
        <w:rPr>
          <w:rFonts w:cstheme="minorHAnsi"/>
          <w:color w:val="000000"/>
        </w:rPr>
        <w:softHyphen/>
        <w:t xml:space="preserve">vancia del principio de legalidad–, el efecto restitutorio se concretará en </w:t>
      </w:r>
      <w:r w:rsidRPr="007C1CA7">
        <w:rPr>
          <w:rFonts w:cstheme="minorHAnsi"/>
          <w:i/>
          <w:iCs/>
          <w:color w:val="000000"/>
        </w:rPr>
        <w:t xml:space="preserve">ordenar al Concejo Municipal de Guatajiagua que le dé cumplimiento a lo establecido en el art. 53 de la LCAM, en el sentido de adoptar expresamente una de las medidas establecidas por el legislador para reparar el daño ocasionado por la supresión de una plaza, ya sea que incorpore a la señora </w:t>
      </w:r>
      <w:r w:rsidRPr="007C1CA7">
        <w:rPr>
          <w:rFonts w:cstheme="minorHAnsi"/>
          <w:color w:val="000000"/>
        </w:rPr>
        <w:t xml:space="preserve">[…] </w:t>
      </w:r>
      <w:r w:rsidRPr="007C1CA7">
        <w:rPr>
          <w:rFonts w:cstheme="minorHAnsi"/>
          <w:i/>
          <w:iCs/>
          <w:color w:val="000000"/>
        </w:rPr>
        <w:t>en un cargo similar o de ma</w:t>
      </w:r>
      <w:r w:rsidRPr="007C1CA7">
        <w:rPr>
          <w:rFonts w:cstheme="minorHAnsi"/>
          <w:i/>
          <w:iCs/>
          <w:color w:val="000000"/>
        </w:rPr>
        <w:softHyphen/>
        <w:t xml:space="preserve">yor jerarquía o ya sea que le otorgue una indemnización”. </w:t>
      </w:r>
    </w:p>
    <w:p w:rsidR="004978E0" w:rsidRDefault="007C1CA7" w:rsidP="007C1CA7">
      <w:pPr>
        <w:jc w:val="both"/>
        <w:rPr>
          <w:rFonts w:cstheme="minorHAnsi"/>
          <w:i/>
          <w:iCs/>
          <w:color w:val="000000"/>
        </w:rPr>
      </w:pPr>
      <w:r w:rsidRPr="007C1CA7">
        <w:rPr>
          <w:rFonts w:cstheme="minorHAnsi"/>
          <w:i/>
          <w:iCs/>
          <w:color w:val="000000"/>
        </w:rPr>
        <w:t>(Sala de lo Constitucional/Amparos/Sentencias Definitivas, referencia: 69-2010 de fecha 11/01/2012)</w:t>
      </w:r>
      <w:r w:rsidR="003D141C">
        <w:rPr>
          <w:rFonts w:cstheme="minorHAnsi"/>
          <w:i/>
          <w:iCs/>
          <w:color w:val="000000"/>
        </w:rPr>
        <w:t>.</w:t>
      </w:r>
    </w:p>
    <w:p w:rsidR="004978E0" w:rsidRPr="004978E0" w:rsidRDefault="004978E0" w:rsidP="004978E0">
      <w:pPr>
        <w:autoSpaceDE w:val="0"/>
        <w:autoSpaceDN w:val="0"/>
        <w:adjustRightInd w:val="0"/>
        <w:spacing w:after="0"/>
        <w:jc w:val="both"/>
        <w:rPr>
          <w:rFonts w:cstheme="minorHAnsi"/>
          <w:color w:val="000000"/>
        </w:rPr>
      </w:pPr>
      <w:r w:rsidRPr="004978E0">
        <w:rPr>
          <w:rFonts w:cstheme="minorHAnsi"/>
          <w:b/>
          <w:bCs/>
          <w:color w:val="000000"/>
        </w:rPr>
        <w:t xml:space="preserve">TASAS MUNICIPALES </w:t>
      </w:r>
    </w:p>
    <w:p w:rsidR="004978E0" w:rsidRPr="004978E0" w:rsidRDefault="004978E0" w:rsidP="004978E0">
      <w:pPr>
        <w:autoSpaceDE w:val="0"/>
        <w:autoSpaceDN w:val="0"/>
        <w:adjustRightInd w:val="0"/>
        <w:spacing w:after="0"/>
        <w:ind w:left="340"/>
        <w:jc w:val="both"/>
        <w:rPr>
          <w:rFonts w:cstheme="minorHAnsi"/>
          <w:color w:val="000000"/>
        </w:rPr>
      </w:pPr>
      <w:r w:rsidRPr="004978E0">
        <w:rPr>
          <w:rFonts w:cstheme="minorHAnsi"/>
          <w:color w:val="000000"/>
        </w:rPr>
        <w:t xml:space="preserve">PRINCIPIO DE RESERVA DE LEY TRIBUTARIA </w:t>
      </w:r>
    </w:p>
    <w:p w:rsidR="004978E0" w:rsidRPr="004978E0" w:rsidRDefault="004978E0" w:rsidP="004978E0">
      <w:pPr>
        <w:autoSpaceDE w:val="0"/>
        <w:autoSpaceDN w:val="0"/>
        <w:adjustRightInd w:val="0"/>
        <w:spacing w:after="0"/>
        <w:ind w:firstLine="340"/>
        <w:jc w:val="both"/>
        <w:rPr>
          <w:rFonts w:cstheme="minorHAnsi"/>
          <w:color w:val="000000"/>
        </w:rPr>
      </w:pPr>
      <w:r w:rsidRPr="004978E0">
        <w:rPr>
          <w:rFonts w:cstheme="minorHAnsi"/>
          <w:color w:val="000000"/>
        </w:rPr>
        <w:t xml:space="preserve"> Con relación al principio de reserva de ley en materia tributaria, en la sentencia de fecha 23-XI-2011, emitida en el proceso de amparo 311-2009, se sostuvo que este tiene como finalidad garantizar, por un lado, el derecho de pro</w:t>
      </w:r>
      <w:r w:rsidRPr="004978E0">
        <w:rPr>
          <w:rFonts w:cstheme="minorHAnsi"/>
          <w:color w:val="000000"/>
        </w:rPr>
        <w:softHyphen/>
        <w:t xml:space="preserve">piedad frente a injerencias arbitrarias del poder público –dimensión individual– y, por otro lado, el principio de </w:t>
      </w:r>
      <w:proofErr w:type="spellStart"/>
      <w:r w:rsidRPr="004978E0">
        <w:rPr>
          <w:rFonts w:cstheme="minorHAnsi"/>
          <w:color w:val="000000"/>
        </w:rPr>
        <w:t>autoimposición</w:t>
      </w:r>
      <w:proofErr w:type="spellEnd"/>
      <w:r w:rsidRPr="004978E0">
        <w:rPr>
          <w:rFonts w:cstheme="minorHAnsi"/>
          <w:color w:val="000000"/>
        </w:rPr>
        <w:t xml:space="preserve">, esto es, que los ciudadanos no paguen más contribuciones que aquellas a las que sus legítimos representantes han prestado su consentimiento –dimensión colectiva–. </w:t>
      </w:r>
    </w:p>
    <w:p w:rsidR="004978E0" w:rsidRPr="004978E0" w:rsidRDefault="004978E0" w:rsidP="004978E0">
      <w:pPr>
        <w:autoSpaceDE w:val="0"/>
        <w:autoSpaceDN w:val="0"/>
        <w:adjustRightInd w:val="0"/>
        <w:spacing w:after="0"/>
        <w:ind w:firstLine="340"/>
        <w:jc w:val="both"/>
        <w:rPr>
          <w:rFonts w:cstheme="minorHAnsi"/>
          <w:color w:val="000000"/>
        </w:rPr>
      </w:pPr>
      <w:r w:rsidRPr="004978E0">
        <w:rPr>
          <w:rFonts w:cstheme="minorHAnsi"/>
          <w:color w:val="000000"/>
        </w:rPr>
        <w:t>Dicho principio tiene por objeto que un tema de especial interés para los ciudadanos –es decir, el reparto de la carga tributaria– dependa exclusivamente del órgano estatal que, por los principios que rigen su actividad, asegura de me</w:t>
      </w:r>
      <w:r w:rsidRPr="004978E0">
        <w:rPr>
          <w:rFonts w:cstheme="minorHAnsi"/>
          <w:color w:val="000000"/>
        </w:rPr>
        <w:softHyphen/>
        <w:t xml:space="preserve">jor manera la conciliación de intereses contrapuestos en dicho reparto. Así, en nuestro ordenamiento jurídico la reserva de ley tributaria tiene reconocimiento expreso en el artículo 131 ordinal 6º de la Constitución, sin embargo este debe integrase de manera sistemática con lo dispuesto en el artículo 204 ordinal 1° de ese mismo cuerpo normativo, que habilita a los municipios a establecer tasas y contribuciones especiales, por lo que la reserva sólo afecta a los impuestos y a las tasas y contribuciones especiales de alcance nacional. </w:t>
      </w:r>
    </w:p>
    <w:p w:rsidR="004978E0" w:rsidRPr="004978E0" w:rsidRDefault="004978E0" w:rsidP="004978E0">
      <w:pPr>
        <w:autoSpaceDE w:val="0"/>
        <w:autoSpaceDN w:val="0"/>
        <w:adjustRightInd w:val="0"/>
        <w:spacing w:after="0"/>
        <w:ind w:firstLine="340"/>
        <w:jc w:val="both"/>
        <w:rPr>
          <w:rFonts w:cstheme="minorHAnsi"/>
          <w:color w:val="000000"/>
        </w:rPr>
      </w:pPr>
      <w:r w:rsidRPr="004978E0">
        <w:rPr>
          <w:rFonts w:cstheme="minorHAnsi"/>
          <w:color w:val="000000"/>
        </w:rPr>
        <w:lastRenderedPageBreak/>
        <w:t>El derecho de propiedad –como se acotó en las sentencias de fechas 15-X-2010 y 22-I-2010, pronunciadas en los procesos de amparos 513-2005 y 254-2008, respectivamente– consiste en la facultad que posee una persona para disponer libremente de sus bienes en el uso, goce y disfrute de ello, sin ninguna limitación que no sea generada o establecida por la Constitución o la ley. Así, en principio, la propiedad se concibe como un derecho real –naturaleza jurídica– y absoluto en cuanto a su oponibilidad frente a terceros, limitado por el objeto na</w:t>
      </w:r>
      <w:r w:rsidRPr="004978E0">
        <w:rPr>
          <w:rFonts w:cstheme="minorHAnsi"/>
          <w:color w:val="000000"/>
        </w:rPr>
        <w:softHyphen/>
        <w:t xml:space="preserve">tural al cual se debe: la función social. </w:t>
      </w:r>
    </w:p>
    <w:p w:rsidR="004978E0" w:rsidRPr="004978E0" w:rsidRDefault="004978E0" w:rsidP="004978E0">
      <w:pPr>
        <w:autoSpaceDE w:val="0"/>
        <w:autoSpaceDN w:val="0"/>
        <w:adjustRightInd w:val="0"/>
        <w:spacing w:after="0"/>
        <w:jc w:val="both"/>
        <w:rPr>
          <w:rFonts w:cstheme="minorHAnsi"/>
          <w:color w:val="000000"/>
        </w:rPr>
      </w:pPr>
      <w:r>
        <w:rPr>
          <w:rFonts w:cstheme="minorHAnsi"/>
          <w:color w:val="000000"/>
        </w:rPr>
        <w:t xml:space="preserve">       </w:t>
      </w:r>
      <w:r w:rsidRPr="004978E0">
        <w:rPr>
          <w:rFonts w:cstheme="minorHAnsi"/>
          <w:color w:val="000000"/>
        </w:rPr>
        <w:t xml:space="preserve"> Tal derecho se encuentra estrechamente relacionado con los tributos y, en razón de tal conexión, tanto los principios formales –reserva de ley y legali</w:t>
      </w:r>
      <w:r w:rsidRPr="004978E0">
        <w:rPr>
          <w:rFonts w:cstheme="minorHAnsi"/>
          <w:color w:val="000000"/>
        </w:rPr>
        <w:softHyphen/>
        <w:t>dad tributaria– como los principios materiales –capacidad económica, igualdad, progresividad y no confiscación– del Derecho Constitucional Tributario funcionan como garantías –en sentido amplio– de dicho derecho. En ese sentido, la inob</w:t>
      </w:r>
      <w:r w:rsidRPr="004978E0">
        <w:rPr>
          <w:rFonts w:cstheme="minorHAnsi"/>
          <w:color w:val="000000"/>
        </w:rPr>
        <w:softHyphen/>
        <w:t>servancia o el irrespeto de alguno de los mencionados principios puede ocasio</w:t>
      </w:r>
      <w:r w:rsidRPr="004978E0">
        <w:rPr>
          <w:rFonts w:cstheme="minorHAnsi"/>
          <w:color w:val="000000"/>
        </w:rPr>
        <w:softHyphen/>
        <w:t>nar una intervención ilegítima en el citado derecho fundamental y, particular</w:t>
      </w:r>
      <w:r w:rsidRPr="004978E0">
        <w:rPr>
          <w:rFonts w:cstheme="minorHAnsi"/>
          <w:color w:val="000000"/>
        </w:rPr>
        <w:softHyphen/>
        <w:t>mente, en la esfera jurídica de su titular, por lo que su vulneración perfectamente puede ser controlada por la vía del proceso de amparo, tal como lo dispone el artículo 247</w:t>
      </w:r>
      <w:r w:rsidR="006D2088">
        <w:rPr>
          <w:rFonts w:cstheme="minorHAnsi"/>
          <w:color w:val="000000"/>
        </w:rPr>
        <w:t xml:space="preserve"> inciso 1° de la Constitución”.</w:t>
      </w:r>
    </w:p>
    <w:p w:rsidR="004978E0" w:rsidRPr="004978E0" w:rsidRDefault="004978E0" w:rsidP="004978E0">
      <w:pPr>
        <w:autoSpaceDE w:val="0"/>
        <w:autoSpaceDN w:val="0"/>
        <w:adjustRightInd w:val="0"/>
        <w:spacing w:after="0"/>
        <w:ind w:left="340"/>
        <w:jc w:val="both"/>
        <w:rPr>
          <w:rFonts w:cstheme="minorHAnsi"/>
          <w:color w:val="000000"/>
        </w:rPr>
      </w:pPr>
      <w:r w:rsidRPr="004978E0">
        <w:rPr>
          <w:rFonts w:cstheme="minorHAnsi"/>
          <w:color w:val="000000"/>
        </w:rPr>
        <w:t xml:space="preserve">CARACTERÍSTICAS </w:t>
      </w:r>
    </w:p>
    <w:p w:rsidR="004978E0" w:rsidRDefault="004978E0" w:rsidP="006D2088">
      <w:pPr>
        <w:autoSpaceDE w:val="0"/>
        <w:autoSpaceDN w:val="0"/>
        <w:adjustRightInd w:val="0"/>
        <w:spacing w:after="0"/>
        <w:ind w:firstLine="340"/>
        <w:jc w:val="both"/>
        <w:rPr>
          <w:rFonts w:cstheme="minorHAnsi"/>
          <w:color w:val="000000"/>
        </w:rPr>
      </w:pPr>
      <w:r w:rsidRPr="004978E0">
        <w:rPr>
          <w:rFonts w:cstheme="minorHAnsi"/>
          <w:color w:val="000000"/>
        </w:rPr>
        <w:t xml:space="preserve"> En perspectiva con lo expuesto, es procedente efectuar una breve reseña sobre la naturaleza jurídica de las tasas, a efecto de utilizar este marco jurídico conceptual como parámetro de control en esta resolución. Así, con relación a dicho tópico, en la sentencia de fecha 30-IV-2010, pronunciada en el proceso de amparo 142-2007, se sostuvo que la tasa se caracteriza por los siguientes elementos: i) es un gravamen pecuniario, que puede regularse en una ley u or</w:t>
      </w:r>
      <w:r w:rsidRPr="004978E0">
        <w:rPr>
          <w:rFonts w:cstheme="minorHAnsi"/>
          <w:color w:val="000000"/>
        </w:rPr>
        <w:softHyphen/>
        <w:t xml:space="preserve">denanza municipal y frente al cual el Estado o el Municipio se comprometen a realizar una actividad, la cual debe plasmarse expresamente en su texto; </w:t>
      </w:r>
      <w:proofErr w:type="spellStart"/>
      <w:r w:rsidRPr="004978E0">
        <w:rPr>
          <w:rFonts w:cstheme="minorHAnsi"/>
          <w:color w:val="000000"/>
        </w:rPr>
        <w:t>ii</w:t>
      </w:r>
      <w:proofErr w:type="spellEnd"/>
      <w:r w:rsidRPr="004978E0">
        <w:rPr>
          <w:rFonts w:cstheme="minorHAnsi"/>
          <w:color w:val="000000"/>
        </w:rPr>
        <w:t xml:space="preserve">) se trata de un servicio o actividad divisible, a fin de posibilitar su particularización; y </w:t>
      </w:r>
      <w:proofErr w:type="spellStart"/>
      <w:r w:rsidRPr="004978E0">
        <w:rPr>
          <w:rFonts w:cstheme="minorHAnsi"/>
          <w:color w:val="000000"/>
        </w:rPr>
        <w:t>iii</w:t>
      </w:r>
      <w:proofErr w:type="spellEnd"/>
      <w:r w:rsidRPr="004978E0">
        <w:rPr>
          <w:rFonts w:cstheme="minorHAnsi"/>
          <w:color w:val="000000"/>
        </w:rPr>
        <w:t>) se trata de actividades que el Estado o el Municipio no pueden dejar de pres</w:t>
      </w:r>
      <w:r w:rsidRPr="004978E0">
        <w:rPr>
          <w:rFonts w:cstheme="minorHAnsi"/>
          <w:color w:val="000000"/>
        </w:rPr>
        <w:softHyphen/>
        <w:t xml:space="preserve">tar porque nadie más está facultado para desarrollarlas”. </w:t>
      </w:r>
    </w:p>
    <w:p w:rsidR="006E634B" w:rsidRDefault="004978E0" w:rsidP="004978E0">
      <w:pPr>
        <w:autoSpaceDE w:val="0"/>
        <w:autoSpaceDN w:val="0"/>
        <w:adjustRightInd w:val="0"/>
        <w:spacing w:after="0"/>
        <w:ind w:left="340"/>
        <w:jc w:val="both"/>
        <w:rPr>
          <w:rFonts w:cstheme="minorHAnsi"/>
          <w:color w:val="000000"/>
        </w:rPr>
      </w:pPr>
      <w:r w:rsidRPr="004978E0">
        <w:rPr>
          <w:rFonts w:cstheme="minorHAnsi"/>
          <w:color w:val="000000"/>
        </w:rPr>
        <w:t>NATURALEZA JURÍDICA DE LA TASA MUNICIPAL IMPLICA PER SE UNA CONTRAPRES</w:t>
      </w:r>
      <w:r w:rsidRPr="004978E0">
        <w:rPr>
          <w:rFonts w:cstheme="minorHAnsi"/>
          <w:color w:val="000000"/>
        </w:rPr>
        <w:softHyphen/>
        <w:t>TACIÓN</w:t>
      </w:r>
      <w:r>
        <w:rPr>
          <w:rFonts w:cstheme="minorHAnsi"/>
          <w:color w:val="000000"/>
        </w:rPr>
        <w:t>.</w:t>
      </w:r>
      <w:r w:rsidRPr="004978E0">
        <w:rPr>
          <w:rFonts w:cstheme="minorHAnsi"/>
          <w:color w:val="000000"/>
        </w:rPr>
        <w:t xml:space="preserve"> </w:t>
      </w:r>
    </w:p>
    <w:p w:rsidR="004978E0" w:rsidRPr="004978E0" w:rsidRDefault="004978E0" w:rsidP="006E634B">
      <w:pPr>
        <w:autoSpaceDE w:val="0"/>
        <w:autoSpaceDN w:val="0"/>
        <w:adjustRightInd w:val="0"/>
        <w:spacing w:after="0"/>
        <w:jc w:val="both"/>
        <w:rPr>
          <w:rFonts w:cstheme="minorHAnsi"/>
          <w:color w:val="000000"/>
        </w:rPr>
      </w:pPr>
      <w:r w:rsidRPr="004978E0">
        <w:rPr>
          <w:rFonts w:cstheme="minorHAnsi"/>
          <w:color w:val="000000"/>
        </w:rPr>
        <w:t>Expuesto lo anterior, debe reiterarse que la naturaleza jurídica de una tasa municipal lleva aparejada la existencia de una actividad del municipio como contraprestación por la que el administrado debe pagar, con lo cual existe una vinculación directa entre el servicio que se presta y el pago que el contribuyente hace por dicha contraprestación, es decir que sin la individualización de esta el tributo no podría calificarse como “tasa”. Por ello, no basta con que la autoridad demandada argumente que como contraprestación del tributo impugnado conce</w:t>
      </w:r>
      <w:r w:rsidRPr="004978E0">
        <w:rPr>
          <w:rFonts w:cstheme="minorHAnsi"/>
          <w:color w:val="000000"/>
        </w:rPr>
        <w:softHyphen/>
        <w:t xml:space="preserve">de la utilización de un espacio de propiedad municipal, sino que –como requisito indispensable– en la OTSM debe consignarse expresamente que por el pago de la tasa se otorga una licencia, permiso o autorización que efectivamente faculte a la sociedad contribuyente a hacer uso de un espacio público. </w:t>
      </w:r>
    </w:p>
    <w:p w:rsidR="004978E0" w:rsidRPr="004978E0" w:rsidRDefault="004978E0" w:rsidP="004978E0">
      <w:pPr>
        <w:autoSpaceDE w:val="0"/>
        <w:autoSpaceDN w:val="0"/>
        <w:adjustRightInd w:val="0"/>
        <w:spacing w:after="0"/>
        <w:ind w:firstLine="340"/>
        <w:jc w:val="both"/>
        <w:rPr>
          <w:rFonts w:cstheme="minorHAnsi"/>
          <w:color w:val="000000"/>
        </w:rPr>
      </w:pPr>
      <w:r w:rsidRPr="004978E0">
        <w:rPr>
          <w:rFonts w:cstheme="minorHAnsi"/>
          <w:color w:val="000000"/>
        </w:rPr>
        <w:t xml:space="preserve"> En el presente caso el Concejo Municipal de </w:t>
      </w:r>
      <w:proofErr w:type="spellStart"/>
      <w:r w:rsidRPr="004978E0">
        <w:rPr>
          <w:rFonts w:cstheme="minorHAnsi"/>
          <w:color w:val="000000"/>
        </w:rPr>
        <w:t>Ereguayquin</w:t>
      </w:r>
      <w:proofErr w:type="spellEnd"/>
      <w:r w:rsidRPr="004978E0">
        <w:rPr>
          <w:rFonts w:cstheme="minorHAnsi"/>
          <w:color w:val="000000"/>
        </w:rPr>
        <w:t>, durante la tramitación del presente amparo, ha sostenido que la contraprestación que reci</w:t>
      </w:r>
      <w:r w:rsidRPr="004978E0">
        <w:rPr>
          <w:rFonts w:cstheme="minorHAnsi"/>
          <w:color w:val="000000"/>
        </w:rPr>
        <w:softHyphen/>
        <w:t>be la sociedad demandante se materializa en la facultad de hacer uso del suelo y subsuelo de la circunscripción territorial de dicho municipio para mantener o ins</w:t>
      </w:r>
      <w:r w:rsidRPr="004978E0">
        <w:rPr>
          <w:rFonts w:cstheme="minorHAnsi"/>
          <w:color w:val="000000"/>
        </w:rPr>
        <w:softHyphen/>
        <w:t>talar subestaciones de energía eléctrica, así como en los servicios de vigilancia, ornato y aseo que reciben las instalaciones. Al respecto, la Ley General Tribu</w:t>
      </w:r>
      <w:r w:rsidRPr="004978E0">
        <w:rPr>
          <w:rFonts w:cstheme="minorHAnsi"/>
          <w:color w:val="000000"/>
        </w:rPr>
        <w:softHyphen/>
        <w:t xml:space="preserve">taria Municipal –que constituye la normativa marco de los tributos municipales– prescribe en sus artículos 5 y 129 que </w:t>
      </w:r>
      <w:r w:rsidRPr="004978E0">
        <w:rPr>
          <w:rFonts w:cstheme="minorHAnsi"/>
          <w:color w:val="000000"/>
        </w:rPr>
        <w:lastRenderedPageBreak/>
        <w:t>las tasas municipales se generan en virtud de aquellos servicios públicos de naturaleza jurídica o administrativa prestados por los municipios. De ello se desprende que, para efectos de justificar el cobro de un tributo que constitucionalmente pueda calificarse como tasa, la normativa respectiva deberá establecer con precisión –y así debe necesariamente de cons</w:t>
      </w:r>
      <w:r w:rsidRPr="004978E0">
        <w:rPr>
          <w:rFonts w:cstheme="minorHAnsi"/>
          <w:color w:val="000000"/>
        </w:rPr>
        <w:softHyphen/>
        <w:t xml:space="preserve">tar en su texto– cuál es esa actividad que se generará como contraprestación por el cobro del canon, como podría ser, por ejemplo, la extensión de un permiso, una licencia, una autorización –servicios jurídicos o administrativos– o, en su caso, una actividad material, siempre y cuando pueda determinarse sin ninguna duda que ésta es consecuencia directa del pago de ese tributo en específico. </w:t>
      </w:r>
    </w:p>
    <w:p w:rsidR="004978E0" w:rsidRPr="004978E0" w:rsidRDefault="004978E0" w:rsidP="004978E0">
      <w:pPr>
        <w:autoSpaceDE w:val="0"/>
        <w:autoSpaceDN w:val="0"/>
        <w:adjustRightInd w:val="0"/>
        <w:spacing w:after="0"/>
        <w:ind w:firstLine="340"/>
        <w:jc w:val="both"/>
        <w:rPr>
          <w:rFonts w:cstheme="minorHAnsi"/>
          <w:color w:val="000000"/>
        </w:rPr>
      </w:pPr>
      <w:r w:rsidRPr="004978E0">
        <w:rPr>
          <w:rFonts w:cstheme="minorHAnsi"/>
          <w:color w:val="000000"/>
        </w:rPr>
        <w:t xml:space="preserve"> En este marco expositivo, no es posible establecer un nexo directo entre el cobro de $400.00 por la instalación o el mantenimiento de una subestación de energía eléctrica y la ejecución de las acciones materiales que el Concejo Muni</w:t>
      </w:r>
      <w:r w:rsidRPr="004978E0">
        <w:rPr>
          <w:rFonts w:cstheme="minorHAnsi"/>
          <w:color w:val="000000"/>
        </w:rPr>
        <w:softHyphen/>
        <w:t xml:space="preserve">cipal demandado asegura realizar en la práctica y de las cuales no hay prueba alguna agregada a este expediente. […] </w:t>
      </w:r>
    </w:p>
    <w:p w:rsidR="004978E0" w:rsidRDefault="004978E0" w:rsidP="004978E0">
      <w:pPr>
        <w:autoSpaceDE w:val="0"/>
        <w:autoSpaceDN w:val="0"/>
        <w:adjustRightInd w:val="0"/>
        <w:spacing w:after="0"/>
        <w:ind w:firstLine="340"/>
        <w:jc w:val="both"/>
        <w:rPr>
          <w:rFonts w:cstheme="minorHAnsi"/>
          <w:color w:val="000000"/>
        </w:rPr>
      </w:pPr>
      <w:r w:rsidRPr="004978E0">
        <w:rPr>
          <w:rFonts w:cstheme="minorHAnsi"/>
          <w:color w:val="000000"/>
        </w:rPr>
        <w:t xml:space="preserve"> En virtud de lo expuesto, se concluye que el Concejo Municipal de </w:t>
      </w:r>
      <w:proofErr w:type="spellStart"/>
      <w:r w:rsidRPr="004978E0">
        <w:rPr>
          <w:rFonts w:cstheme="minorHAnsi"/>
          <w:color w:val="000000"/>
        </w:rPr>
        <w:t>Ere</w:t>
      </w:r>
      <w:r w:rsidRPr="004978E0">
        <w:rPr>
          <w:rFonts w:cstheme="minorHAnsi"/>
          <w:color w:val="000000"/>
        </w:rPr>
        <w:softHyphen/>
        <w:t>guayquin</w:t>
      </w:r>
      <w:proofErr w:type="spellEnd"/>
      <w:r w:rsidRPr="004978E0">
        <w:rPr>
          <w:rFonts w:cstheme="minorHAnsi"/>
          <w:color w:val="000000"/>
        </w:rPr>
        <w:t>, al emitir el apartado 2-10-08 de la OTSM, en el que se establece una tasa por el uso del suelo y subsuelo para mantener o instalar subestaciones de energía eléctrica en la circunscripción territorial del citado municipio, excedió sus facultades constitucionales, pues emitió un tributo que no posee las carac</w:t>
      </w:r>
      <w:r w:rsidRPr="004978E0">
        <w:rPr>
          <w:rFonts w:cstheme="minorHAnsi"/>
          <w:color w:val="000000"/>
        </w:rPr>
        <w:softHyphen/>
        <w:t>terísticas necesarias para ser considerado como una tasa. Por consiguiente, la autoridad demandada ha infringido el principio de reserva de ley en materia tributaria y, por lo tanto, exige a la sociedad actora el pago de obligaciones tri</w:t>
      </w:r>
      <w:r w:rsidRPr="004978E0">
        <w:rPr>
          <w:rFonts w:cstheme="minorHAnsi"/>
          <w:color w:val="000000"/>
        </w:rPr>
        <w:softHyphen/>
        <w:t xml:space="preserve">butarias establecidas con inobservancia de una de las garantías del derecho de propiedad, razón por la cual deberá declararse ha lugar el amparo solicitado por la referida sociedad”. </w:t>
      </w:r>
    </w:p>
    <w:p w:rsidR="004978E0" w:rsidRDefault="006D2088" w:rsidP="006D2088">
      <w:pPr>
        <w:autoSpaceDE w:val="0"/>
        <w:autoSpaceDN w:val="0"/>
        <w:adjustRightInd w:val="0"/>
        <w:spacing w:after="0"/>
        <w:jc w:val="both"/>
        <w:rPr>
          <w:rFonts w:cstheme="minorHAnsi"/>
          <w:color w:val="000000"/>
        </w:rPr>
      </w:pPr>
      <w:r>
        <w:rPr>
          <w:rFonts w:cstheme="minorHAnsi"/>
          <w:b/>
          <w:bCs/>
          <w:color w:val="000000"/>
        </w:rPr>
        <w:t xml:space="preserve">     </w:t>
      </w:r>
      <w:r w:rsidR="004978E0" w:rsidRPr="004978E0">
        <w:rPr>
          <w:rFonts w:cstheme="minorHAnsi"/>
          <w:b/>
          <w:bCs/>
          <w:color w:val="000000"/>
        </w:rPr>
        <w:t>EFECTO RESTITUTORIO</w:t>
      </w:r>
      <w:r w:rsidR="004978E0" w:rsidRPr="004978E0">
        <w:rPr>
          <w:rFonts w:cstheme="minorHAnsi"/>
          <w:color w:val="000000"/>
        </w:rPr>
        <w:t xml:space="preserve">: NO APLICACIÓN DE LA DISPOSICIÓN INCONSTITUCIONAL A LA DEMANDANTE </w:t>
      </w:r>
    </w:p>
    <w:p w:rsidR="004978E0" w:rsidRPr="004978E0" w:rsidRDefault="004978E0" w:rsidP="004978E0">
      <w:pPr>
        <w:autoSpaceDE w:val="0"/>
        <w:autoSpaceDN w:val="0"/>
        <w:adjustRightInd w:val="0"/>
        <w:spacing w:after="0"/>
        <w:ind w:firstLine="340"/>
        <w:jc w:val="both"/>
        <w:rPr>
          <w:rFonts w:cstheme="minorHAnsi"/>
          <w:color w:val="000000"/>
        </w:rPr>
      </w:pPr>
      <w:r w:rsidRPr="004978E0">
        <w:rPr>
          <w:rFonts w:cstheme="minorHAnsi"/>
          <w:color w:val="000000"/>
        </w:rPr>
        <w:t xml:space="preserve"> En ese orden, es preciso señalar que, cuando se ha reconocido la exis</w:t>
      </w:r>
      <w:r w:rsidRPr="004978E0">
        <w:rPr>
          <w:rFonts w:cstheme="minorHAnsi"/>
          <w:color w:val="000000"/>
        </w:rPr>
        <w:softHyphen/>
        <w:t>tencia de un agravio en la esfera individual de la parte actora en un proceso de amparo, la consecuencia natural y lógica de la sentencia es la de reparar el daño causado, ordenando que las cosas vuelvan al estado en que se encontraban antes de la ejecución del acto contra el cual se reclamó y que ocasionó la vulne</w:t>
      </w:r>
      <w:r w:rsidRPr="004978E0">
        <w:rPr>
          <w:rFonts w:cstheme="minorHAnsi"/>
          <w:color w:val="000000"/>
        </w:rPr>
        <w:softHyphen/>
        <w:t xml:space="preserve">ración de derechos constitucionales. </w:t>
      </w:r>
    </w:p>
    <w:p w:rsidR="004978E0" w:rsidRPr="004978E0" w:rsidRDefault="004978E0" w:rsidP="004978E0">
      <w:pPr>
        <w:autoSpaceDE w:val="0"/>
        <w:autoSpaceDN w:val="0"/>
        <w:adjustRightInd w:val="0"/>
        <w:spacing w:after="0"/>
        <w:ind w:firstLine="340"/>
        <w:jc w:val="both"/>
        <w:rPr>
          <w:rFonts w:cstheme="minorHAnsi"/>
          <w:color w:val="000000"/>
        </w:rPr>
      </w:pPr>
      <w:r w:rsidRPr="004978E0">
        <w:rPr>
          <w:rFonts w:cstheme="minorHAnsi"/>
          <w:color w:val="000000"/>
        </w:rPr>
        <w:t xml:space="preserve">Dicha circunstancia es la que el legislador preceptúa en el artículo 35 de la </w:t>
      </w:r>
      <w:proofErr w:type="spellStart"/>
      <w:r w:rsidRPr="004978E0">
        <w:rPr>
          <w:rFonts w:cstheme="minorHAnsi"/>
          <w:color w:val="000000"/>
        </w:rPr>
        <w:t>L.Pr.Cn.</w:t>
      </w:r>
      <w:proofErr w:type="spellEnd"/>
      <w:r w:rsidRPr="004978E0">
        <w:rPr>
          <w:rFonts w:cstheme="minorHAnsi"/>
          <w:color w:val="000000"/>
        </w:rPr>
        <w:t xml:space="preserve"> y que la jurisprudencia constitucional denomina “efecto restitutorio”, estableciéndola como la principal consecuencia de una sentencia estimatoria de amparo, en virtud de la finalidad que persigue este tipo de proceso constitucio</w:t>
      </w:r>
      <w:r w:rsidRPr="004978E0">
        <w:rPr>
          <w:rFonts w:cstheme="minorHAnsi"/>
          <w:color w:val="000000"/>
        </w:rPr>
        <w:softHyphen/>
        <w:t xml:space="preserve">nal: el restablecimiento de los derechos fundamentales vulnerados. </w:t>
      </w:r>
    </w:p>
    <w:p w:rsidR="004978E0" w:rsidRPr="004978E0" w:rsidRDefault="004978E0" w:rsidP="004978E0">
      <w:pPr>
        <w:autoSpaceDE w:val="0"/>
        <w:autoSpaceDN w:val="0"/>
        <w:adjustRightInd w:val="0"/>
        <w:spacing w:after="0"/>
        <w:ind w:firstLine="340"/>
        <w:jc w:val="both"/>
        <w:rPr>
          <w:rFonts w:cstheme="minorHAnsi"/>
          <w:color w:val="000000"/>
        </w:rPr>
      </w:pPr>
      <w:r w:rsidRPr="004978E0">
        <w:rPr>
          <w:rFonts w:cstheme="minorHAnsi"/>
          <w:color w:val="000000"/>
        </w:rPr>
        <w:t xml:space="preserve"> En el caso particular, y dado que el reclamo constitucional planteado se basa en la aplicación de una norma que por su sola vigencia se ha determinado causante de las referidas transgresiones constitucionales, el efecto reparador se concretará en que el Concejo Municipal de </w:t>
      </w:r>
      <w:proofErr w:type="spellStart"/>
      <w:r w:rsidRPr="004978E0">
        <w:rPr>
          <w:rFonts w:cstheme="minorHAnsi"/>
          <w:color w:val="000000"/>
        </w:rPr>
        <w:t>Ereguayquin</w:t>
      </w:r>
      <w:proofErr w:type="spellEnd"/>
      <w:r w:rsidRPr="004978E0">
        <w:rPr>
          <w:rFonts w:cstheme="minorHAnsi"/>
          <w:color w:val="000000"/>
        </w:rPr>
        <w:t xml:space="preserve"> deberá abstenerse de aplicar a la sociedad peticionaria la disposición impugnada”. </w:t>
      </w:r>
    </w:p>
    <w:p w:rsidR="00252391" w:rsidRDefault="004978E0" w:rsidP="004978E0">
      <w:pPr>
        <w:jc w:val="both"/>
        <w:rPr>
          <w:rFonts w:cstheme="minorHAnsi"/>
          <w:b/>
          <w:bCs/>
          <w:color w:val="000000"/>
        </w:rPr>
      </w:pPr>
      <w:r w:rsidRPr="004978E0">
        <w:rPr>
          <w:rFonts w:cstheme="minorHAnsi"/>
          <w:i/>
          <w:iCs/>
          <w:color w:val="000000"/>
        </w:rPr>
        <w:t>(Sala de lo Constitucional/Amparos/Sentencias Definitivas, referencia: 382-2009 de fecha 16/03/2012)</w:t>
      </w:r>
      <w:r w:rsidR="00517DF5">
        <w:rPr>
          <w:rFonts w:cstheme="minorHAnsi"/>
          <w:b/>
          <w:bCs/>
          <w:color w:val="000000"/>
        </w:rPr>
        <w:t>.</w:t>
      </w:r>
    </w:p>
    <w:p w:rsidR="009D5648" w:rsidRDefault="009D5648" w:rsidP="009D5648">
      <w:pPr>
        <w:autoSpaceDE w:val="0"/>
        <w:autoSpaceDN w:val="0"/>
        <w:adjustRightInd w:val="0"/>
        <w:spacing w:after="0" w:line="240" w:lineRule="auto"/>
        <w:jc w:val="both"/>
        <w:rPr>
          <w:rFonts w:cs="GNMBAE+BookAntiqua"/>
          <w:color w:val="000000"/>
        </w:rPr>
      </w:pPr>
    </w:p>
    <w:p w:rsidR="00534581" w:rsidRDefault="00534581" w:rsidP="00444C2F">
      <w:pPr>
        <w:autoSpaceDE w:val="0"/>
        <w:autoSpaceDN w:val="0"/>
        <w:adjustRightInd w:val="0"/>
        <w:spacing w:after="0"/>
        <w:jc w:val="both"/>
        <w:rPr>
          <w:rFonts w:cstheme="minorHAnsi"/>
          <w:color w:val="000000"/>
        </w:rPr>
      </w:pPr>
    </w:p>
    <w:p w:rsidR="008C5760" w:rsidRDefault="008C5760" w:rsidP="00A15003">
      <w:pPr>
        <w:autoSpaceDE w:val="0"/>
        <w:autoSpaceDN w:val="0"/>
        <w:adjustRightInd w:val="0"/>
        <w:spacing w:after="0"/>
        <w:jc w:val="center"/>
        <w:rPr>
          <w:rFonts w:ascii="Bookman Old Style" w:hAnsi="Bookman Old Style" w:cs="Sylfaen-Identity-H"/>
          <w:b/>
          <w:sz w:val="32"/>
          <w:szCs w:val="32"/>
        </w:rPr>
      </w:pPr>
    </w:p>
    <w:p w:rsidR="00534581" w:rsidRDefault="00A15003" w:rsidP="00A15003">
      <w:pPr>
        <w:autoSpaceDE w:val="0"/>
        <w:autoSpaceDN w:val="0"/>
        <w:adjustRightInd w:val="0"/>
        <w:spacing w:after="0"/>
        <w:jc w:val="center"/>
        <w:rPr>
          <w:rFonts w:ascii="Bookman Old Style" w:hAnsi="Bookman Old Style" w:cs="Sylfaen-Identity-H"/>
          <w:b/>
          <w:sz w:val="32"/>
          <w:szCs w:val="32"/>
        </w:rPr>
      </w:pPr>
      <w:r w:rsidRPr="00A9019A">
        <w:rPr>
          <w:rFonts w:ascii="Bookman Old Style" w:hAnsi="Bookman Old Style" w:cs="Sylfaen-Identity-H"/>
          <w:b/>
          <w:sz w:val="32"/>
          <w:szCs w:val="32"/>
        </w:rPr>
        <w:lastRenderedPageBreak/>
        <w:t>EL AMPARO</w:t>
      </w:r>
    </w:p>
    <w:p w:rsidR="008C2CFD" w:rsidRPr="00A9019A" w:rsidRDefault="008C2CFD" w:rsidP="00A15003">
      <w:pPr>
        <w:autoSpaceDE w:val="0"/>
        <w:autoSpaceDN w:val="0"/>
        <w:adjustRightInd w:val="0"/>
        <w:spacing w:after="0"/>
        <w:jc w:val="center"/>
        <w:rPr>
          <w:rFonts w:ascii="Bookman Old Style" w:hAnsi="Bookman Old Style" w:cstheme="minorHAnsi"/>
          <w:b/>
          <w:color w:val="000000"/>
          <w:sz w:val="32"/>
          <w:szCs w:val="32"/>
        </w:rPr>
      </w:pPr>
    </w:p>
    <w:tbl>
      <w:tblPr>
        <w:tblStyle w:val="Tablaconcuadrcula"/>
        <w:tblW w:w="10206" w:type="dxa"/>
        <w:tblInd w:w="-459" w:type="dxa"/>
        <w:tblLook w:val="04A0"/>
      </w:tblPr>
      <w:tblGrid>
        <w:gridCol w:w="3402"/>
        <w:gridCol w:w="6804"/>
      </w:tblGrid>
      <w:tr w:rsidR="00534581" w:rsidTr="00C7034E">
        <w:trPr>
          <w:trHeight w:val="703"/>
        </w:trPr>
        <w:tc>
          <w:tcPr>
            <w:tcW w:w="3402" w:type="dxa"/>
          </w:tcPr>
          <w:p w:rsidR="00534581" w:rsidRPr="00A9019A" w:rsidRDefault="00534581" w:rsidP="00444C2F">
            <w:pPr>
              <w:autoSpaceDE w:val="0"/>
              <w:autoSpaceDN w:val="0"/>
              <w:adjustRightInd w:val="0"/>
              <w:jc w:val="both"/>
              <w:rPr>
                <w:rFonts w:ascii="Sylfaen-Identity-H" w:hAnsi="Sylfaen-Identity-H" w:cs="Sylfaen-Identity-H"/>
                <w:b/>
                <w:sz w:val="20"/>
                <w:szCs w:val="20"/>
              </w:rPr>
            </w:pPr>
          </w:p>
          <w:p w:rsidR="00534581" w:rsidRPr="00A9019A" w:rsidRDefault="00534581" w:rsidP="00444C2F">
            <w:pPr>
              <w:autoSpaceDE w:val="0"/>
              <w:autoSpaceDN w:val="0"/>
              <w:adjustRightInd w:val="0"/>
              <w:jc w:val="both"/>
              <w:rPr>
                <w:rFonts w:ascii="Bookman Old Style" w:hAnsi="Bookman Old Style" w:cstheme="minorHAnsi"/>
                <w:b/>
                <w:color w:val="000000"/>
                <w:sz w:val="28"/>
                <w:szCs w:val="28"/>
              </w:rPr>
            </w:pPr>
            <w:r w:rsidRPr="00A9019A">
              <w:rPr>
                <w:rFonts w:ascii="Bookman Old Style" w:hAnsi="Bookman Old Style" w:cs="Sylfaen-Identity-H"/>
                <w:b/>
                <w:sz w:val="24"/>
                <w:szCs w:val="24"/>
              </w:rPr>
              <w:t xml:space="preserve"> </w:t>
            </w:r>
            <w:r w:rsidRPr="00A9019A">
              <w:rPr>
                <w:rFonts w:ascii="Bookman Old Style" w:hAnsi="Bookman Old Style" w:cs="Sylfaen-Identity-H"/>
                <w:b/>
                <w:sz w:val="28"/>
                <w:szCs w:val="28"/>
              </w:rPr>
              <w:t>COMPETENCIA</w:t>
            </w:r>
          </w:p>
        </w:tc>
        <w:tc>
          <w:tcPr>
            <w:tcW w:w="6804" w:type="dxa"/>
          </w:tcPr>
          <w:p w:rsidR="00534581" w:rsidRPr="00A9019A" w:rsidRDefault="00534581" w:rsidP="00444C2F">
            <w:pPr>
              <w:autoSpaceDE w:val="0"/>
              <w:autoSpaceDN w:val="0"/>
              <w:adjustRightInd w:val="0"/>
              <w:jc w:val="both"/>
              <w:rPr>
                <w:rFonts w:ascii="Sylfaen-Identity-H" w:hAnsi="Sylfaen-Identity-H" w:cs="Sylfaen-Identity-H"/>
                <w:b/>
                <w:sz w:val="28"/>
                <w:szCs w:val="28"/>
              </w:rPr>
            </w:pPr>
            <w:r w:rsidRPr="00A9019A">
              <w:rPr>
                <w:rFonts w:ascii="Sylfaen-Identity-H" w:hAnsi="Sylfaen-Identity-H" w:cs="Sylfaen-Identity-H"/>
                <w:b/>
                <w:sz w:val="28"/>
                <w:szCs w:val="28"/>
              </w:rPr>
              <w:t xml:space="preserve">       </w:t>
            </w:r>
          </w:p>
          <w:p w:rsidR="00534581" w:rsidRPr="00A9019A" w:rsidRDefault="00534581" w:rsidP="00444C2F">
            <w:pPr>
              <w:autoSpaceDE w:val="0"/>
              <w:autoSpaceDN w:val="0"/>
              <w:adjustRightInd w:val="0"/>
              <w:jc w:val="both"/>
              <w:rPr>
                <w:rFonts w:ascii="Bookman Old Style" w:hAnsi="Bookman Old Style" w:cstheme="minorHAnsi"/>
                <w:b/>
                <w:color w:val="000000"/>
              </w:rPr>
            </w:pPr>
            <w:r w:rsidRPr="00A9019A">
              <w:rPr>
                <w:rFonts w:ascii="Sylfaen-Identity-H" w:hAnsi="Sylfaen-Identity-H" w:cs="Sylfaen-Identity-H"/>
                <w:b/>
                <w:sz w:val="28"/>
                <w:szCs w:val="28"/>
              </w:rPr>
              <w:t xml:space="preserve">       </w:t>
            </w:r>
            <w:r w:rsidRPr="00A9019A">
              <w:rPr>
                <w:rFonts w:ascii="Bookman Old Style" w:hAnsi="Bookman Old Style" w:cs="Sylfaen-Identity-H"/>
                <w:b/>
                <w:sz w:val="28"/>
                <w:szCs w:val="28"/>
              </w:rPr>
              <w:t>SALA DE LO CONSTITUCIONAL</w:t>
            </w:r>
          </w:p>
        </w:tc>
      </w:tr>
      <w:tr w:rsidR="00534581" w:rsidTr="00C7034E">
        <w:trPr>
          <w:trHeight w:val="1111"/>
        </w:trPr>
        <w:tc>
          <w:tcPr>
            <w:tcW w:w="3402" w:type="dxa"/>
          </w:tcPr>
          <w:p w:rsidR="001D0F39" w:rsidRDefault="001D0F39" w:rsidP="00330037">
            <w:pPr>
              <w:autoSpaceDE w:val="0"/>
              <w:autoSpaceDN w:val="0"/>
              <w:adjustRightInd w:val="0"/>
              <w:rPr>
                <w:rFonts w:ascii="Bookman Old Style" w:hAnsi="Bookman Old Style" w:cstheme="minorHAnsi"/>
                <w:color w:val="000000"/>
                <w:sz w:val="28"/>
                <w:szCs w:val="28"/>
              </w:rPr>
            </w:pPr>
          </w:p>
          <w:p w:rsidR="00534581" w:rsidRPr="00330037" w:rsidRDefault="00330037" w:rsidP="00330037">
            <w:pPr>
              <w:autoSpaceDE w:val="0"/>
              <w:autoSpaceDN w:val="0"/>
              <w:adjustRightInd w:val="0"/>
              <w:rPr>
                <w:rFonts w:ascii="Bookman Old Style" w:hAnsi="Bookman Old Style" w:cstheme="minorHAnsi"/>
                <w:color w:val="000000"/>
                <w:sz w:val="28"/>
                <w:szCs w:val="28"/>
              </w:rPr>
            </w:pPr>
            <w:r w:rsidRPr="00330037">
              <w:rPr>
                <w:rFonts w:ascii="Bookman Old Style" w:hAnsi="Bookman Old Style" w:cstheme="minorHAnsi"/>
                <w:color w:val="000000"/>
                <w:sz w:val="28"/>
                <w:szCs w:val="28"/>
              </w:rPr>
              <w:t>Procedencia</w:t>
            </w:r>
          </w:p>
        </w:tc>
        <w:tc>
          <w:tcPr>
            <w:tcW w:w="6804" w:type="dxa"/>
          </w:tcPr>
          <w:p w:rsidR="00534581" w:rsidRDefault="00534581" w:rsidP="00534581">
            <w:pPr>
              <w:autoSpaceDE w:val="0"/>
              <w:autoSpaceDN w:val="0"/>
              <w:adjustRightInd w:val="0"/>
              <w:jc w:val="both"/>
              <w:rPr>
                <w:rFonts w:ascii="Bookman Old Style" w:hAnsi="Bookman Old Style" w:cs="Sylfaen-Identity-H"/>
              </w:rPr>
            </w:pPr>
          </w:p>
          <w:p w:rsidR="00534581" w:rsidRDefault="00534581" w:rsidP="00534581">
            <w:pPr>
              <w:autoSpaceDE w:val="0"/>
              <w:autoSpaceDN w:val="0"/>
              <w:adjustRightInd w:val="0"/>
              <w:jc w:val="both"/>
              <w:rPr>
                <w:rFonts w:cstheme="minorHAnsi"/>
                <w:color w:val="000000"/>
              </w:rPr>
            </w:pPr>
            <w:r w:rsidRPr="00534581">
              <w:rPr>
                <w:rFonts w:ascii="Bookman Old Style" w:hAnsi="Bookman Old Style" w:cs="Sylfaen-Identity-H"/>
              </w:rPr>
              <w:t>Por acciones u omisiones del Estado o de un particular</w:t>
            </w:r>
            <w:r>
              <w:rPr>
                <w:rFonts w:ascii="Bookman Old Style" w:hAnsi="Bookman Old Style" w:cs="Sylfaen-Identity-H"/>
              </w:rPr>
              <w:t xml:space="preserve"> </w:t>
            </w:r>
            <w:r w:rsidRPr="00534581">
              <w:rPr>
                <w:rFonts w:ascii="Bookman Old Style" w:hAnsi="Bookman Old Style" w:cs="Sylfaen-Identity-H"/>
              </w:rPr>
              <w:t>que vulneren Derechos o garantías de las personas que</w:t>
            </w:r>
            <w:r>
              <w:rPr>
                <w:rFonts w:ascii="Bookman Old Style" w:hAnsi="Bookman Old Style" w:cs="Sylfaen-Identity-H"/>
              </w:rPr>
              <w:t xml:space="preserve"> </w:t>
            </w:r>
            <w:r w:rsidRPr="00534581">
              <w:rPr>
                <w:rFonts w:ascii="Bookman Old Style" w:hAnsi="Bookman Old Style" w:cs="Sylfaen-Identity-H"/>
              </w:rPr>
              <w:t>establece la Constitución.</w:t>
            </w:r>
          </w:p>
        </w:tc>
      </w:tr>
      <w:tr w:rsidR="00534581" w:rsidTr="00C7034E">
        <w:trPr>
          <w:trHeight w:val="2416"/>
        </w:trPr>
        <w:tc>
          <w:tcPr>
            <w:tcW w:w="3402" w:type="dxa"/>
          </w:tcPr>
          <w:p w:rsidR="001D0F39" w:rsidRDefault="001D0F39" w:rsidP="00330037">
            <w:pPr>
              <w:autoSpaceDE w:val="0"/>
              <w:autoSpaceDN w:val="0"/>
              <w:adjustRightInd w:val="0"/>
              <w:rPr>
                <w:rFonts w:ascii="Bookman Old Style" w:hAnsi="Bookman Old Style" w:cstheme="minorHAnsi"/>
                <w:color w:val="000000"/>
                <w:sz w:val="28"/>
                <w:szCs w:val="28"/>
              </w:rPr>
            </w:pPr>
          </w:p>
          <w:p w:rsidR="001D0F39" w:rsidRDefault="001D0F39" w:rsidP="00330037">
            <w:pPr>
              <w:autoSpaceDE w:val="0"/>
              <w:autoSpaceDN w:val="0"/>
              <w:adjustRightInd w:val="0"/>
              <w:rPr>
                <w:rFonts w:ascii="Bookman Old Style" w:hAnsi="Bookman Old Style" w:cstheme="minorHAnsi"/>
                <w:color w:val="000000"/>
                <w:sz w:val="28"/>
                <w:szCs w:val="28"/>
              </w:rPr>
            </w:pPr>
          </w:p>
          <w:p w:rsidR="00534581" w:rsidRPr="00330037" w:rsidRDefault="00330037" w:rsidP="00330037">
            <w:pPr>
              <w:autoSpaceDE w:val="0"/>
              <w:autoSpaceDN w:val="0"/>
              <w:adjustRightInd w:val="0"/>
              <w:rPr>
                <w:rFonts w:ascii="Bookman Old Style" w:hAnsi="Bookman Old Style" w:cstheme="minorHAnsi"/>
                <w:color w:val="000000"/>
                <w:sz w:val="28"/>
                <w:szCs w:val="28"/>
              </w:rPr>
            </w:pPr>
            <w:r w:rsidRPr="00330037">
              <w:rPr>
                <w:rFonts w:ascii="Bookman Old Style" w:hAnsi="Bookman Old Style" w:cstheme="minorHAnsi"/>
                <w:color w:val="000000"/>
                <w:sz w:val="28"/>
                <w:szCs w:val="28"/>
              </w:rPr>
              <w:t>Improcedencia</w:t>
            </w:r>
          </w:p>
        </w:tc>
        <w:tc>
          <w:tcPr>
            <w:tcW w:w="6804" w:type="dxa"/>
          </w:tcPr>
          <w:p w:rsidR="00A92833" w:rsidRPr="00A92833" w:rsidRDefault="00A92833" w:rsidP="00A92833">
            <w:pPr>
              <w:autoSpaceDE w:val="0"/>
              <w:autoSpaceDN w:val="0"/>
              <w:adjustRightInd w:val="0"/>
              <w:ind w:left="360"/>
              <w:jc w:val="both"/>
              <w:rPr>
                <w:rFonts w:ascii="Bookman Old Style" w:hAnsi="Bookman Old Style" w:cs="Sylfaen-Identity-H"/>
              </w:rPr>
            </w:pPr>
          </w:p>
          <w:p w:rsidR="00534581" w:rsidRPr="005C2563" w:rsidRDefault="00534581" w:rsidP="005C2563">
            <w:pPr>
              <w:pStyle w:val="Prrafodelista"/>
              <w:numPr>
                <w:ilvl w:val="0"/>
                <w:numId w:val="9"/>
              </w:numPr>
              <w:autoSpaceDE w:val="0"/>
              <w:autoSpaceDN w:val="0"/>
              <w:adjustRightInd w:val="0"/>
              <w:jc w:val="both"/>
              <w:rPr>
                <w:rFonts w:ascii="Bookman Old Style" w:hAnsi="Bookman Old Style" w:cs="Sylfaen-Identity-H"/>
              </w:rPr>
            </w:pPr>
            <w:r w:rsidRPr="005C2563">
              <w:rPr>
                <w:rFonts w:ascii="Bookman Old Style" w:hAnsi="Bookman Old Style" w:cs="Sylfaen-Identity-H"/>
              </w:rPr>
              <w:t xml:space="preserve">Restricciones de la Libertad Personal (Art. 11, 247 </w:t>
            </w:r>
            <w:proofErr w:type="spellStart"/>
            <w:r w:rsidRPr="005C2563">
              <w:rPr>
                <w:rFonts w:ascii="Bookman Old Style" w:hAnsi="Bookman Old Style" w:cs="Sylfaen-Identity-H"/>
              </w:rPr>
              <w:t>Cn.</w:t>
            </w:r>
            <w:proofErr w:type="spellEnd"/>
            <w:r w:rsidRPr="005C2563">
              <w:rPr>
                <w:rFonts w:ascii="Bookman Old Style" w:hAnsi="Bookman Old Style" w:cs="Sylfaen-Identity-H"/>
              </w:rPr>
              <w:t xml:space="preserve"> y 12</w:t>
            </w:r>
            <w:r w:rsidR="005C2563" w:rsidRPr="005C2563">
              <w:rPr>
                <w:rFonts w:ascii="Bookman Old Style" w:hAnsi="Bookman Old Style" w:cs="Sylfaen-Identity-H"/>
              </w:rPr>
              <w:t xml:space="preserve"> </w:t>
            </w:r>
            <w:proofErr w:type="spellStart"/>
            <w:r w:rsidRPr="005C2563">
              <w:rPr>
                <w:rFonts w:ascii="Bookman Old Style" w:hAnsi="Bookman Old Style" w:cs="Sylfaen-Identity-H"/>
              </w:rPr>
              <w:t>L.Pr.cn.</w:t>
            </w:r>
            <w:proofErr w:type="spellEnd"/>
            <w:r w:rsidRPr="005C2563">
              <w:rPr>
                <w:rFonts w:ascii="Bookman Old Style" w:hAnsi="Bookman Old Style" w:cs="Sylfaen-Identity-H"/>
              </w:rPr>
              <w:t>).</w:t>
            </w:r>
          </w:p>
          <w:p w:rsidR="00534581" w:rsidRPr="005C2563" w:rsidRDefault="00534581" w:rsidP="005C2563">
            <w:pPr>
              <w:pStyle w:val="Prrafodelista"/>
              <w:numPr>
                <w:ilvl w:val="0"/>
                <w:numId w:val="9"/>
              </w:numPr>
              <w:autoSpaceDE w:val="0"/>
              <w:autoSpaceDN w:val="0"/>
              <w:adjustRightInd w:val="0"/>
              <w:jc w:val="both"/>
              <w:rPr>
                <w:rFonts w:ascii="Bookman Old Style" w:hAnsi="Bookman Old Style" w:cs="Sylfaen-Identity-H"/>
              </w:rPr>
            </w:pPr>
            <w:r w:rsidRPr="005C2563">
              <w:rPr>
                <w:rFonts w:ascii="Bookman Old Style" w:hAnsi="Bookman Old Style" w:cs="Sylfaen-Identity-H"/>
              </w:rPr>
              <w:t>Asuntos de mera legalidad.</w:t>
            </w:r>
          </w:p>
          <w:p w:rsidR="00534581" w:rsidRPr="005C2563" w:rsidRDefault="00534581" w:rsidP="005C2563">
            <w:pPr>
              <w:pStyle w:val="Prrafodelista"/>
              <w:numPr>
                <w:ilvl w:val="0"/>
                <w:numId w:val="9"/>
              </w:numPr>
              <w:autoSpaceDE w:val="0"/>
              <w:autoSpaceDN w:val="0"/>
              <w:adjustRightInd w:val="0"/>
              <w:jc w:val="both"/>
              <w:rPr>
                <w:rFonts w:ascii="Sylfaen-Identity-H" w:hAnsi="Sylfaen-Identity-H" w:cs="Sylfaen-Identity-H"/>
                <w:sz w:val="24"/>
                <w:szCs w:val="24"/>
              </w:rPr>
            </w:pPr>
            <w:r w:rsidRPr="005C2563">
              <w:rPr>
                <w:rFonts w:ascii="Bookman Old Style" w:hAnsi="Bookman Old Style" w:cs="Sylfaen-Identity-H"/>
              </w:rPr>
              <w:t>Cosas puramente civiles, comerciales o laborales y respecto de</w:t>
            </w:r>
            <w:r w:rsidR="005C2563" w:rsidRPr="005C2563">
              <w:rPr>
                <w:rFonts w:ascii="Bookman Old Style" w:hAnsi="Bookman Old Style" w:cs="Sylfaen-Identity-H"/>
              </w:rPr>
              <w:t xml:space="preserve"> </w:t>
            </w:r>
            <w:r w:rsidRPr="005C2563">
              <w:rPr>
                <w:rFonts w:ascii="Bookman Old Style" w:hAnsi="Bookman Old Style" w:cs="Sylfaen-Identity-H"/>
              </w:rPr>
              <w:t>sentencias definitivas en materia Penal (Art. 13</w:t>
            </w:r>
            <w:r w:rsidRPr="005C2563">
              <w:rPr>
                <w:rFonts w:ascii="Sylfaen-Identity-H" w:hAnsi="Sylfaen-Identity-H" w:cs="Sylfaen-Identity-H"/>
                <w:sz w:val="24"/>
                <w:szCs w:val="24"/>
              </w:rPr>
              <w:t xml:space="preserve"> </w:t>
            </w:r>
            <w:proofErr w:type="spellStart"/>
            <w:r w:rsidRPr="005C2563">
              <w:rPr>
                <w:rFonts w:ascii="Sylfaen-Identity-H" w:hAnsi="Sylfaen-Identity-H" w:cs="Sylfaen-Identity-H"/>
                <w:sz w:val="24"/>
                <w:szCs w:val="24"/>
              </w:rPr>
              <w:t>L.Pr.cn.</w:t>
            </w:r>
            <w:proofErr w:type="spellEnd"/>
            <w:r w:rsidRPr="005C2563">
              <w:rPr>
                <w:rFonts w:ascii="Sylfaen-Identity-H" w:hAnsi="Sylfaen-Identity-H" w:cs="Sylfaen-Identity-H"/>
                <w:sz w:val="24"/>
                <w:szCs w:val="24"/>
              </w:rPr>
              <w:t>)</w:t>
            </w:r>
          </w:p>
          <w:p w:rsidR="00534581" w:rsidRPr="005C2563" w:rsidRDefault="00534581" w:rsidP="005C2563">
            <w:pPr>
              <w:pStyle w:val="Prrafodelista"/>
              <w:numPr>
                <w:ilvl w:val="0"/>
                <w:numId w:val="9"/>
              </w:numPr>
              <w:autoSpaceDE w:val="0"/>
              <w:autoSpaceDN w:val="0"/>
              <w:adjustRightInd w:val="0"/>
              <w:jc w:val="both"/>
              <w:rPr>
                <w:rFonts w:ascii="Bookman Old Style" w:hAnsi="Bookman Old Style" w:cs="Sylfaen-Identity-H"/>
              </w:rPr>
            </w:pPr>
            <w:r w:rsidRPr="005C2563">
              <w:rPr>
                <w:rFonts w:ascii="Bookman Old Style" w:hAnsi="Bookman Old Style" w:cs="Sylfaen-Identity-H"/>
              </w:rPr>
              <w:t>Las Sentencias pronunciadas en procesos de amparo.</w:t>
            </w:r>
          </w:p>
        </w:tc>
      </w:tr>
      <w:tr w:rsidR="00534581" w:rsidTr="00C7034E">
        <w:trPr>
          <w:trHeight w:val="2114"/>
        </w:trPr>
        <w:tc>
          <w:tcPr>
            <w:tcW w:w="3402" w:type="dxa"/>
          </w:tcPr>
          <w:p w:rsidR="001D0F39" w:rsidRDefault="001D0F39" w:rsidP="00330037">
            <w:pPr>
              <w:autoSpaceDE w:val="0"/>
              <w:autoSpaceDN w:val="0"/>
              <w:adjustRightInd w:val="0"/>
              <w:rPr>
                <w:rFonts w:ascii="Bookman Old Style" w:hAnsi="Bookman Old Style" w:cs="Sylfaen-Identity-H"/>
                <w:sz w:val="28"/>
                <w:szCs w:val="28"/>
              </w:rPr>
            </w:pPr>
          </w:p>
          <w:p w:rsidR="00330037" w:rsidRPr="00330037" w:rsidRDefault="00330037" w:rsidP="00330037">
            <w:pPr>
              <w:autoSpaceDE w:val="0"/>
              <w:autoSpaceDN w:val="0"/>
              <w:adjustRightInd w:val="0"/>
              <w:rPr>
                <w:rFonts w:ascii="Bookman Old Style" w:hAnsi="Bookman Old Style" w:cs="Sylfaen-Identity-H"/>
                <w:sz w:val="28"/>
                <w:szCs w:val="28"/>
              </w:rPr>
            </w:pPr>
            <w:r w:rsidRPr="00330037">
              <w:rPr>
                <w:rFonts w:ascii="Bookman Old Style" w:hAnsi="Bookman Old Style" w:cs="Sylfaen-Identity-H"/>
                <w:sz w:val="28"/>
                <w:szCs w:val="28"/>
              </w:rPr>
              <w:t>Actos que pueden ser</w:t>
            </w:r>
          </w:p>
          <w:p w:rsidR="00330037" w:rsidRPr="00330037" w:rsidRDefault="00330037" w:rsidP="00330037">
            <w:pPr>
              <w:autoSpaceDE w:val="0"/>
              <w:autoSpaceDN w:val="0"/>
              <w:adjustRightInd w:val="0"/>
              <w:rPr>
                <w:rFonts w:ascii="Bookman Old Style" w:hAnsi="Bookman Old Style" w:cs="Sylfaen-Identity-H"/>
                <w:sz w:val="28"/>
                <w:szCs w:val="28"/>
              </w:rPr>
            </w:pPr>
            <w:r w:rsidRPr="00330037">
              <w:rPr>
                <w:rFonts w:ascii="Bookman Old Style" w:hAnsi="Bookman Old Style" w:cs="Sylfaen-Identity-H"/>
                <w:sz w:val="28"/>
                <w:szCs w:val="28"/>
              </w:rPr>
              <w:t>impugnados por vía de</w:t>
            </w:r>
          </w:p>
          <w:p w:rsidR="00534581" w:rsidRPr="00330037" w:rsidRDefault="00330037" w:rsidP="00330037">
            <w:pPr>
              <w:autoSpaceDE w:val="0"/>
              <w:autoSpaceDN w:val="0"/>
              <w:adjustRightInd w:val="0"/>
              <w:rPr>
                <w:rFonts w:ascii="Bookman Old Style" w:hAnsi="Bookman Old Style" w:cstheme="minorHAnsi"/>
                <w:color w:val="000000"/>
                <w:sz w:val="28"/>
                <w:szCs w:val="28"/>
              </w:rPr>
            </w:pPr>
            <w:r w:rsidRPr="00330037">
              <w:rPr>
                <w:rFonts w:ascii="Bookman Old Style" w:hAnsi="Bookman Old Style" w:cs="Sylfaen-Identity-H"/>
                <w:sz w:val="28"/>
                <w:szCs w:val="28"/>
              </w:rPr>
              <w:t>amparo</w:t>
            </w:r>
          </w:p>
        </w:tc>
        <w:tc>
          <w:tcPr>
            <w:tcW w:w="6804" w:type="dxa"/>
          </w:tcPr>
          <w:p w:rsidR="005C2563" w:rsidRDefault="005C2563" w:rsidP="005C2563">
            <w:pPr>
              <w:autoSpaceDE w:val="0"/>
              <w:autoSpaceDN w:val="0"/>
              <w:adjustRightInd w:val="0"/>
              <w:jc w:val="both"/>
              <w:rPr>
                <w:rFonts w:ascii="Bookman Old Style" w:hAnsi="Bookman Old Style" w:cs="SymbolMT"/>
              </w:rPr>
            </w:pPr>
            <w:r w:rsidRPr="005C2563">
              <w:rPr>
                <w:rFonts w:ascii="Bookman Old Style" w:hAnsi="Bookman Old Style" w:cs="SymbolMT"/>
              </w:rPr>
              <w:t xml:space="preserve"> </w:t>
            </w:r>
          </w:p>
          <w:p w:rsidR="005C2563" w:rsidRPr="005C2563" w:rsidRDefault="005C2563" w:rsidP="005C2563">
            <w:pPr>
              <w:autoSpaceDE w:val="0"/>
              <w:autoSpaceDN w:val="0"/>
              <w:adjustRightInd w:val="0"/>
              <w:jc w:val="both"/>
              <w:rPr>
                <w:rFonts w:ascii="Bookman Old Style" w:hAnsi="Bookman Old Style" w:cs="Sylfaen-Identity-H"/>
              </w:rPr>
            </w:pPr>
            <w:r w:rsidRPr="005C2563">
              <w:rPr>
                <w:rFonts w:ascii="Bookman Old Style" w:hAnsi="Bookman Old Style" w:cs="Sylfaen-Identity-H"/>
              </w:rPr>
              <w:t>Contra resoluciones judiciales</w:t>
            </w:r>
          </w:p>
          <w:p w:rsidR="005C2563" w:rsidRPr="005C2563" w:rsidRDefault="005C2563" w:rsidP="005C2563">
            <w:pPr>
              <w:autoSpaceDE w:val="0"/>
              <w:autoSpaceDN w:val="0"/>
              <w:adjustRightInd w:val="0"/>
              <w:jc w:val="both"/>
              <w:rPr>
                <w:rFonts w:ascii="Bookman Old Style" w:hAnsi="Bookman Old Style" w:cs="Sylfaen-Identity-H"/>
              </w:rPr>
            </w:pPr>
            <w:r w:rsidRPr="005C2563">
              <w:rPr>
                <w:rFonts w:ascii="Bookman Old Style" w:hAnsi="Bookman Old Style" w:cs="SymbolMT"/>
              </w:rPr>
              <w:t xml:space="preserve">· </w:t>
            </w:r>
            <w:r w:rsidRPr="005C2563">
              <w:rPr>
                <w:rFonts w:ascii="Bookman Old Style" w:hAnsi="Bookman Old Style" w:cs="Sylfaen-Identity-H"/>
              </w:rPr>
              <w:t>Contra actos administrativos</w:t>
            </w:r>
          </w:p>
          <w:p w:rsidR="005C2563" w:rsidRPr="005C2563" w:rsidRDefault="005C2563" w:rsidP="005C2563">
            <w:pPr>
              <w:autoSpaceDE w:val="0"/>
              <w:autoSpaceDN w:val="0"/>
              <w:adjustRightInd w:val="0"/>
              <w:jc w:val="both"/>
              <w:rPr>
                <w:rFonts w:ascii="Bookman Old Style" w:hAnsi="Bookman Old Style" w:cs="Sylfaen-Identity-H"/>
              </w:rPr>
            </w:pPr>
            <w:r w:rsidRPr="005C2563">
              <w:rPr>
                <w:rFonts w:ascii="Bookman Old Style" w:hAnsi="Bookman Old Style" w:cs="SymbolMT"/>
              </w:rPr>
              <w:t xml:space="preserve">· </w:t>
            </w:r>
            <w:r w:rsidRPr="005C2563">
              <w:rPr>
                <w:rFonts w:ascii="Bookman Old Style" w:hAnsi="Bookman Old Style" w:cs="Sylfaen-Identity-H"/>
              </w:rPr>
              <w:t xml:space="preserve">Amparo contra leyes y otras disposiciones de carácter </w:t>
            </w:r>
            <w:r w:rsidR="00A9019A">
              <w:rPr>
                <w:rFonts w:ascii="Bookman Old Style" w:hAnsi="Bookman Old Style" w:cs="Sylfaen-Identity-H"/>
              </w:rPr>
              <w:t xml:space="preserve">    </w:t>
            </w:r>
            <w:r w:rsidRPr="005C2563">
              <w:rPr>
                <w:rFonts w:ascii="Bookman Old Style" w:hAnsi="Bookman Old Style" w:cs="Sylfaen-Identity-H"/>
              </w:rPr>
              <w:t>general.</w:t>
            </w:r>
          </w:p>
          <w:p w:rsidR="005C2563" w:rsidRPr="005C2563" w:rsidRDefault="005C2563" w:rsidP="005C2563">
            <w:pPr>
              <w:autoSpaceDE w:val="0"/>
              <w:autoSpaceDN w:val="0"/>
              <w:adjustRightInd w:val="0"/>
              <w:jc w:val="both"/>
              <w:rPr>
                <w:rFonts w:ascii="Bookman Old Style" w:hAnsi="Bookman Old Style" w:cs="Sylfaen-Identity-H"/>
              </w:rPr>
            </w:pPr>
            <w:r w:rsidRPr="005C2563">
              <w:rPr>
                <w:rFonts w:ascii="Bookman Old Style" w:hAnsi="Bookman Old Style" w:cs="SymbolMT"/>
              </w:rPr>
              <w:t xml:space="preserve">· </w:t>
            </w:r>
            <w:r w:rsidRPr="005C2563">
              <w:rPr>
                <w:rFonts w:ascii="Bookman Old Style" w:hAnsi="Bookman Old Style" w:cs="Sylfaen-Identity-H"/>
              </w:rPr>
              <w:t xml:space="preserve">Actuaciones del TSE (Art. 208 inciso último de la </w:t>
            </w:r>
            <w:proofErr w:type="spellStart"/>
            <w:r w:rsidRPr="005C2563">
              <w:rPr>
                <w:rFonts w:ascii="Bookman Old Style" w:hAnsi="Bookman Old Style" w:cs="Sylfaen-Identity-H"/>
              </w:rPr>
              <w:t>Cn.</w:t>
            </w:r>
            <w:proofErr w:type="spellEnd"/>
            <w:r w:rsidRPr="005C2563">
              <w:rPr>
                <w:rFonts w:ascii="Bookman Old Style" w:hAnsi="Bookman Old Style" w:cs="Sylfaen-Identity-H"/>
              </w:rPr>
              <w:t>)</w:t>
            </w:r>
          </w:p>
          <w:p w:rsidR="00534581" w:rsidRDefault="005C2563" w:rsidP="005C2563">
            <w:pPr>
              <w:autoSpaceDE w:val="0"/>
              <w:autoSpaceDN w:val="0"/>
              <w:adjustRightInd w:val="0"/>
              <w:jc w:val="both"/>
              <w:rPr>
                <w:rFonts w:cstheme="minorHAnsi"/>
                <w:color w:val="000000"/>
              </w:rPr>
            </w:pPr>
            <w:r w:rsidRPr="005C2563">
              <w:rPr>
                <w:rFonts w:ascii="Bookman Old Style" w:hAnsi="Bookman Old Style" w:cs="SymbolMT"/>
              </w:rPr>
              <w:t xml:space="preserve">· </w:t>
            </w:r>
            <w:r w:rsidRPr="005C2563">
              <w:rPr>
                <w:rFonts w:ascii="Bookman Old Style" w:hAnsi="Bookman Old Style" w:cs="Sylfaen-Identity-H"/>
              </w:rPr>
              <w:t>Contra actos de particulares.</w:t>
            </w:r>
          </w:p>
        </w:tc>
      </w:tr>
      <w:tr w:rsidR="00534581" w:rsidTr="00C7034E">
        <w:trPr>
          <w:trHeight w:val="1404"/>
        </w:trPr>
        <w:tc>
          <w:tcPr>
            <w:tcW w:w="3402" w:type="dxa"/>
          </w:tcPr>
          <w:p w:rsidR="001D0F39" w:rsidRDefault="001D0F39" w:rsidP="00330037">
            <w:pPr>
              <w:autoSpaceDE w:val="0"/>
              <w:autoSpaceDN w:val="0"/>
              <w:adjustRightInd w:val="0"/>
              <w:rPr>
                <w:rFonts w:ascii="Bookman Old Style" w:hAnsi="Bookman Old Style" w:cs="Sylfaen-Identity-H"/>
                <w:sz w:val="28"/>
                <w:szCs w:val="28"/>
              </w:rPr>
            </w:pPr>
          </w:p>
          <w:p w:rsidR="00534581" w:rsidRPr="00330037" w:rsidRDefault="00330037" w:rsidP="00330037">
            <w:pPr>
              <w:autoSpaceDE w:val="0"/>
              <w:autoSpaceDN w:val="0"/>
              <w:adjustRightInd w:val="0"/>
              <w:rPr>
                <w:rFonts w:ascii="Bookman Old Style" w:hAnsi="Bookman Old Style" w:cstheme="minorHAnsi"/>
                <w:color w:val="000000"/>
                <w:sz w:val="28"/>
                <w:szCs w:val="28"/>
              </w:rPr>
            </w:pPr>
            <w:r w:rsidRPr="00330037">
              <w:rPr>
                <w:rFonts w:ascii="Bookman Old Style" w:hAnsi="Bookman Old Style" w:cs="Sylfaen-Identity-H"/>
                <w:sz w:val="28"/>
                <w:szCs w:val="28"/>
              </w:rPr>
              <w:t>Legitimación Activa</w:t>
            </w:r>
          </w:p>
        </w:tc>
        <w:tc>
          <w:tcPr>
            <w:tcW w:w="6804" w:type="dxa"/>
          </w:tcPr>
          <w:p w:rsidR="005C2563" w:rsidRDefault="005C2563" w:rsidP="005C2563">
            <w:pPr>
              <w:autoSpaceDE w:val="0"/>
              <w:autoSpaceDN w:val="0"/>
              <w:adjustRightInd w:val="0"/>
              <w:rPr>
                <w:rFonts w:ascii="Sylfaen-Identity-H" w:hAnsi="Sylfaen-Identity-H" w:cs="Sylfaen-Identity-H"/>
                <w:sz w:val="24"/>
                <w:szCs w:val="24"/>
              </w:rPr>
            </w:pPr>
          </w:p>
          <w:p w:rsidR="005C2563" w:rsidRPr="005C2563" w:rsidRDefault="005C2563" w:rsidP="005C2563">
            <w:pPr>
              <w:autoSpaceDE w:val="0"/>
              <w:autoSpaceDN w:val="0"/>
              <w:adjustRightInd w:val="0"/>
              <w:jc w:val="both"/>
              <w:rPr>
                <w:rFonts w:ascii="Bookman Old Style" w:hAnsi="Bookman Old Style" w:cs="Sylfaen-Identity-H"/>
              </w:rPr>
            </w:pPr>
            <w:r w:rsidRPr="005C2563">
              <w:rPr>
                <w:rFonts w:ascii="Bookman Old Style" w:hAnsi="Bookman Old Style" w:cs="Sylfaen-Identity-H"/>
              </w:rPr>
              <w:t>Cualquier persona (incluso un funcionario o una autoridad</w:t>
            </w:r>
          </w:p>
          <w:p w:rsidR="00534581" w:rsidRDefault="005C2563" w:rsidP="005C2563">
            <w:pPr>
              <w:autoSpaceDE w:val="0"/>
              <w:autoSpaceDN w:val="0"/>
              <w:adjustRightInd w:val="0"/>
              <w:jc w:val="both"/>
              <w:rPr>
                <w:rFonts w:cstheme="minorHAnsi"/>
                <w:color w:val="000000"/>
              </w:rPr>
            </w:pPr>
            <w:proofErr w:type="gramStart"/>
            <w:r w:rsidRPr="005C2563">
              <w:rPr>
                <w:rFonts w:ascii="Bookman Old Style" w:hAnsi="Bookman Old Style" w:cs="Sylfaen-Identity-H"/>
              </w:rPr>
              <w:t>administrativa</w:t>
            </w:r>
            <w:proofErr w:type="gramEnd"/>
            <w:r w:rsidRPr="005C2563">
              <w:rPr>
                <w:rFonts w:ascii="Bookman Old Style" w:hAnsi="Bookman Old Style" w:cs="Sylfaen-Identity-H"/>
              </w:rPr>
              <w:t>) que estime un Agravio por la vulneración de un</w:t>
            </w:r>
            <w:r>
              <w:rPr>
                <w:rFonts w:ascii="Bookman Old Style" w:hAnsi="Bookman Old Style" w:cs="Sylfaen-Identity-H"/>
              </w:rPr>
              <w:t xml:space="preserve"> </w:t>
            </w:r>
            <w:r w:rsidRPr="005C2563">
              <w:rPr>
                <w:rFonts w:ascii="Bookman Old Style" w:hAnsi="Bookman Old Style" w:cs="Sylfaen-Identity-H"/>
              </w:rPr>
              <w:t>Derecho Constitucional.</w:t>
            </w:r>
          </w:p>
        </w:tc>
      </w:tr>
      <w:tr w:rsidR="00534581" w:rsidTr="00C7034E">
        <w:trPr>
          <w:trHeight w:val="2107"/>
        </w:trPr>
        <w:tc>
          <w:tcPr>
            <w:tcW w:w="3402" w:type="dxa"/>
          </w:tcPr>
          <w:p w:rsidR="001D0F39" w:rsidRDefault="001D0F39" w:rsidP="00330037">
            <w:pPr>
              <w:autoSpaceDE w:val="0"/>
              <w:autoSpaceDN w:val="0"/>
              <w:adjustRightInd w:val="0"/>
              <w:rPr>
                <w:rFonts w:ascii="Bookman Old Style" w:hAnsi="Bookman Old Style" w:cs="Sylfaen-Identity-H"/>
                <w:sz w:val="28"/>
                <w:szCs w:val="28"/>
              </w:rPr>
            </w:pPr>
          </w:p>
          <w:p w:rsidR="001D0F39" w:rsidRDefault="001D0F39" w:rsidP="00330037">
            <w:pPr>
              <w:autoSpaceDE w:val="0"/>
              <w:autoSpaceDN w:val="0"/>
              <w:adjustRightInd w:val="0"/>
              <w:rPr>
                <w:rFonts w:ascii="Bookman Old Style" w:hAnsi="Bookman Old Style" w:cs="Sylfaen-Identity-H"/>
                <w:sz w:val="28"/>
                <w:szCs w:val="28"/>
              </w:rPr>
            </w:pPr>
          </w:p>
          <w:p w:rsidR="00534581" w:rsidRPr="00330037" w:rsidRDefault="00330037" w:rsidP="00330037">
            <w:pPr>
              <w:autoSpaceDE w:val="0"/>
              <w:autoSpaceDN w:val="0"/>
              <w:adjustRightInd w:val="0"/>
              <w:rPr>
                <w:rFonts w:ascii="Bookman Old Style" w:hAnsi="Bookman Old Style" w:cstheme="minorHAnsi"/>
                <w:color w:val="000000"/>
                <w:sz w:val="28"/>
                <w:szCs w:val="28"/>
              </w:rPr>
            </w:pPr>
            <w:r w:rsidRPr="00330037">
              <w:rPr>
                <w:rFonts w:ascii="Bookman Old Style" w:hAnsi="Bookman Old Style" w:cs="Sylfaen-Identity-H"/>
                <w:sz w:val="28"/>
                <w:szCs w:val="28"/>
              </w:rPr>
              <w:t>Legitimación Pasiva</w:t>
            </w:r>
          </w:p>
        </w:tc>
        <w:tc>
          <w:tcPr>
            <w:tcW w:w="6804" w:type="dxa"/>
          </w:tcPr>
          <w:p w:rsidR="00A92833" w:rsidRDefault="00A92833" w:rsidP="00A92833">
            <w:pPr>
              <w:autoSpaceDE w:val="0"/>
              <w:autoSpaceDN w:val="0"/>
              <w:adjustRightInd w:val="0"/>
              <w:jc w:val="both"/>
              <w:rPr>
                <w:rFonts w:ascii="Bookman Old Style" w:hAnsi="Bookman Old Style" w:cs="Sylfaen-Identity-H"/>
              </w:rPr>
            </w:pPr>
          </w:p>
          <w:p w:rsidR="00A92833" w:rsidRPr="00A92833" w:rsidRDefault="00A92833" w:rsidP="00A92833">
            <w:pPr>
              <w:autoSpaceDE w:val="0"/>
              <w:autoSpaceDN w:val="0"/>
              <w:adjustRightInd w:val="0"/>
              <w:jc w:val="both"/>
              <w:rPr>
                <w:rFonts w:ascii="Bookman Old Style" w:hAnsi="Bookman Old Style" w:cs="Sylfaen-Identity-H"/>
              </w:rPr>
            </w:pPr>
            <w:r>
              <w:rPr>
                <w:rFonts w:ascii="Bookman Old Style" w:hAnsi="Bookman Old Style" w:cs="Sylfaen-Identity-H"/>
              </w:rPr>
              <w:t xml:space="preserve">- </w:t>
            </w:r>
            <w:r w:rsidRPr="00A92833">
              <w:rPr>
                <w:rFonts w:ascii="Bookman Old Style" w:hAnsi="Bookman Old Style" w:cs="Sylfaen-Identity-H"/>
              </w:rPr>
              <w:t>Cualquier autoridad o funcionario Estatal.</w:t>
            </w:r>
          </w:p>
          <w:p w:rsidR="00A92833" w:rsidRPr="00A92833" w:rsidRDefault="00A92833" w:rsidP="00A92833">
            <w:pPr>
              <w:autoSpaceDE w:val="0"/>
              <w:autoSpaceDN w:val="0"/>
              <w:adjustRightInd w:val="0"/>
              <w:jc w:val="both"/>
              <w:rPr>
                <w:rFonts w:ascii="Bookman Old Style" w:hAnsi="Bookman Old Style" w:cs="Sylfaen-Identity-H"/>
              </w:rPr>
            </w:pPr>
            <w:r>
              <w:rPr>
                <w:rFonts w:ascii="Bookman Old Style" w:hAnsi="Bookman Old Style" w:cs="SymbolMT"/>
              </w:rPr>
              <w:t>-</w:t>
            </w:r>
            <w:r w:rsidRPr="00A92833">
              <w:rPr>
                <w:rFonts w:ascii="Bookman Old Style" w:hAnsi="Bookman Old Style" w:cs="SymbolMT"/>
              </w:rPr>
              <w:t xml:space="preserve"> </w:t>
            </w:r>
            <w:r w:rsidRPr="00A92833">
              <w:rPr>
                <w:rFonts w:ascii="Bookman Old Style" w:hAnsi="Bookman Old Style" w:cs="Sylfaen-Identity-H"/>
              </w:rPr>
              <w:t>Particulares que se encuentren en una relación de Poder y que</w:t>
            </w:r>
            <w:r>
              <w:rPr>
                <w:rFonts w:ascii="Bookman Old Style" w:hAnsi="Bookman Old Style" w:cs="Sylfaen-Identity-H"/>
              </w:rPr>
              <w:t xml:space="preserve"> </w:t>
            </w:r>
            <w:r w:rsidRPr="00A92833">
              <w:rPr>
                <w:rFonts w:ascii="Bookman Old Style" w:hAnsi="Bookman Old Style" w:cs="Sylfaen-Identity-H"/>
              </w:rPr>
              <w:t>no existan mecanismos judiciales o administrativos de</w:t>
            </w:r>
          </w:p>
          <w:p w:rsidR="00A92833" w:rsidRPr="00A92833" w:rsidRDefault="00A92833" w:rsidP="00A92833">
            <w:pPr>
              <w:autoSpaceDE w:val="0"/>
              <w:autoSpaceDN w:val="0"/>
              <w:adjustRightInd w:val="0"/>
              <w:jc w:val="both"/>
              <w:rPr>
                <w:rFonts w:ascii="Bookman Old Style" w:hAnsi="Bookman Old Style" w:cs="Sylfaen-Identity-H"/>
              </w:rPr>
            </w:pPr>
            <w:r w:rsidRPr="00A92833">
              <w:rPr>
                <w:rFonts w:ascii="Bookman Old Style" w:hAnsi="Bookman Old Style" w:cs="Sylfaen-Identity-H"/>
              </w:rPr>
              <w:t>protección frente a esos actos de tal naturaleza o bien</w:t>
            </w:r>
          </w:p>
          <w:p w:rsidR="00A92833" w:rsidRDefault="00A92833" w:rsidP="00A92833">
            <w:pPr>
              <w:autoSpaceDE w:val="0"/>
              <w:autoSpaceDN w:val="0"/>
              <w:adjustRightInd w:val="0"/>
              <w:jc w:val="both"/>
              <w:rPr>
                <w:rFonts w:ascii="Bookman Old Style" w:hAnsi="Bookman Old Style" w:cs="Sylfaen-Identity-H"/>
              </w:rPr>
            </w:pPr>
            <w:r w:rsidRPr="00A92833">
              <w:rPr>
                <w:rFonts w:ascii="Bookman Old Style" w:hAnsi="Bookman Old Style" w:cs="Sylfaen-Identity-H"/>
              </w:rPr>
              <w:t xml:space="preserve">existiendo los mecanismos estos sean insuficientes </w:t>
            </w:r>
          </w:p>
          <w:p w:rsidR="00534581" w:rsidRDefault="00A92833" w:rsidP="00A92833">
            <w:pPr>
              <w:autoSpaceDE w:val="0"/>
              <w:autoSpaceDN w:val="0"/>
              <w:adjustRightInd w:val="0"/>
              <w:jc w:val="both"/>
              <w:rPr>
                <w:rFonts w:cstheme="minorHAnsi"/>
                <w:color w:val="000000"/>
              </w:rPr>
            </w:pPr>
            <w:r w:rsidRPr="00A92833">
              <w:rPr>
                <w:rFonts w:ascii="Bookman Old Style" w:hAnsi="Bookman Old Style" w:cs="Sylfaen-Identity-H"/>
              </w:rPr>
              <w:t>(</w:t>
            </w:r>
            <w:proofErr w:type="gramStart"/>
            <w:r w:rsidRPr="00A92833">
              <w:rPr>
                <w:rFonts w:ascii="Bookman Old Style" w:hAnsi="Bookman Old Style" w:cs="Sylfaen-Identity-H"/>
              </w:rPr>
              <w:t>criterio</w:t>
            </w:r>
            <w:proofErr w:type="gramEnd"/>
            <w:r>
              <w:rPr>
                <w:rFonts w:ascii="Bookman Old Style" w:hAnsi="Bookman Old Style" w:cs="Sylfaen-Identity-H"/>
              </w:rPr>
              <w:t xml:space="preserve"> </w:t>
            </w:r>
            <w:r w:rsidRPr="00A92833">
              <w:rPr>
                <w:rFonts w:ascii="Bookman Old Style" w:hAnsi="Bookman Old Style" w:cs="Sylfaen-Identity-H"/>
              </w:rPr>
              <w:t>jurisprudencial).</w:t>
            </w:r>
          </w:p>
        </w:tc>
      </w:tr>
      <w:tr w:rsidR="00534581" w:rsidTr="00C7034E">
        <w:trPr>
          <w:trHeight w:val="2508"/>
        </w:trPr>
        <w:tc>
          <w:tcPr>
            <w:tcW w:w="3402" w:type="dxa"/>
          </w:tcPr>
          <w:p w:rsidR="001D0F39" w:rsidRDefault="001D0F39" w:rsidP="00330037">
            <w:pPr>
              <w:autoSpaceDE w:val="0"/>
              <w:autoSpaceDN w:val="0"/>
              <w:adjustRightInd w:val="0"/>
              <w:rPr>
                <w:rFonts w:ascii="Bookman Old Style" w:hAnsi="Bookman Old Style" w:cs="Sylfaen-Identity-H"/>
                <w:sz w:val="28"/>
                <w:szCs w:val="28"/>
              </w:rPr>
            </w:pPr>
          </w:p>
          <w:p w:rsidR="00330037" w:rsidRPr="00330037" w:rsidRDefault="00330037" w:rsidP="00330037">
            <w:pPr>
              <w:autoSpaceDE w:val="0"/>
              <w:autoSpaceDN w:val="0"/>
              <w:adjustRightInd w:val="0"/>
              <w:rPr>
                <w:rFonts w:ascii="Bookman Old Style" w:hAnsi="Bookman Old Style" w:cs="Sylfaen-Identity-H"/>
                <w:sz w:val="28"/>
                <w:szCs w:val="28"/>
              </w:rPr>
            </w:pPr>
            <w:r w:rsidRPr="00330037">
              <w:rPr>
                <w:rFonts w:ascii="Bookman Old Style" w:hAnsi="Bookman Old Style" w:cs="Sylfaen-Identity-H"/>
                <w:sz w:val="28"/>
                <w:szCs w:val="28"/>
              </w:rPr>
              <w:t>Otros sujetos procesales</w:t>
            </w:r>
          </w:p>
          <w:p w:rsidR="00534581" w:rsidRPr="00330037" w:rsidRDefault="00330037" w:rsidP="00330037">
            <w:pPr>
              <w:autoSpaceDE w:val="0"/>
              <w:autoSpaceDN w:val="0"/>
              <w:adjustRightInd w:val="0"/>
              <w:rPr>
                <w:rFonts w:ascii="Bookman Old Style" w:hAnsi="Bookman Old Style" w:cstheme="minorHAnsi"/>
                <w:color w:val="000000"/>
                <w:sz w:val="28"/>
                <w:szCs w:val="28"/>
              </w:rPr>
            </w:pPr>
            <w:r w:rsidRPr="00330037">
              <w:rPr>
                <w:rFonts w:ascii="Bookman Old Style" w:hAnsi="Bookman Old Style" w:cs="Sylfaen-Identity-H"/>
                <w:sz w:val="28"/>
                <w:szCs w:val="28"/>
              </w:rPr>
              <w:t>intervinientes</w:t>
            </w:r>
          </w:p>
        </w:tc>
        <w:tc>
          <w:tcPr>
            <w:tcW w:w="6804" w:type="dxa"/>
          </w:tcPr>
          <w:p w:rsidR="00A92833" w:rsidRDefault="00A92833" w:rsidP="00A92833">
            <w:pPr>
              <w:autoSpaceDE w:val="0"/>
              <w:autoSpaceDN w:val="0"/>
              <w:adjustRightInd w:val="0"/>
              <w:jc w:val="both"/>
              <w:rPr>
                <w:rFonts w:ascii="Bookman Old Style" w:hAnsi="Bookman Old Style" w:cs="SymbolMT"/>
              </w:rPr>
            </w:pPr>
          </w:p>
          <w:p w:rsidR="00A92833" w:rsidRPr="00A92833" w:rsidRDefault="00A92833" w:rsidP="00A92833">
            <w:pPr>
              <w:autoSpaceDE w:val="0"/>
              <w:autoSpaceDN w:val="0"/>
              <w:adjustRightInd w:val="0"/>
              <w:jc w:val="both"/>
              <w:rPr>
                <w:rFonts w:ascii="Bookman Old Style" w:hAnsi="Bookman Old Style" w:cs="Sylfaen-Identity-H"/>
              </w:rPr>
            </w:pPr>
            <w:r w:rsidRPr="00A92833">
              <w:rPr>
                <w:rFonts w:ascii="Bookman Old Style" w:hAnsi="Bookman Old Style" w:cs="SymbolMT"/>
              </w:rPr>
              <w:t xml:space="preserve">· </w:t>
            </w:r>
            <w:r w:rsidRPr="00A92833">
              <w:rPr>
                <w:rFonts w:ascii="Bookman Old Style" w:hAnsi="Bookman Old Style" w:cs="Sylfaen-Identity-H"/>
              </w:rPr>
              <w:t>El Fiscal General de la república (solo para defender la</w:t>
            </w:r>
          </w:p>
          <w:p w:rsidR="00A92833" w:rsidRPr="00A92833" w:rsidRDefault="00A92833" w:rsidP="00A92833">
            <w:pPr>
              <w:autoSpaceDE w:val="0"/>
              <w:autoSpaceDN w:val="0"/>
              <w:adjustRightInd w:val="0"/>
              <w:jc w:val="both"/>
              <w:rPr>
                <w:rFonts w:ascii="Bookman Old Style" w:hAnsi="Bookman Old Style" w:cs="Sylfaen-Identity-H"/>
              </w:rPr>
            </w:pPr>
            <w:r w:rsidRPr="00A92833">
              <w:rPr>
                <w:rFonts w:ascii="Bookman Old Style" w:hAnsi="Bookman Old Style" w:cs="Sylfaen-Identity-H"/>
              </w:rPr>
              <w:t>Constitucionalidad) tiene el papel de “</w:t>
            </w:r>
            <w:proofErr w:type="spellStart"/>
            <w:r w:rsidRPr="00A92833">
              <w:rPr>
                <w:rFonts w:ascii="Bookman Old Style" w:hAnsi="Bookman Old Style" w:cs="Sylfaen-Identity-H"/>
              </w:rPr>
              <w:t>Amicus</w:t>
            </w:r>
            <w:proofErr w:type="spellEnd"/>
            <w:r w:rsidRPr="00A92833">
              <w:rPr>
                <w:rFonts w:ascii="Bookman Old Style" w:hAnsi="Bookman Old Style" w:cs="Sylfaen-Identity-H"/>
              </w:rPr>
              <w:t xml:space="preserve"> </w:t>
            </w:r>
            <w:proofErr w:type="spellStart"/>
            <w:r w:rsidRPr="00A92833">
              <w:rPr>
                <w:rFonts w:ascii="Bookman Old Style" w:hAnsi="Bookman Old Style" w:cs="Sylfaen-Identity-H"/>
              </w:rPr>
              <w:t>Curiae</w:t>
            </w:r>
            <w:proofErr w:type="spellEnd"/>
            <w:r w:rsidRPr="00A92833">
              <w:rPr>
                <w:rFonts w:ascii="Bookman Old Style" w:hAnsi="Bookman Old Style" w:cs="Sylfaen-Identity-H"/>
              </w:rPr>
              <w:t>”.</w:t>
            </w:r>
          </w:p>
          <w:p w:rsidR="00A92833" w:rsidRPr="00A92833" w:rsidRDefault="00A92833" w:rsidP="00A92833">
            <w:pPr>
              <w:autoSpaceDE w:val="0"/>
              <w:autoSpaceDN w:val="0"/>
              <w:adjustRightInd w:val="0"/>
              <w:jc w:val="both"/>
              <w:rPr>
                <w:rFonts w:ascii="Bookman Old Style" w:hAnsi="Bookman Old Style" w:cs="Sylfaen-Identity-H"/>
              </w:rPr>
            </w:pPr>
            <w:r w:rsidRPr="00A92833">
              <w:rPr>
                <w:rFonts w:ascii="Bookman Old Style" w:hAnsi="Bookman Old Style" w:cs="SymbolMT"/>
              </w:rPr>
              <w:t xml:space="preserve">· </w:t>
            </w:r>
            <w:r w:rsidRPr="00A92833">
              <w:rPr>
                <w:rFonts w:ascii="Bookman Old Style" w:hAnsi="Bookman Old Style" w:cs="Sylfaen-Identity-H"/>
              </w:rPr>
              <w:t>El tercero beneficiado o perjudicado por el acto impugnado.</w:t>
            </w:r>
          </w:p>
          <w:p w:rsidR="00A92833" w:rsidRPr="00A92833" w:rsidRDefault="00A92833" w:rsidP="00A92833">
            <w:pPr>
              <w:autoSpaceDE w:val="0"/>
              <w:autoSpaceDN w:val="0"/>
              <w:adjustRightInd w:val="0"/>
              <w:jc w:val="both"/>
              <w:rPr>
                <w:rFonts w:ascii="Bookman Old Style" w:hAnsi="Bookman Old Style" w:cs="Sylfaen-Identity-H"/>
              </w:rPr>
            </w:pPr>
            <w:r w:rsidRPr="00A92833">
              <w:rPr>
                <w:rFonts w:ascii="Bookman Old Style" w:hAnsi="Bookman Old Style" w:cs="Sylfaen-Identity-H"/>
              </w:rPr>
              <w:t>(Para este caso se encuentra subordinado a algunas de las</w:t>
            </w:r>
          </w:p>
          <w:p w:rsidR="00A92833" w:rsidRPr="00A92833" w:rsidRDefault="00A92833" w:rsidP="00A92833">
            <w:pPr>
              <w:autoSpaceDE w:val="0"/>
              <w:autoSpaceDN w:val="0"/>
              <w:adjustRightInd w:val="0"/>
              <w:jc w:val="both"/>
              <w:rPr>
                <w:rFonts w:ascii="Bookman Old Style" w:hAnsi="Bookman Old Style" w:cs="Sylfaen-Identity-H"/>
              </w:rPr>
            </w:pPr>
            <w:r w:rsidRPr="00A92833">
              <w:rPr>
                <w:rFonts w:ascii="Bookman Old Style" w:hAnsi="Bookman Old Style" w:cs="Sylfaen-Identity-H"/>
              </w:rPr>
              <w:t>partes, toma el proceso en el Estado en que se encuentre,</w:t>
            </w:r>
          </w:p>
          <w:p w:rsidR="00534581" w:rsidRDefault="00A92833" w:rsidP="00A92833">
            <w:pPr>
              <w:autoSpaceDE w:val="0"/>
              <w:autoSpaceDN w:val="0"/>
              <w:adjustRightInd w:val="0"/>
              <w:jc w:val="both"/>
              <w:rPr>
                <w:rFonts w:cstheme="minorHAnsi"/>
                <w:color w:val="000000"/>
              </w:rPr>
            </w:pPr>
            <w:proofErr w:type="gramStart"/>
            <w:r w:rsidRPr="00A92833">
              <w:rPr>
                <w:rFonts w:ascii="Bookman Old Style" w:hAnsi="Bookman Old Style" w:cs="Sylfaen-Identity-H"/>
              </w:rPr>
              <w:t>puede</w:t>
            </w:r>
            <w:proofErr w:type="gramEnd"/>
            <w:r w:rsidRPr="00A92833">
              <w:rPr>
                <w:rFonts w:ascii="Bookman Old Style" w:hAnsi="Bookman Old Style" w:cs="Sylfaen-Identity-H"/>
              </w:rPr>
              <w:t xml:space="preserve"> ejecutar todos los actos procesales, no puede entrar en</w:t>
            </w:r>
            <w:r>
              <w:rPr>
                <w:rFonts w:ascii="Bookman Old Style" w:hAnsi="Bookman Old Style" w:cs="Sylfaen-Identity-H"/>
              </w:rPr>
              <w:t xml:space="preserve"> </w:t>
            </w:r>
            <w:r w:rsidRPr="00A92833">
              <w:rPr>
                <w:rFonts w:ascii="Bookman Old Style" w:hAnsi="Bookman Old Style" w:cs="Sylfaen-Identity-H"/>
              </w:rPr>
              <w:t>colisión con los actos de la parte coadyuvada).</w:t>
            </w:r>
          </w:p>
        </w:tc>
      </w:tr>
      <w:tr w:rsidR="00534581" w:rsidTr="00C7034E">
        <w:trPr>
          <w:trHeight w:val="2270"/>
        </w:trPr>
        <w:tc>
          <w:tcPr>
            <w:tcW w:w="3402" w:type="dxa"/>
          </w:tcPr>
          <w:p w:rsidR="001D0F39" w:rsidRDefault="001D0F39" w:rsidP="00330037">
            <w:pPr>
              <w:autoSpaceDE w:val="0"/>
              <w:autoSpaceDN w:val="0"/>
              <w:adjustRightInd w:val="0"/>
              <w:rPr>
                <w:rFonts w:ascii="Bookman Old Style" w:hAnsi="Bookman Old Style" w:cs="Sylfaen-Identity-H"/>
                <w:sz w:val="28"/>
                <w:szCs w:val="28"/>
              </w:rPr>
            </w:pPr>
          </w:p>
          <w:p w:rsidR="00330037" w:rsidRPr="00330037" w:rsidRDefault="00330037" w:rsidP="00330037">
            <w:pPr>
              <w:autoSpaceDE w:val="0"/>
              <w:autoSpaceDN w:val="0"/>
              <w:adjustRightInd w:val="0"/>
              <w:rPr>
                <w:rFonts w:ascii="Bookman Old Style" w:hAnsi="Bookman Old Style" w:cs="Sylfaen-Identity-H"/>
                <w:sz w:val="28"/>
                <w:szCs w:val="28"/>
              </w:rPr>
            </w:pPr>
            <w:r w:rsidRPr="00330037">
              <w:rPr>
                <w:rFonts w:ascii="Bookman Old Style" w:hAnsi="Bookman Old Style" w:cs="Sylfaen-Identity-H"/>
                <w:sz w:val="28"/>
                <w:szCs w:val="28"/>
              </w:rPr>
              <w:t>PRINCIPIOS</w:t>
            </w:r>
          </w:p>
          <w:p w:rsidR="00330037" w:rsidRPr="00330037" w:rsidRDefault="00330037" w:rsidP="00330037">
            <w:pPr>
              <w:autoSpaceDE w:val="0"/>
              <w:autoSpaceDN w:val="0"/>
              <w:adjustRightInd w:val="0"/>
              <w:rPr>
                <w:rFonts w:ascii="Bookman Old Style" w:hAnsi="Bookman Old Style" w:cs="Sylfaen-Identity-H"/>
                <w:sz w:val="28"/>
                <w:szCs w:val="28"/>
              </w:rPr>
            </w:pPr>
            <w:r w:rsidRPr="00330037">
              <w:rPr>
                <w:rFonts w:ascii="Bookman Old Style" w:hAnsi="Bookman Old Style" w:cs="Sylfaen-Identity-H"/>
                <w:sz w:val="28"/>
                <w:szCs w:val="28"/>
              </w:rPr>
              <w:t>FUNDAMENTALES DEL</w:t>
            </w:r>
          </w:p>
          <w:p w:rsidR="00534581" w:rsidRPr="00330037" w:rsidRDefault="00330037" w:rsidP="00330037">
            <w:pPr>
              <w:autoSpaceDE w:val="0"/>
              <w:autoSpaceDN w:val="0"/>
              <w:adjustRightInd w:val="0"/>
              <w:rPr>
                <w:rFonts w:ascii="Bookman Old Style" w:hAnsi="Bookman Old Style" w:cstheme="minorHAnsi"/>
                <w:color w:val="000000"/>
                <w:sz w:val="28"/>
                <w:szCs w:val="28"/>
              </w:rPr>
            </w:pPr>
            <w:r w:rsidRPr="00330037">
              <w:rPr>
                <w:rFonts w:ascii="Bookman Old Style" w:hAnsi="Bookman Old Style" w:cs="Sylfaen-Identity-H"/>
                <w:sz w:val="28"/>
                <w:szCs w:val="28"/>
              </w:rPr>
              <w:t>AMPARO</w:t>
            </w:r>
          </w:p>
        </w:tc>
        <w:tc>
          <w:tcPr>
            <w:tcW w:w="6804" w:type="dxa"/>
          </w:tcPr>
          <w:p w:rsidR="00A92833" w:rsidRDefault="00A92833" w:rsidP="00A92833">
            <w:pPr>
              <w:autoSpaceDE w:val="0"/>
              <w:autoSpaceDN w:val="0"/>
              <w:adjustRightInd w:val="0"/>
              <w:jc w:val="both"/>
              <w:rPr>
                <w:rFonts w:ascii="Bookman Old Style" w:hAnsi="Bookman Old Style" w:cs="SymbolMT"/>
              </w:rPr>
            </w:pPr>
          </w:p>
          <w:p w:rsidR="00A92833" w:rsidRPr="00A92833" w:rsidRDefault="00A92833" w:rsidP="00A92833">
            <w:pPr>
              <w:autoSpaceDE w:val="0"/>
              <w:autoSpaceDN w:val="0"/>
              <w:adjustRightInd w:val="0"/>
              <w:jc w:val="both"/>
              <w:rPr>
                <w:rFonts w:ascii="Bookman Old Style" w:hAnsi="Bookman Old Style" w:cs="Sylfaen-Identity-H"/>
              </w:rPr>
            </w:pPr>
            <w:r w:rsidRPr="00A92833">
              <w:rPr>
                <w:rFonts w:ascii="Bookman Old Style" w:hAnsi="Bookman Old Style" w:cs="SymbolMT"/>
              </w:rPr>
              <w:t xml:space="preserve">· </w:t>
            </w:r>
            <w:r w:rsidRPr="00A92833">
              <w:rPr>
                <w:rFonts w:ascii="Bookman Old Style" w:hAnsi="Bookman Old Style" w:cs="Sylfaen-Identity-H"/>
              </w:rPr>
              <w:t>Principio de iniciativa de Instancias de parte.</w:t>
            </w:r>
          </w:p>
          <w:p w:rsidR="00A92833" w:rsidRDefault="00A92833" w:rsidP="00A92833">
            <w:pPr>
              <w:autoSpaceDE w:val="0"/>
              <w:autoSpaceDN w:val="0"/>
              <w:adjustRightInd w:val="0"/>
              <w:jc w:val="both"/>
              <w:rPr>
                <w:rFonts w:ascii="Bookman Old Style" w:hAnsi="Bookman Old Style" w:cs="Sylfaen-Identity-H"/>
              </w:rPr>
            </w:pPr>
            <w:r w:rsidRPr="00A92833">
              <w:rPr>
                <w:rFonts w:ascii="Bookman Old Style" w:hAnsi="Bookman Old Style" w:cs="SymbolMT"/>
              </w:rPr>
              <w:t xml:space="preserve">· </w:t>
            </w:r>
            <w:r w:rsidRPr="00A92833">
              <w:rPr>
                <w:rFonts w:ascii="Bookman Old Style" w:hAnsi="Bookman Old Style" w:cs="Sylfaen-Identity-H"/>
              </w:rPr>
              <w:t xml:space="preserve">Principio de existencia de agravio (características: </w:t>
            </w:r>
          </w:p>
          <w:p w:rsidR="00A92833" w:rsidRPr="00A92833" w:rsidRDefault="00A92833" w:rsidP="00A92833">
            <w:pPr>
              <w:autoSpaceDE w:val="0"/>
              <w:autoSpaceDN w:val="0"/>
              <w:adjustRightInd w:val="0"/>
              <w:jc w:val="both"/>
              <w:rPr>
                <w:rFonts w:ascii="Bookman Old Style" w:hAnsi="Bookman Old Style" w:cs="Sylfaen-Identity-H"/>
              </w:rPr>
            </w:pPr>
            <w:proofErr w:type="gramStart"/>
            <w:r w:rsidRPr="00A92833">
              <w:rPr>
                <w:rFonts w:ascii="Bookman Old Style" w:hAnsi="Bookman Old Style" w:cs="Sylfaen-Identity-H"/>
              </w:rPr>
              <w:t>personal</w:t>
            </w:r>
            <w:proofErr w:type="gramEnd"/>
            <w:r w:rsidRPr="00A92833">
              <w:rPr>
                <w:rFonts w:ascii="Bookman Old Style" w:hAnsi="Bookman Old Style" w:cs="Sylfaen-Identity-H"/>
              </w:rPr>
              <w:t>,</w:t>
            </w:r>
            <w:r>
              <w:rPr>
                <w:rFonts w:ascii="Bookman Old Style" w:hAnsi="Bookman Old Style" w:cs="Sylfaen-Identity-H"/>
              </w:rPr>
              <w:t xml:space="preserve"> </w:t>
            </w:r>
            <w:r w:rsidRPr="00A92833">
              <w:rPr>
                <w:rFonts w:ascii="Bookman Old Style" w:hAnsi="Bookman Old Style" w:cs="Sylfaen-Identity-H"/>
              </w:rPr>
              <w:t>directo y objetivo.</w:t>
            </w:r>
          </w:p>
          <w:p w:rsidR="00A92833" w:rsidRPr="00A92833" w:rsidRDefault="00A92833" w:rsidP="00A92833">
            <w:pPr>
              <w:autoSpaceDE w:val="0"/>
              <w:autoSpaceDN w:val="0"/>
              <w:adjustRightInd w:val="0"/>
              <w:jc w:val="both"/>
              <w:rPr>
                <w:rFonts w:ascii="Bookman Old Style" w:hAnsi="Bookman Old Style" w:cs="Sylfaen-Identity-H"/>
              </w:rPr>
            </w:pPr>
            <w:r w:rsidRPr="00A92833">
              <w:rPr>
                <w:rFonts w:ascii="Bookman Old Style" w:hAnsi="Bookman Old Style" w:cs="SymbolMT"/>
              </w:rPr>
              <w:t xml:space="preserve">· </w:t>
            </w:r>
            <w:r w:rsidRPr="00A92833">
              <w:rPr>
                <w:rFonts w:ascii="Bookman Old Style" w:hAnsi="Bookman Old Style" w:cs="Sylfaen-Identity-H"/>
              </w:rPr>
              <w:t xml:space="preserve">Principio de </w:t>
            </w:r>
            <w:proofErr w:type="spellStart"/>
            <w:r w:rsidRPr="00A92833">
              <w:rPr>
                <w:rFonts w:ascii="Bookman Old Style" w:hAnsi="Bookman Old Style" w:cs="Sylfaen-Identity-H"/>
              </w:rPr>
              <w:t>definitividad</w:t>
            </w:r>
            <w:proofErr w:type="spellEnd"/>
            <w:r w:rsidRPr="00A92833">
              <w:rPr>
                <w:rFonts w:ascii="Bookman Old Style" w:hAnsi="Bookman Old Style" w:cs="Sylfaen-Identity-H"/>
              </w:rPr>
              <w:t xml:space="preserve">, (Art. 12 </w:t>
            </w:r>
            <w:proofErr w:type="spellStart"/>
            <w:r w:rsidRPr="00A92833">
              <w:rPr>
                <w:rFonts w:ascii="Bookman Old Style" w:hAnsi="Bookman Old Style" w:cs="Sylfaen-Identity-H"/>
              </w:rPr>
              <w:t>L.Pr.Cn.</w:t>
            </w:r>
            <w:proofErr w:type="spellEnd"/>
            <w:r w:rsidRPr="00A92833">
              <w:rPr>
                <w:rFonts w:ascii="Bookman Old Style" w:hAnsi="Bookman Old Style" w:cs="Sylfaen-Identity-H"/>
              </w:rPr>
              <w:t>)</w:t>
            </w:r>
          </w:p>
          <w:p w:rsidR="00A92833" w:rsidRDefault="00A92833" w:rsidP="00A92833">
            <w:pPr>
              <w:autoSpaceDE w:val="0"/>
              <w:autoSpaceDN w:val="0"/>
              <w:adjustRightInd w:val="0"/>
              <w:jc w:val="both"/>
              <w:rPr>
                <w:rFonts w:ascii="Bookman Old Style" w:hAnsi="Bookman Old Style" w:cs="Sylfaen-Identity-H"/>
              </w:rPr>
            </w:pPr>
            <w:r w:rsidRPr="00A92833">
              <w:rPr>
                <w:rFonts w:ascii="Bookman Old Style" w:hAnsi="Bookman Old Style" w:cs="SymbolMT"/>
              </w:rPr>
              <w:t xml:space="preserve">· </w:t>
            </w:r>
            <w:r w:rsidRPr="00A92833">
              <w:rPr>
                <w:rFonts w:ascii="Bookman Old Style" w:hAnsi="Bookman Old Style" w:cs="Sylfaen-Identity-H"/>
              </w:rPr>
              <w:t xml:space="preserve">Principio de suplencia de la queja deficiente. </w:t>
            </w:r>
          </w:p>
          <w:p w:rsidR="00A92833" w:rsidRPr="00A92833" w:rsidRDefault="00A92833" w:rsidP="00A92833">
            <w:pPr>
              <w:autoSpaceDE w:val="0"/>
              <w:autoSpaceDN w:val="0"/>
              <w:adjustRightInd w:val="0"/>
              <w:jc w:val="both"/>
              <w:rPr>
                <w:rFonts w:ascii="Bookman Old Style" w:hAnsi="Bookman Old Style" w:cs="Sylfaen-Identity-H"/>
              </w:rPr>
            </w:pPr>
            <w:r w:rsidRPr="00A92833">
              <w:rPr>
                <w:rFonts w:ascii="Bookman Old Style" w:hAnsi="Bookman Old Style" w:cs="Sylfaen-Identity-H"/>
              </w:rPr>
              <w:t xml:space="preserve">(Art. 80 </w:t>
            </w:r>
            <w:proofErr w:type="spellStart"/>
            <w:r w:rsidRPr="00A92833">
              <w:rPr>
                <w:rFonts w:ascii="Bookman Old Style" w:hAnsi="Bookman Old Style" w:cs="Sylfaen-Identity-H"/>
              </w:rPr>
              <w:t>L.Pr.Cn.</w:t>
            </w:r>
            <w:proofErr w:type="spellEnd"/>
            <w:r w:rsidRPr="00A92833">
              <w:rPr>
                <w:rFonts w:ascii="Bookman Old Style" w:hAnsi="Bookman Old Style" w:cs="Sylfaen-Identity-H"/>
              </w:rPr>
              <w:t>)</w:t>
            </w:r>
          </w:p>
          <w:p w:rsidR="00534581" w:rsidRDefault="00A92833" w:rsidP="00A92833">
            <w:pPr>
              <w:autoSpaceDE w:val="0"/>
              <w:autoSpaceDN w:val="0"/>
              <w:adjustRightInd w:val="0"/>
              <w:jc w:val="both"/>
              <w:rPr>
                <w:rFonts w:cstheme="minorHAnsi"/>
                <w:color w:val="000000"/>
              </w:rPr>
            </w:pPr>
            <w:r w:rsidRPr="00A92833">
              <w:rPr>
                <w:rFonts w:ascii="Bookman Old Style" w:hAnsi="Bookman Old Style" w:cs="SymbolMT"/>
              </w:rPr>
              <w:t xml:space="preserve">· </w:t>
            </w:r>
            <w:r w:rsidRPr="00A92833">
              <w:rPr>
                <w:rFonts w:ascii="Bookman Old Style" w:hAnsi="Bookman Old Style" w:cs="Sylfaen-Identity-H"/>
              </w:rPr>
              <w:t xml:space="preserve">Principio de relatividad (Art. 81 </w:t>
            </w:r>
            <w:proofErr w:type="spellStart"/>
            <w:r w:rsidRPr="00A92833">
              <w:rPr>
                <w:rFonts w:ascii="Bookman Old Style" w:hAnsi="Bookman Old Style" w:cs="Sylfaen-Identity-H"/>
              </w:rPr>
              <w:t>L.Pr.Cn.</w:t>
            </w:r>
            <w:proofErr w:type="spellEnd"/>
            <w:r w:rsidRPr="00A92833">
              <w:rPr>
                <w:rFonts w:ascii="Bookman Old Style" w:hAnsi="Bookman Old Style" w:cs="Sylfaen-Identity-H"/>
              </w:rPr>
              <w:t>)</w:t>
            </w:r>
          </w:p>
        </w:tc>
      </w:tr>
      <w:tr w:rsidR="00534581" w:rsidTr="00C7034E">
        <w:trPr>
          <w:trHeight w:val="2703"/>
        </w:trPr>
        <w:tc>
          <w:tcPr>
            <w:tcW w:w="3402" w:type="dxa"/>
            <w:tcBorders>
              <w:bottom w:val="nil"/>
            </w:tcBorders>
          </w:tcPr>
          <w:p w:rsidR="001D0F39" w:rsidRDefault="001D0F39" w:rsidP="00330037">
            <w:pPr>
              <w:autoSpaceDE w:val="0"/>
              <w:autoSpaceDN w:val="0"/>
              <w:adjustRightInd w:val="0"/>
              <w:rPr>
                <w:rFonts w:ascii="Bookman Old Style" w:hAnsi="Bookman Old Style" w:cs="Sylfaen-Identity-H"/>
                <w:sz w:val="28"/>
                <w:szCs w:val="28"/>
              </w:rPr>
            </w:pPr>
          </w:p>
          <w:p w:rsidR="00330037" w:rsidRPr="00330037" w:rsidRDefault="00330037" w:rsidP="00330037">
            <w:pPr>
              <w:autoSpaceDE w:val="0"/>
              <w:autoSpaceDN w:val="0"/>
              <w:adjustRightInd w:val="0"/>
              <w:rPr>
                <w:rFonts w:ascii="Bookman Old Style" w:hAnsi="Bookman Old Style" w:cs="Sylfaen-Identity-H"/>
                <w:sz w:val="28"/>
                <w:szCs w:val="28"/>
              </w:rPr>
            </w:pPr>
            <w:r w:rsidRPr="00330037">
              <w:rPr>
                <w:rFonts w:ascii="Bookman Old Style" w:hAnsi="Bookman Old Style" w:cs="Sylfaen-Identity-H"/>
                <w:sz w:val="28"/>
                <w:szCs w:val="28"/>
              </w:rPr>
              <w:t>EL AGRAVIO</w:t>
            </w:r>
          </w:p>
          <w:p w:rsidR="00534581" w:rsidRPr="00330037" w:rsidRDefault="00330037" w:rsidP="00330037">
            <w:pPr>
              <w:autoSpaceDE w:val="0"/>
              <w:autoSpaceDN w:val="0"/>
              <w:adjustRightInd w:val="0"/>
              <w:rPr>
                <w:rFonts w:ascii="Bookman Old Style" w:hAnsi="Bookman Old Style" w:cstheme="minorHAnsi"/>
                <w:color w:val="000000"/>
                <w:sz w:val="28"/>
                <w:szCs w:val="28"/>
              </w:rPr>
            </w:pPr>
            <w:r w:rsidRPr="00330037">
              <w:rPr>
                <w:rFonts w:ascii="Bookman Old Style" w:hAnsi="Bookman Old Style" w:cs="Sylfaen-Identity-H"/>
                <w:sz w:val="28"/>
                <w:szCs w:val="28"/>
              </w:rPr>
              <w:t>(ELEMENTOS)</w:t>
            </w:r>
          </w:p>
        </w:tc>
        <w:tc>
          <w:tcPr>
            <w:tcW w:w="6804" w:type="dxa"/>
            <w:tcBorders>
              <w:bottom w:val="nil"/>
            </w:tcBorders>
          </w:tcPr>
          <w:p w:rsidR="00A92833" w:rsidRDefault="00A92833" w:rsidP="00A92833">
            <w:pPr>
              <w:autoSpaceDE w:val="0"/>
              <w:autoSpaceDN w:val="0"/>
              <w:adjustRightInd w:val="0"/>
              <w:jc w:val="both"/>
              <w:rPr>
                <w:rFonts w:ascii="Bookman Old Style" w:hAnsi="Bookman Old Style" w:cs="SymbolMT"/>
              </w:rPr>
            </w:pPr>
          </w:p>
          <w:p w:rsidR="00A92833" w:rsidRPr="00A92833" w:rsidRDefault="00A92833" w:rsidP="00A92833">
            <w:pPr>
              <w:autoSpaceDE w:val="0"/>
              <w:autoSpaceDN w:val="0"/>
              <w:adjustRightInd w:val="0"/>
              <w:jc w:val="both"/>
              <w:rPr>
                <w:rFonts w:ascii="Bookman Old Style" w:hAnsi="Bookman Old Style" w:cs="Sylfaen-Identity-H"/>
              </w:rPr>
            </w:pPr>
            <w:r w:rsidRPr="00A92833">
              <w:rPr>
                <w:rFonts w:ascii="Bookman Old Style" w:hAnsi="Bookman Old Style" w:cs="SymbolMT"/>
              </w:rPr>
              <w:t xml:space="preserve">· </w:t>
            </w:r>
            <w:r w:rsidRPr="00A92833">
              <w:rPr>
                <w:rFonts w:ascii="Bookman Old Style" w:hAnsi="Bookman Old Style" w:cs="Sylfaen-Identity-H"/>
              </w:rPr>
              <w:t>Elemento Material u Objetivo</w:t>
            </w:r>
          </w:p>
          <w:p w:rsidR="00A92833" w:rsidRPr="00A92833" w:rsidRDefault="00A92833" w:rsidP="00A92833">
            <w:pPr>
              <w:autoSpaceDE w:val="0"/>
              <w:autoSpaceDN w:val="0"/>
              <w:adjustRightInd w:val="0"/>
              <w:jc w:val="both"/>
              <w:rPr>
                <w:rFonts w:ascii="Bookman Old Style" w:hAnsi="Bookman Old Style" w:cs="Sylfaen-Identity-H"/>
              </w:rPr>
            </w:pPr>
            <w:r w:rsidRPr="00A92833">
              <w:rPr>
                <w:rFonts w:ascii="Bookman Old Style" w:hAnsi="Bookman Old Style" w:cs="SymbolMT"/>
              </w:rPr>
              <w:t xml:space="preserve">· </w:t>
            </w:r>
            <w:r w:rsidRPr="00A92833">
              <w:rPr>
                <w:rFonts w:ascii="Bookman Old Style" w:hAnsi="Bookman Old Style" w:cs="Sylfaen-Identity-H"/>
              </w:rPr>
              <w:t>Elemento Subjetivo Pasivo</w:t>
            </w:r>
          </w:p>
          <w:p w:rsidR="00A92833" w:rsidRPr="00A92833" w:rsidRDefault="00A92833" w:rsidP="00A92833">
            <w:pPr>
              <w:autoSpaceDE w:val="0"/>
              <w:autoSpaceDN w:val="0"/>
              <w:adjustRightInd w:val="0"/>
              <w:jc w:val="both"/>
              <w:rPr>
                <w:rFonts w:ascii="Bookman Old Style" w:hAnsi="Bookman Old Style" w:cs="Sylfaen-Identity-H"/>
              </w:rPr>
            </w:pPr>
            <w:r w:rsidRPr="00A92833">
              <w:rPr>
                <w:rFonts w:ascii="Bookman Old Style" w:hAnsi="Bookman Old Style" w:cs="SymbolMT"/>
              </w:rPr>
              <w:t xml:space="preserve">· </w:t>
            </w:r>
            <w:r w:rsidRPr="00A92833">
              <w:rPr>
                <w:rFonts w:ascii="Bookman Old Style" w:hAnsi="Bookman Old Style" w:cs="Sylfaen-Identity-H"/>
              </w:rPr>
              <w:t>Elemento Subjetivo Activo</w:t>
            </w:r>
          </w:p>
          <w:p w:rsidR="00534581" w:rsidRDefault="00A92833" w:rsidP="00A92833">
            <w:pPr>
              <w:autoSpaceDE w:val="0"/>
              <w:autoSpaceDN w:val="0"/>
              <w:adjustRightInd w:val="0"/>
              <w:jc w:val="both"/>
              <w:rPr>
                <w:rFonts w:cstheme="minorHAnsi"/>
                <w:color w:val="000000"/>
              </w:rPr>
            </w:pPr>
            <w:r w:rsidRPr="00A92833">
              <w:rPr>
                <w:rFonts w:ascii="Bookman Old Style" w:hAnsi="Bookman Old Style" w:cs="SymbolMT"/>
              </w:rPr>
              <w:t xml:space="preserve">· </w:t>
            </w:r>
            <w:r w:rsidRPr="00A92833">
              <w:rPr>
                <w:rFonts w:ascii="Bookman Old Style" w:hAnsi="Bookman Old Style" w:cs="Sylfaen-Identity-H"/>
              </w:rPr>
              <w:t>Elemento Jurídico</w:t>
            </w:r>
          </w:p>
        </w:tc>
      </w:tr>
      <w:tr w:rsidR="008C0813" w:rsidRPr="00330037" w:rsidTr="00C7034E">
        <w:trPr>
          <w:trHeight w:val="2521"/>
        </w:trPr>
        <w:tc>
          <w:tcPr>
            <w:tcW w:w="3402" w:type="dxa"/>
          </w:tcPr>
          <w:p w:rsidR="008C0813" w:rsidRDefault="008C0813" w:rsidP="005002B6">
            <w:pPr>
              <w:autoSpaceDE w:val="0"/>
              <w:autoSpaceDN w:val="0"/>
              <w:adjustRightInd w:val="0"/>
              <w:jc w:val="center"/>
              <w:rPr>
                <w:rFonts w:ascii="Bookman Old Style" w:hAnsi="Bookman Old Style" w:cs="Sylfaen-Identity-H"/>
                <w:sz w:val="28"/>
                <w:szCs w:val="28"/>
              </w:rPr>
            </w:pPr>
          </w:p>
          <w:p w:rsidR="008C0813" w:rsidRDefault="008C0813" w:rsidP="005002B6">
            <w:pPr>
              <w:autoSpaceDE w:val="0"/>
              <w:autoSpaceDN w:val="0"/>
              <w:adjustRightInd w:val="0"/>
              <w:jc w:val="center"/>
              <w:rPr>
                <w:rFonts w:ascii="Bookman Old Style" w:hAnsi="Bookman Old Style" w:cs="Sylfaen-Identity-H"/>
                <w:sz w:val="28"/>
                <w:szCs w:val="28"/>
              </w:rPr>
            </w:pPr>
          </w:p>
          <w:p w:rsidR="008C0813" w:rsidRPr="001D0F39" w:rsidRDefault="008C0813" w:rsidP="005002B6">
            <w:pPr>
              <w:autoSpaceDE w:val="0"/>
              <w:autoSpaceDN w:val="0"/>
              <w:adjustRightInd w:val="0"/>
              <w:jc w:val="center"/>
              <w:rPr>
                <w:rFonts w:ascii="Bookman Old Style" w:hAnsi="Bookman Old Style" w:cs="Sylfaen-Identity-H"/>
                <w:sz w:val="28"/>
                <w:szCs w:val="28"/>
              </w:rPr>
            </w:pPr>
            <w:r w:rsidRPr="001D0F39">
              <w:rPr>
                <w:rFonts w:ascii="Bookman Old Style" w:hAnsi="Bookman Old Style" w:cs="Sylfaen-Identity-H"/>
                <w:sz w:val="28"/>
                <w:szCs w:val="28"/>
              </w:rPr>
              <w:t>CARACTERÍSTICAS DEL</w:t>
            </w:r>
          </w:p>
          <w:p w:rsidR="008C0813" w:rsidRPr="001D0F39" w:rsidRDefault="008C0813" w:rsidP="005002B6">
            <w:pPr>
              <w:autoSpaceDE w:val="0"/>
              <w:autoSpaceDN w:val="0"/>
              <w:adjustRightInd w:val="0"/>
              <w:jc w:val="center"/>
              <w:rPr>
                <w:rFonts w:ascii="Bookman Old Style" w:hAnsi="Bookman Old Style" w:cstheme="minorHAnsi"/>
                <w:color w:val="000000"/>
                <w:sz w:val="28"/>
                <w:szCs w:val="28"/>
              </w:rPr>
            </w:pPr>
            <w:r w:rsidRPr="001D0F39">
              <w:rPr>
                <w:rFonts w:ascii="Bookman Old Style" w:hAnsi="Bookman Old Style" w:cs="Sylfaen-Identity-H"/>
                <w:sz w:val="28"/>
                <w:szCs w:val="28"/>
              </w:rPr>
              <w:t>AGRAVIO</w:t>
            </w:r>
          </w:p>
        </w:tc>
        <w:tc>
          <w:tcPr>
            <w:tcW w:w="6804" w:type="dxa"/>
          </w:tcPr>
          <w:p w:rsidR="008C0813" w:rsidRPr="00330037" w:rsidRDefault="008C0813" w:rsidP="005002B6">
            <w:pPr>
              <w:autoSpaceDE w:val="0"/>
              <w:autoSpaceDN w:val="0"/>
              <w:adjustRightInd w:val="0"/>
              <w:jc w:val="both"/>
              <w:rPr>
                <w:rFonts w:ascii="Bookman Old Style" w:hAnsi="Bookman Old Style" w:cs="SymbolMT"/>
              </w:rPr>
            </w:pPr>
          </w:p>
          <w:p w:rsidR="008C0813" w:rsidRDefault="008C0813" w:rsidP="005002B6">
            <w:pPr>
              <w:autoSpaceDE w:val="0"/>
              <w:autoSpaceDN w:val="0"/>
              <w:adjustRightInd w:val="0"/>
              <w:jc w:val="both"/>
              <w:rPr>
                <w:rFonts w:ascii="Bookman Old Style" w:hAnsi="Bookman Old Style" w:cs="Sylfaen-Identity-H"/>
              </w:rPr>
            </w:pPr>
            <w:r w:rsidRPr="00330037">
              <w:rPr>
                <w:rFonts w:ascii="Bookman Old Style" w:hAnsi="Bookman Old Style" w:cs="SymbolMT"/>
              </w:rPr>
              <w:t xml:space="preserve">· </w:t>
            </w:r>
            <w:r w:rsidRPr="00330037">
              <w:rPr>
                <w:rFonts w:ascii="Bookman Old Style" w:hAnsi="Bookman Old Style" w:cs="Sylfaen-Identity-H"/>
              </w:rPr>
              <w:t>Personal: Determinación concreta de la persona de</w:t>
            </w:r>
          </w:p>
          <w:p w:rsidR="008C0813" w:rsidRPr="00330037" w:rsidRDefault="008C0813" w:rsidP="005002B6">
            <w:pPr>
              <w:autoSpaceDE w:val="0"/>
              <w:autoSpaceDN w:val="0"/>
              <w:adjustRightInd w:val="0"/>
              <w:jc w:val="both"/>
              <w:rPr>
                <w:rFonts w:ascii="Bookman Old Style" w:hAnsi="Bookman Old Style" w:cs="Sylfaen-Identity-H"/>
              </w:rPr>
            </w:pPr>
            <w:r>
              <w:rPr>
                <w:rFonts w:ascii="Bookman Old Style" w:hAnsi="Bookman Old Style" w:cs="Sylfaen-Identity-H"/>
              </w:rPr>
              <w:t xml:space="preserve">  </w:t>
            </w:r>
            <w:r w:rsidRPr="00330037">
              <w:rPr>
                <w:rFonts w:ascii="Bookman Old Style" w:hAnsi="Bookman Old Style" w:cs="Sylfaen-Identity-H"/>
              </w:rPr>
              <w:t>quien lo</w:t>
            </w:r>
            <w:r>
              <w:rPr>
                <w:rFonts w:ascii="Bookman Old Style" w:hAnsi="Bookman Old Style" w:cs="Sylfaen-Identity-H"/>
              </w:rPr>
              <w:t xml:space="preserve"> </w:t>
            </w:r>
            <w:r w:rsidRPr="00330037">
              <w:rPr>
                <w:rFonts w:ascii="Bookman Old Style" w:hAnsi="Bookman Old Style" w:cs="Sylfaen-Identity-H"/>
              </w:rPr>
              <w:t>sufre.</w:t>
            </w:r>
          </w:p>
          <w:p w:rsidR="008C0813" w:rsidRPr="00330037" w:rsidRDefault="008C0813" w:rsidP="005002B6">
            <w:pPr>
              <w:autoSpaceDE w:val="0"/>
              <w:autoSpaceDN w:val="0"/>
              <w:adjustRightInd w:val="0"/>
              <w:jc w:val="both"/>
              <w:rPr>
                <w:rFonts w:ascii="Bookman Old Style" w:hAnsi="Bookman Old Style" w:cs="Sylfaen-Identity-H"/>
              </w:rPr>
            </w:pPr>
            <w:r w:rsidRPr="00330037">
              <w:rPr>
                <w:rFonts w:ascii="Bookman Old Style" w:hAnsi="Bookman Old Style" w:cs="SymbolMT"/>
              </w:rPr>
              <w:t xml:space="preserve">· </w:t>
            </w:r>
            <w:r w:rsidRPr="00330037">
              <w:rPr>
                <w:rFonts w:ascii="Bookman Old Style" w:hAnsi="Bookman Old Style" w:cs="Sylfaen-Identity-H"/>
              </w:rPr>
              <w:t>Directo: Afectación precisa del titular del derecho</w:t>
            </w:r>
          </w:p>
          <w:p w:rsidR="008C0813" w:rsidRPr="00330037" w:rsidRDefault="008C0813" w:rsidP="005002B6">
            <w:pPr>
              <w:autoSpaceDE w:val="0"/>
              <w:autoSpaceDN w:val="0"/>
              <w:adjustRightInd w:val="0"/>
              <w:jc w:val="both"/>
              <w:rPr>
                <w:rFonts w:ascii="Bookman Old Style" w:hAnsi="Bookman Old Style" w:cs="Sylfaen-Identity-H"/>
              </w:rPr>
            </w:pPr>
            <w:r w:rsidRPr="00330037">
              <w:rPr>
                <w:rFonts w:ascii="Bookman Old Style" w:hAnsi="Bookman Old Style" w:cs="SymbolMT"/>
              </w:rPr>
              <w:t xml:space="preserve">· </w:t>
            </w:r>
            <w:r w:rsidRPr="00330037">
              <w:rPr>
                <w:rFonts w:ascii="Bookman Old Style" w:hAnsi="Bookman Old Style" w:cs="Sylfaen-Identity-H"/>
              </w:rPr>
              <w:t>Objetivo: Afectación Real y determinada del derecho.</w:t>
            </w:r>
          </w:p>
          <w:p w:rsidR="008C0813" w:rsidRDefault="008C0813" w:rsidP="005002B6">
            <w:pPr>
              <w:autoSpaceDE w:val="0"/>
              <w:autoSpaceDN w:val="0"/>
              <w:adjustRightInd w:val="0"/>
              <w:jc w:val="both"/>
              <w:rPr>
                <w:rFonts w:ascii="Bookman Old Style" w:hAnsi="Bookman Old Style" w:cs="SymbolMT"/>
              </w:rPr>
            </w:pPr>
          </w:p>
          <w:p w:rsidR="008C0813" w:rsidRPr="00330037" w:rsidRDefault="008C0813" w:rsidP="005002B6">
            <w:pPr>
              <w:autoSpaceDE w:val="0"/>
              <w:autoSpaceDN w:val="0"/>
              <w:adjustRightInd w:val="0"/>
              <w:jc w:val="both"/>
              <w:rPr>
                <w:rFonts w:ascii="Bookman Old Style" w:hAnsi="Bookman Old Style" w:cstheme="minorHAnsi"/>
                <w:color w:val="000000"/>
              </w:rPr>
            </w:pPr>
            <w:r w:rsidRPr="00330037">
              <w:rPr>
                <w:rFonts w:ascii="Bookman Old Style" w:hAnsi="Bookman Old Style" w:cs="SymbolMT"/>
              </w:rPr>
              <w:t xml:space="preserve">· </w:t>
            </w:r>
            <w:r w:rsidRPr="00330037">
              <w:rPr>
                <w:rFonts w:ascii="Bookman Old Style" w:hAnsi="Bookman Old Style" w:cs="Sylfaen-Identity-H"/>
              </w:rPr>
              <w:t>Salvo cuando se esté presente en interés difuso</w:t>
            </w:r>
            <w:r>
              <w:rPr>
                <w:rFonts w:ascii="Bookman Old Style" w:hAnsi="Bookman Old Style" w:cs="Sylfaen-Identity-H"/>
              </w:rPr>
              <w:t xml:space="preserve"> </w:t>
            </w:r>
            <w:r w:rsidRPr="00330037">
              <w:rPr>
                <w:rFonts w:ascii="Bookman Old Style" w:hAnsi="Bookman Old Style" w:cs="Sylfaen-Identity-H"/>
              </w:rPr>
              <w:t>o colectivo, en casos de vulneración de daños</w:t>
            </w:r>
            <w:r>
              <w:rPr>
                <w:rFonts w:ascii="Bookman Old Style" w:hAnsi="Bookman Old Style" w:cs="Sylfaen-Identity-H"/>
              </w:rPr>
              <w:t xml:space="preserve"> </w:t>
            </w:r>
            <w:r w:rsidRPr="00330037">
              <w:rPr>
                <w:rFonts w:ascii="Bookman Old Style" w:hAnsi="Bookman Old Style" w:cs="Sylfaen-Identity-H"/>
              </w:rPr>
              <w:t>al medio ambiente y derechos de los</w:t>
            </w:r>
            <w:r>
              <w:rPr>
                <w:rFonts w:ascii="Bookman Old Style" w:hAnsi="Bookman Old Style" w:cs="Sylfaen-Identity-H"/>
              </w:rPr>
              <w:t xml:space="preserve"> </w:t>
            </w:r>
            <w:r w:rsidRPr="00330037">
              <w:rPr>
                <w:rFonts w:ascii="Bookman Old Style" w:hAnsi="Bookman Old Style" w:cs="Sylfaen-Identity-H"/>
              </w:rPr>
              <w:t>consumidores</w:t>
            </w:r>
          </w:p>
        </w:tc>
      </w:tr>
    </w:tbl>
    <w:p w:rsidR="00534581" w:rsidRPr="00534581" w:rsidRDefault="00534581" w:rsidP="008C0813">
      <w:pPr>
        <w:pBdr>
          <w:top w:val="single" w:sz="4" w:space="1" w:color="auto"/>
          <w:left w:val="single" w:sz="4" w:space="28" w:color="auto"/>
          <w:right w:val="single" w:sz="4" w:space="31" w:color="auto"/>
          <w:between w:val="single" w:sz="4" w:space="1" w:color="auto"/>
        </w:pBdr>
        <w:autoSpaceDE w:val="0"/>
        <w:autoSpaceDN w:val="0"/>
        <w:adjustRightInd w:val="0"/>
        <w:spacing w:after="0"/>
        <w:jc w:val="both"/>
        <w:rPr>
          <w:rFonts w:cstheme="minorHAnsi"/>
          <w:color w:val="000000"/>
        </w:rPr>
      </w:pPr>
    </w:p>
    <w:p w:rsidR="009D5648" w:rsidRPr="00EB2F35" w:rsidRDefault="009D5648" w:rsidP="00444C2F">
      <w:pPr>
        <w:autoSpaceDE w:val="0"/>
        <w:autoSpaceDN w:val="0"/>
        <w:adjustRightInd w:val="0"/>
        <w:spacing w:after="0"/>
        <w:jc w:val="both"/>
        <w:rPr>
          <w:rFonts w:cstheme="minorHAnsi"/>
          <w:color w:val="000000"/>
          <w:sz w:val="24"/>
          <w:szCs w:val="24"/>
        </w:rPr>
      </w:pPr>
    </w:p>
    <w:p w:rsidR="00EB2F35" w:rsidRPr="00EB2F35" w:rsidRDefault="00EB2F35" w:rsidP="00EB2F35">
      <w:pPr>
        <w:jc w:val="both"/>
        <w:rPr>
          <w:rFonts w:cstheme="minorHAnsi"/>
          <w:i/>
          <w:iCs/>
          <w:color w:val="000000"/>
        </w:rPr>
      </w:pPr>
    </w:p>
    <w:p w:rsidR="00EB2F35" w:rsidRDefault="00EB2F35" w:rsidP="00252391">
      <w:pPr>
        <w:jc w:val="both"/>
        <w:rPr>
          <w:rFonts w:cstheme="minorHAnsi"/>
          <w:iCs/>
          <w:color w:val="000000"/>
        </w:rPr>
      </w:pPr>
    </w:p>
    <w:p w:rsidR="00210446" w:rsidRDefault="00210446" w:rsidP="00252391">
      <w:pPr>
        <w:jc w:val="both"/>
        <w:rPr>
          <w:rFonts w:cstheme="minorHAnsi"/>
          <w:iCs/>
          <w:color w:val="000000"/>
        </w:rPr>
      </w:pPr>
    </w:p>
    <w:p w:rsidR="00210446" w:rsidRDefault="00210446" w:rsidP="00252391">
      <w:pPr>
        <w:jc w:val="both"/>
        <w:rPr>
          <w:rFonts w:cstheme="minorHAnsi"/>
          <w:iCs/>
          <w:color w:val="000000"/>
        </w:rPr>
      </w:pPr>
    </w:p>
    <w:p w:rsidR="00C7034E" w:rsidRPr="004F7A7D" w:rsidRDefault="00C7034E" w:rsidP="00C7034E">
      <w:pPr>
        <w:jc w:val="center"/>
        <w:rPr>
          <w:rFonts w:cstheme="minorHAnsi"/>
          <w:b/>
          <w:i/>
          <w:iCs/>
          <w:color w:val="000000"/>
          <w:sz w:val="24"/>
          <w:szCs w:val="24"/>
        </w:rPr>
      </w:pPr>
      <w:r w:rsidRPr="004F7A7D">
        <w:rPr>
          <w:rFonts w:cstheme="minorHAnsi"/>
          <w:b/>
          <w:i/>
          <w:iCs/>
          <w:color w:val="000000"/>
          <w:sz w:val="24"/>
          <w:szCs w:val="24"/>
        </w:rPr>
        <w:lastRenderedPageBreak/>
        <w:t>EL PROCESO DE AMPARO.</w:t>
      </w:r>
    </w:p>
    <w:tbl>
      <w:tblPr>
        <w:tblpPr w:leftFromText="141" w:rightFromText="141" w:vertAnchor="page" w:horzAnchor="margin" w:tblpXSpec="center" w:tblpY="23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tblGrid>
      <w:tr w:rsidR="00C7034E" w:rsidRPr="004E2731" w:rsidTr="00C7034E">
        <w:trPr>
          <w:trHeight w:val="423"/>
        </w:trPr>
        <w:tc>
          <w:tcPr>
            <w:tcW w:w="2197" w:type="dxa"/>
          </w:tcPr>
          <w:p w:rsidR="00C7034E" w:rsidRPr="004E2731" w:rsidRDefault="00C7034E" w:rsidP="00C7034E">
            <w:pPr>
              <w:jc w:val="both"/>
              <w:rPr>
                <w:rFonts w:ascii="Bookman Old Style" w:hAnsi="Bookman Old Style" w:cstheme="minorHAnsi"/>
                <w:iCs/>
                <w:color w:val="000000"/>
              </w:rPr>
            </w:pPr>
            <w:r w:rsidRPr="004E2731">
              <w:rPr>
                <w:rFonts w:ascii="Bookman Old Style" w:hAnsi="Bookman Old Style" w:cs="Sylfaen-Identity-H"/>
              </w:rPr>
              <w:t>IMPROCEDENCIA</w:t>
            </w:r>
          </w:p>
        </w:tc>
      </w:tr>
    </w:tbl>
    <w:p w:rsidR="00C7034E" w:rsidRDefault="00C7034E" w:rsidP="00C7034E">
      <w:pPr>
        <w:jc w:val="center"/>
        <w:rPr>
          <w:rFonts w:cstheme="minorHAnsi"/>
          <w:iCs/>
          <w:color w:val="000000"/>
        </w:rPr>
      </w:pPr>
    </w:p>
    <w:tbl>
      <w:tblPr>
        <w:tblpPr w:leftFromText="141" w:rightFromText="141" w:vertAnchor="text" w:horzAnchor="page" w:tblpX="606"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780"/>
      </w:tblGrid>
      <w:tr w:rsidR="00C7034E" w:rsidTr="00C7034E">
        <w:trPr>
          <w:trHeight w:val="2976"/>
        </w:trPr>
        <w:tc>
          <w:tcPr>
            <w:tcW w:w="2780" w:type="dxa"/>
          </w:tcPr>
          <w:p w:rsidR="00C7034E" w:rsidRDefault="00C7034E" w:rsidP="00C7034E">
            <w:pPr>
              <w:autoSpaceDE w:val="0"/>
              <w:autoSpaceDN w:val="0"/>
              <w:adjustRightInd w:val="0"/>
              <w:spacing w:after="0" w:line="240" w:lineRule="auto"/>
              <w:rPr>
                <w:rFonts w:ascii="Bookman Old Style" w:hAnsi="Bookman Old Style" w:cstheme="minorHAnsi"/>
              </w:rPr>
            </w:pPr>
          </w:p>
          <w:p w:rsidR="00C7034E" w:rsidRPr="00210446" w:rsidRDefault="00C7034E" w:rsidP="00C7034E">
            <w:pPr>
              <w:autoSpaceDE w:val="0"/>
              <w:autoSpaceDN w:val="0"/>
              <w:adjustRightInd w:val="0"/>
              <w:spacing w:after="0" w:line="240" w:lineRule="auto"/>
              <w:jc w:val="both"/>
              <w:rPr>
                <w:rFonts w:ascii="Bookman Old Style" w:hAnsi="Bookman Old Style" w:cstheme="minorHAnsi"/>
              </w:rPr>
            </w:pPr>
            <w:r w:rsidRPr="00210446">
              <w:rPr>
                <w:rFonts w:ascii="Bookman Old Style" w:hAnsi="Bookman Old Style" w:cstheme="minorHAnsi"/>
              </w:rPr>
              <w:t>Presentación de la</w:t>
            </w:r>
          </w:p>
          <w:p w:rsidR="00C7034E" w:rsidRDefault="00C7034E" w:rsidP="00C7034E">
            <w:pPr>
              <w:autoSpaceDE w:val="0"/>
              <w:autoSpaceDN w:val="0"/>
              <w:adjustRightInd w:val="0"/>
              <w:spacing w:after="0" w:line="240" w:lineRule="auto"/>
              <w:jc w:val="both"/>
              <w:rPr>
                <w:rFonts w:ascii="Bookman Old Style" w:hAnsi="Bookman Old Style" w:cstheme="minorHAnsi"/>
              </w:rPr>
            </w:pPr>
            <w:proofErr w:type="gramStart"/>
            <w:r w:rsidRPr="00210446">
              <w:rPr>
                <w:rFonts w:ascii="Bookman Old Style" w:hAnsi="Bookman Old Style" w:cstheme="minorHAnsi"/>
              </w:rPr>
              <w:t>demanda</w:t>
            </w:r>
            <w:proofErr w:type="gramEnd"/>
            <w:r w:rsidRPr="00210446">
              <w:rPr>
                <w:rFonts w:ascii="Bookman Old Style" w:hAnsi="Bookman Old Style" w:cstheme="minorHAnsi"/>
              </w:rPr>
              <w:t xml:space="preserve">. </w:t>
            </w:r>
          </w:p>
          <w:p w:rsidR="00C7034E" w:rsidRDefault="00C7034E" w:rsidP="00C7034E">
            <w:pPr>
              <w:autoSpaceDE w:val="0"/>
              <w:autoSpaceDN w:val="0"/>
              <w:adjustRightInd w:val="0"/>
              <w:spacing w:after="0" w:line="240" w:lineRule="auto"/>
              <w:jc w:val="both"/>
              <w:rPr>
                <w:rFonts w:ascii="Bookman Old Style" w:hAnsi="Bookman Old Style" w:cstheme="minorHAnsi"/>
              </w:rPr>
            </w:pPr>
          </w:p>
          <w:p w:rsidR="00C7034E" w:rsidRDefault="00C7034E" w:rsidP="00C7034E">
            <w:pPr>
              <w:autoSpaceDE w:val="0"/>
              <w:autoSpaceDN w:val="0"/>
              <w:adjustRightInd w:val="0"/>
              <w:spacing w:after="0" w:line="240" w:lineRule="auto"/>
              <w:jc w:val="both"/>
              <w:rPr>
                <w:rFonts w:ascii="Bookman Old Style" w:hAnsi="Bookman Old Style" w:cstheme="minorHAnsi"/>
              </w:rPr>
            </w:pPr>
            <w:r w:rsidRPr="00210446">
              <w:rPr>
                <w:rFonts w:ascii="Bookman Old Style" w:hAnsi="Bookman Old Style" w:cstheme="minorHAnsi"/>
              </w:rPr>
              <w:t>Secretaría de</w:t>
            </w:r>
            <w:r>
              <w:rPr>
                <w:rFonts w:ascii="Bookman Old Style" w:hAnsi="Bookman Old Style" w:cstheme="minorHAnsi"/>
              </w:rPr>
              <w:t xml:space="preserve"> </w:t>
            </w:r>
            <w:r w:rsidRPr="00210446">
              <w:rPr>
                <w:rFonts w:ascii="Bookman Old Style" w:hAnsi="Bookman Old Style" w:cstheme="minorHAnsi"/>
              </w:rPr>
              <w:t>la Sala de lo</w:t>
            </w:r>
            <w:r>
              <w:rPr>
                <w:rFonts w:ascii="Bookman Old Style" w:hAnsi="Bookman Old Style" w:cstheme="minorHAnsi"/>
              </w:rPr>
              <w:t xml:space="preserve"> </w:t>
            </w:r>
            <w:r w:rsidRPr="00210446">
              <w:rPr>
                <w:rFonts w:ascii="Bookman Old Style" w:hAnsi="Bookman Old Style" w:cstheme="minorHAnsi"/>
              </w:rPr>
              <w:t>Constitucional o en su</w:t>
            </w:r>
            <w:r>
              <w:rPr>
                <w:rFonts w:ascii="Bookman Old Style" w:hAnsi="Bookman Old Style" w:cstheme="minorHAnsi"/>
              </w:rPr>
              <w:t xml:space="preserve"> </w:t>
            </w:r>
            <w:r w:rsidRPr="00210446">
              <w:rPr>
                <w:rFonts w:ascii="Bookman Old Style" w:hAnsi="Bookman Old Style" w:cstheme="minorHAnsi"/>
              </w:rPr>
              <w:t>caso en el Tribunal de</w:t>
            </w:r>
            <w:r>
              <w:rPr>
                <w:rFonts w:ascii="Bookman Old Style" w:hAnsi="Bookman Old Style" w:cstheme="minorHAnsi"/>
              </w:rPr>
              <w:t xml:space="preserve"> </w:t>
            </w:r>
            <w:r w:rsidRPr="00210446">
              <w:rPr>
                <w:rFonts w:ascii="Bookman Old Style" w:hAnsi="Bookman Old Style" w:cstheme="minorHAnsi"/>
              </w:rPr>
              <w:t xml:space="preserve">Primera Instancia. </w:t>
            </w:r>
          </w:p>
          <w:p w:rsidR="00C7034E" w:rsidRDefault="00C7034E" w:rsidP="00C7034E">
            <w:pPr>
              <w:autoSpaceDE w:val="0"/>
              <w:autoSpaceDN w:val="0"/>
              <w:adjustRightInd w:val="0"/>
              <w:spacing w:after="0" w:line="240" w:lineRule="auto"/>
              <w:jc w:val="both"/>
              <w:rPr>
                <w:rFonts w:ascii="Bookman Old Style" w:hAnsi="Bookman Old Style" w:cstheme="minorHAnsi"/>
              </w:rPr>
            </w:pPr>
          </w:p>
          <w:p w:rsidR="00C7034E" w:rsidRPr="00A9019A" w:rsidRDefault="00C7034E" w:rsidP="00C7034E">
            <w:pPr>
              <w:autoSpaceDE w:val="0"/>
              <w:autoSpaceDN w:val="0"/>
              <w:adjustRightInd w:val="0"/>
              <w:spacing w:after="0" w:line="240" w:lineRule="auto"/>
              <w:jc w:val="both"/>
              <w:rPr>
                <w:rFonts w:cstheme="minorHAnsi"/>
                <w:iCs/>
                <w:color w:val="000000"/>
              </w:rPr>
            </w:pPr>
            <w:r w:rsidRPr="00210446">
              <w:rPr>
                <w:rFonts w:ascii="Bookman Old Style" w:hAnsi="Bookman Old Style" w:cstheme="minorHAnsi"/>
              </w:rPr>
              <w:t>La</w:t>
            </w:r>
            <w:r>
              <w:rPr>
                <w:rFonts w:ascii="Bookman Old Style" w:hAnsi="Bookman Old Style" w:cstheme="minorHAnsi"/>
              </w:rPr>
              <w:t xml:space="preserve"> </w:t>
            </w:r>
            <w:r w:rsidRPr="00210446">
              <w:rPr>
                <w:rFonts w:ascii="Bookman Old Style" w:hAnsi="Bookman Old Style" w:cstheme="minorHAnsi"/>
              </w:rPr>
              <w:t>demanda reunirá los</w:t>
            </w:r>
            <w:r>
              <w:rPr>
                <w:rFonts w:ascii="Bookman Old Style" w:hAnsi="Bookman Old Style" w:cstheme="minorHAnsi"/>
              </w:rPr>
              <w:t xml:space="preserve"> </w:t>
            </w:r>
            <w:r w:rsidRPr="00210446">
              <w:rPr>
                <w:rFonts w:ascii="Bookman Old Style" w:hAnsi="Bookman Old Style" w:cstheme="minorHAnsi"/>
              </w:rPr>
              <w:t>requisitos</w:t>
            </w:r>
            <w:r>
              <w:rPr>
                <w:rFonts w:ascii="Bookman Old Style" w:hAnsi="Bookman Old Style" w:cstheme="minorHAnsi"/>
              </w:rPr>
              <w:t xml:space="preserve"> que </w:t>
            </w:r>
            <w:r w:rsidRPr="00210446">
              <w:rPr>
                <w:rFonts w:ascii="Bookman Old Style" w:hAnsi="Bookman Old Style" w:cstheme="minorHAnsi"/>
              </w:rPr>
              <w:t>establecen</w:t>
            </w:r>
            <w:r>
              <w:rPr>
                <w:rFonts w:ascii="Bookman Old Style" w:hAnsi="Bookman Old Style" w:cstheme="minorHAnsi"/>
              </w:rPr>
              <w:t xml:space="preserve"> </w:t>
            </w:r>
            <w:r w:rsidRPr="00210446">
              <w:rPr>
                <w:rFonts w:ascii="Bookman Old Style" w:hAnsi="Bookman Old Style" w:cstheme="minorHAnsi"/>
              </w:rPr>
              <w:t xml:space="preserve">el Art. 14 </w:t>
            </w:r>
            <w:proofErr w:type="spellStart"/>
            <w:r w:rsidRPr="00210446">
              <w:rPr>
                <w:rFonts w:ascii="Bookman Old Style" w:hAnsi="Bookman Old Style" w:cstheme="minorHAnsi"/>
              </w:rPr>
              <w:t>L.Pr.Cn</w:t>
            </w:r>
            <w:r>
              <w:rPr>
                <w:rFonts w:ascii="ArialNarrow-Identity-H" w:hAnsi="ArialNarrow-Identity-H" w:cs="ArialNarrow-Identity-H"/>
                <w:sz w:val="24"/>
                <w:szCs w:val="24"/>
              </w:rPr>
              <w:t>.</w:t>
            </w:r>
            <w:proofErr w:type="spellEnd"/>
          </w:p>
          <w:p w:rsidR="00C7034E" w:rsidRDefault="00C7034E" w:rsidP="00C7034E">
            <w:pPr>
              <w:ind w:left="21"/>
              <w:jc w:val="both"/>
              <w:rPr>
                <w:rFonts w:cstheme="minorHAnsi"/>
                <w:i/>
                <w:iCs/>
                <w:color w:val="000000"/>
              </w:rPr>
            </w:pPr>
          </w:p>
          <w:p w:rsidR="00C7034E" w:rsidRPr="00252391" w:rsidRDefault="00C7034E" w:rsidP="00C7034E">
            <w:pPr>
              <w:ind w:left="21"/>
              <w:jc w:val="both"/>
              <w:rPr>
                <w:rFonts w:cstheme="minorHAnsi"/>
              </w:rPr>
            </w:pPr>
          </w:p>
          <w:p w:rsidR="00C7034E" w:rsidRDefault="00C7034E" w:rsidP="00C7034E">
            <w:pPr>
              <w:ind w:left="21"/>
              <w:jc w:val="both"/>
              <w:rPr>
                <w:rFonts w:cstheme="minorHAnsi"/>
                <w:iCs/>
                <w:color w:val="000000"/>
              </w:rPr>
            </w:pPr>
          </w:p>
        </w:tc>
      </w:tr>
    </w:tbl>
    <w:p w:rsidR="00210446" w:rsidRDefault="00210446" w:rsidP="00252391">
      <w:pPr>
        <w:jc w:val="both"/>
        <w:rPr>
          <w:rFonts w:cstheme="minorHAnsi"/>
          <w:iCs/>
          <w:color w:val="000000"/>
        </w:rPr>
      </w:pPr>
    </w:p>
    <w:tbl>
      <w:tblPr>
        <w:tblpPr w:leftFromText="141" w:rightFromText="141" w:vertAnchor="text" w:horzAnchor="margin" w:tblpXSpec="center" w:tblpY="2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905"/>
      </w:tblGrid>
      <w:tr w:rsidR="00C7034E" w:rsidTr="00C7034E">
        <w:trPr>
          <w:trHeight w:val="4244"/>
        </w:trPr>
        <w:tc>
          <w:tcPr>
            <w:tcW w:w="2905" w:type="dxa"/>
          </w:tcPr>
          <w:p w:rsidR="00C7034E" w:rsidRDefault="00C7034E" w:rsidP="00C7034E">
            <w:pPr>
              <w:autoSpaceDE w:val="0"/>
              <w:autoSpaceDN w:val="0"/>
              <w:adjustRightInd w:val="0"/>
              <w:spacing w:after="0" w:line="240" w:lineRule="auto"/>
              <w:rPr>
                <w:rFonts w:ascii="Bookman Old Style" w:hAnsi="Bookman Old Style" w:cs="Wingdings-Regular"/>
              </w:rPr>
            </w:pPr>
            <w:r w:rsidRPr="00CF108C">
              <w:rPr>
                <w:rFonts w:ascii="Bookman Old Style" w:hAnsi="Bookman Old Style" w:cs="Wingdings-Regular"/>
              </w:rPr>
              <w:t xml:space="preserve"> </w:t>
            </w:r>
            <w:r>
              <w:rPr>
                <w:rFonts w:ascii="Bookman Old Style" w:hAnsi="Bookman Old Style" w:cs="Wingdings-Regular"/>
              </w:rPr>
              <w:t xml:space="preserve"> </w:t>
            </w:r>
          </w:p>
          <w:p w:rsidR="00C7034E" w:rsidRPr="00CF108C" w:rsidRDefault="00C7034E" w:rsidP="00C7034E">
            <w:pPr>
              <w:autoSpaceDE w:val="0"/>
              <w:autoSpaceDN w:val="0"/>
              <w:adjustRightInd w:val="0"/>
              <w:spacing w:after="0" w:line="240" w:lineRule="auto"/>
              <w:rPr>
                <w:rFonts w:ascii="Bookman Old Style" w:hAnsi="Bookman Old Style" w:cs="ArialNarrow-Identity-H"/>
              </w:rPr>
            </w:pPr>
            <w:r w:rsidRPr="00CF108C">
              <w:rPr>
                <w:rFonts w:ascii="Bookman Old Style" w:hAnsi="Bookman Old Style" w:cs="ArialNarrow-Identity-H"/>
              </w:rPr>
              <w:t>Admisión</w:t>
            </w:r>
            <w:r>
              <w:rPr>
                <w:rFonts w:ascii="Bookman Old Style" w:hAnsi="Bookman Old Style" w:cs="ArialNarrow-Identity-H"/>
              </w:rPr>
              <w:t xml:space="preserve"> </w:t>
            </w:r>
            <w:r w:rsidRPr="00CF108C">
              <w:rPr>
                <w:rFonts w:ascii="Bookman Old Style" w:hAnsi="Bookman Old Style" w:cs="ArialNarrow-Identity-H"/>
              </w:rPr>
              <w:t>de la</w:t>
            </w:r>
            <w:r>
              <w:rPr>
                <w:rFonts w:ascii="Bookman Old Style" w:hAnsi="Bookman Old Style" w:cs="ArialNarrow-Identity-H"/>
              </w:rPr>
              <w:t xml:space="preserve"> </w:t>
            </w:r>
            <w:r w:rsidRPr="00CF108C">
              <w:rPr>
                <w:rFonts w:ascii="Bookman Old Style" w:hAnsi="Bookman Old Style" w:cs="ArialNarrow-Identity-H"/>
              </w:rPr>
              <w:t>demanda. (Art. 18:Pr.Cn.)</w:t>
            </w:r>
          </w:p>
          <w:p w:rsidR="00C7034E" w:rsidRDefault="00C7034E" w:rsidP="00C7034E">
            <w:pPr>
              <w:autoSpaceDE w:val="0"/>
              <w:autoSpaceDN w:val="0"/>
              <w:adjustRightInd w:val="0"/>
              <w:spacing w:after="0" w:line="240" w:lineRule="auto"/>
              <w:rPr>
                <w:rFonts w:ascii="Bookman Old Style" w:hAnsi="Bookman Old Style" w:cs="Wingdings-Regular"/>
              </w:rPr>
            </w:pPr>
            <w:r w:rsidRPr="00CF108C">
              <w:rPr>
                <w:rFonts w:ascii="Bookman Old Style" w:hAnsi="Bookman Old Style" w:cs="Wingdings-Regular"/>
              </w:rPr>
              <w:t xml:space="preserve"> </w:t>
            </w:r>
          </w:p>
          <w:p w:rsidR="00C7034E" w:rsidRPr="004E2731" w:rsidRDefault="00C7034E" w:rsidP="00C7034E">
            <w:pPr>
              <w:autoSpaceDE w:val="0"/>
              <w:autoSpaceDN w:val="0"/>
              <w:adjustRightInd w:val="0"/>
              <w:spacing w:after="0" w:line="240" w:lineRule="auto"/>
              <w:rPr>
                <w:rFonts w:ascii="Bookman Old Style" w:hAnsi="Bookman Old Style" w:cs="ArialNarrow-Identity-H"/>
              </w:rPr>
            </w:pPr>
            <w:r w:rsidRPr="00CF108C">
              <w:rPr>
                <w:rFonts w:ascii="Bookman Old Style" w:hAnsi="Bookman Old Style" w:cs="ArialNarrow-Identity-H"/>
              </w:rPr>
              <w:t>Se pronuncia sobre la</w:t>
            </w:r>
            <w:r>
              <w:rPr>
                <w:rFonts w:ascii="Bookman Old Style" w:hAnsi="Bookman Old Style" w:cs="ArialNarrow-Identity-H"/>
              </w:rPr>
              <w:t xml:space="preserve"> </w:t>
            </w:r>
            <w:r w:rsidRPr="00CF108C">
              <w:rPr>
                <w:rFonts w:ascii="Bookman Old Style" w:hAnsi="Bookman Old Style" w:cs="ArialNarrow-Identity-H"/>
              </w:rPr>
              <w:t>suspensión del Acto</w:t>
            </w:r>
            <w:r>
              <w:rPr>
                <w:rFonts w:ascii="Bookman Old Style" w:hAnsi="Bookman Old Style" w:cs="ArialNarrow-Identity-H"/>
              </w:rPr>
              <w:t xml:space="preserve"> </w:t>
            </w:r>
            <w:r w:rsidRPr="00CF108C">
              <w:rPr>
                <w:rFonts w:ascii="Bookman Old Style" w:hAnsi="Bookman Old Style" w:cs="ArialNarrow-Identity-H"/>
              </w:rPr>
              <w:t>Reclamado de forma</w:t>
            </w:r>
            <w:r>
              <w:rPr>
                <w:rFonts w:ascii="Bookman Old Style" w:hAnsi="Bookman Old Style" w:cs="ArialNarrow-Identity-H"/>
              </w:rPr>
              <w:t xml:space="preserve"> </w:t>
            </w:r>
            <w:r w:rsidRPr="004E2731">
              <w:rPr>
                <w:rFonts w:ascii="Bookman Old Style" w:hAnsi="Bookman Old Style" w:cs="ArialNarrow-Identity-H"/>
              </w:rPr>
              <w:t>Provisional.   (Art. 20L.Pr.Cn.)</w:t>
            </w:r>
          </w:p>
          <w:p w:rsidR="00C7034E" w:rsidRDefault="00C7034E" w:rsidP="00C7034E">
            <w:pPr>
              <w:autoSpaceDE w:val="0"/>
              <w:autoSpaceDN w:val="0"/>
              <w:adjustRightInd w:val="0"/>
              <w:spacing w:after="0" w:line="240" w:lineRule="auto"/>
              <w:rPr>
                <w:rFonts w:ascii="Bookman Old Style" w:hAnsi="Bookman Old Style" w:cs="Wingdings-Regular"/>
              </w:rPr>
            </w:pPr>
          </w:p>
          <w:p w:rsidR="00C7034E" w:rsidRDefault="00C7034E" w:rsidP="00C7034E">
            <w:pPr>
              <w:autoSpaceDE w:val="0"/>
              <w:autoSpaceDN w:val="0"/>
              <w:adjustRightInd w:val="0"/>
              <w:spacing w:after="0" w:line="240" w:lineRule="auto"/>
              <w:rPr>
                <w:rFonts w:ascii="Bookman Old Style" w:hAnsi="Bookman Old Style" w:cs="Wingdings-Regular"/>
              </w:rPr>
            </w:pPr>
          </w:p>
          <w:p w:rsidR="00C7034E" w:rsidRPr="00CF108C" w:rsidRDefault="00C7034E" w:rsidP="00C7034E">
            <w:pPr>
              <w:autoSpaceDE w:val="0"/>
              <w:autoSpaceDN w:val="0"/>
              <w:adjustRightInd w:val="0"/>
              <w:spacing w:after="0" w:line="240" w:lineRule="auto"/>
              <w:rPr>
                <w:rFonts w:ascii="Bookman Old Style" w:hAnsi="Bookman Old Style" w:cs="ArialNarrow-Identity-H"/>
              </w:rPr>
            </w:pPr>
            <w:r w:rsidRPr="00CF108C">
              <w:rPr>
                <w:rFonts w:ascii="Bookman Old Style" w:hAnsi="Bookman Old Style" w:cs="Wingdings-Regular"/>
              </w:rPr>
              <w:t xml:space="preserve"> </w:t>
            </w:r>
            <w:r w:rsidRPr="00CF108C">
              <w:rPr>
                <w:rFonts w:ascii="Bookman Old Style" w:hAnsi="Bookman Old Style" w:cs="ArialNarrow-Identity-H"/>
              </w:rPr>
              <w:t>Se solicita informe a la</w:t>
            </w:r>
          </w:p>
          <w:p w:rsidR="00C7034E" w:rsidRPr="00CF108C" w:rsidRDefault="00C7034E" w:rsidP="00C7034E">
            <w:pPr>
              <w:autoSpaceDE w:val="0"/>
              <w:autoSpaceDN w:val="0"/>
              <w:adjustRightInd w:val="0"/>
              <w:spacing w:after="0" w:line="240" w:lineRule="auto"/>
              <w:rPr>
                <w:rFonts w:ascii="Bookman Old Style" w:hAnsi="Bookman Old Style" w:cs="ArialNarrow-Identity-H"/>
              </w:rPr>
            </w:pPr>
            <w:r w:rsidRPr="00CF108C">
              <w:rPr>
                <w:rFonts w:ascii="Bookman Old Style" w:hAnsi="Bookman Old Style" w:cs="ArialNarrow-Identity-H"/>
              </w:rPr>
              <w:t>autoridad demandada</w:t>
            </w:r>
          </w:p>
          <w:p w:rsidR="00C7034E" w:rsidRPr="00CF108C" w:rsidRDefault="00C7034E" w:rsidP="00C7034E">
            <w:pPr>
              <w:autoSpaceDE w:val="0"/>
              <w:autoSpaceDN w:val="0"/>
              <w:adjustRightInd w:val="0"/>
              <w:spacing w:after="0" w:line="240" w:lineRule="auto"/>
              <w:rPr>
                <w:rFonts w:ascii="Bookman Old Style" w:hAnsi="Bookman Old Style" w:cs="ArialNarrow-Identity-H"/>
              </w:rPr>
            </w:pPr>
            <w:r w:rsidRPr="00CF108C">
              <w:rPr>
                <w:rFonts w:ascii="Bookman Old Style" w:hAnsi="Bookman Old Style" w:cs="ArialNarrow-Identity-H"/>
              </w:rPr>
              <w:t>quien deberá rendirlo</w:t>
            </w:r>
          </w:p>
          <w:p w:rsidR="00C7034E" w:rsidRPr="00CF108C" w:rsidRDefault="00C7034E" w:rsidP="00C7034E">
            <w:pPr>
              <w:autoSpaceDE w:val="0"/>
              <w:autoSpaceDN w:val="0"/>
              <w:adjustRightInd w:val="0"/>
              <w:spacing w:after="0" w:line="240" w:lineRule="auto"/>
              <w:rPr>
                <w:rFonts w:ascii="Bookman Old Style" w:hAnsi="Bookman Old Style" w:cs="ArialNarrow-Identity-H"/>
              </w:rPr>
            </w:pPr>
            <w:proofErr w:type="gramStart"/>
            <w:r w:rsidRPr="00CF108C">
              <w:rPr>
                <w:rFonts w:ascii="Bookman Old Style" w:hAnsi="Bookman Old Style" w:cs="ArialNarrow-Identity-H"/>
              </w:rPr>
              <w:t>dentro</w:t>
            </w:r>
            <w:proofErr w:type="gramEnd"/>
            <w:r w:rsidRPr="00CF108C">
              <w:rPr>
                <w:rFonts w:ascii="Bookman Old Style" w:hAnsi="Bookman Old Style" w:cs="ArialNarrow-Identity-H"/>
              </w:rPr>
              <w:t xml:space="preserve"> de 24 horas.</w:t>
            </w:r>
          </w:p>
          <w:p w:rsidR="00C7034E" w:rsidRDefault="00C7034E" w:rsidP="00C7034E">
            <w:pPr>
              <w:rPr>
                <w:rFonts w:cstheme="minorHAnsi"/>
              </w:rPr>
            </w:pPr>
            <w:r w:rsidRPr="00CF108C">
              <w:rPr>
                <w:rFonts w:ascii="Bookman Old Style" w:hAnsi="Bookman Old Style" w:cs="ArialNarrow-Identity-H"/>
              </w:rPr>
              <w:t xml:space="preserve">(Art. 21 </w:t>
            </w:r>
            <w:proofErr w:type="spellStart"/>
            <w:r w:rsidRPr="00CF108C">
              <w:rPr>
                <w:rFonts w:ascii="Bookman Old Style" w:hAnsi="Bookman Old Style" w:cs="ArialNarrow-Identity-H"/>
              </w:rPr>
              <w:t>L.Pr.Cn.</w:t>
            </w:r>
            <w:proofErr w:type="spellEnd"/>
            <w:r w:rsidRPr="00CF108C">
              <w:rPr>
                <w:rFonts w:ascii="Bookman Old Style" w:hAnsi="Bookman Old Style" w:cs="ArialNarrow-Identity-H"/>
              </w:rPr>
              <w:t>)</w:t>
            </w:r>
          </w:p>
        </w:tc>
      </w:tr>
    </w:tbl>
    <w:p w:rsidR="00210446" w:rsidRDefault="00210446" w:rsidP="00252391">
      <w:pPr>
        <w:jc w:val="both"/>
        <w:rPr>
          <w:rFonts w:cstheme="minorHAnsi"/>
          <w:iCs/>
          <w:color w:val="000000"/>
        </w:rPr>
      </w:pPr>
    </w:p>
    <w:p w:rsidR="00210446" w:rsidRDefault="00210446" w:rsidP="00252391">
      <w:pPr>
        <w:jc w:val="both"/>
        <w:rPr>
          <w:rFonts w:cstheme="minorHAnsi"/>
          <w:iCs/>
          <w:color w:val="000000"/>
        </w:rPr>
      </w:pPr>
    </w:p>
    <w:p w:rsidR="00210446" w:rsidRDefault="00210446" w:rsidP="00252391">
      <w:pPr>
        <w:jc w:val="both"/>
        <w:rPr>
          <w:rFonts w:cstheme="minorHAnsi"/>
          <w:iCs/>
          <w:color w:val="000000"/>
        </w:rPr>
      </w:pPr>
    </w:p>
    <w:p w:rsidR="00210446" w:rsidRDefault="00210446" w:rsidP="00252391">
      <w:pPr>
        <w:jc w:val="both"/>
        <w:rPr>
          <w:rFonts w:cstheme="minorHAnsi"/>
          <w:iCs/>
          <w:color w:val="000000"/>
        </w:rPr>
      </w:pPr>
    </w:p>
    <w:p w:rsidR="00210446" w:rsidRDefault="00210446" w:rsidP="00252391">
      <w:pPr>
        <w:jc w:val="both"/>
        <w:rPr>
          <w:rFonts w:cstheme="minorHAnsi"/>
          <w:iCs/>
          <w:color w:val="000000"/>
        </w:rPr>
      </w:pPr>
    </w:p>
    <w:p w:rsidR="00210446" w:rsidRDefault="00210446" w:rsidP="00252391">
      <w:pPr>
        <w:jc w:val="both"/>
        <w:rPr>
          <w:rFonts w:cstheme="minorHAnsi"/>
          <w:iCs/>
          <w:color w:val="000000"/>
        </w:rPr>
      </w:pPr>
    </w:p>
    <w:tbl>
      <w:tblPr>
        <w:tblpPr w:leftFromText="141" w:rightFromText="141" w:vertAnchor="text" w:horzAnchor="page" w:tblpX="8706" w:tblpY="16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622"/>
      </w:tblGrid>
      <w:tr w:rsidR="00C7034E" w:rsidRPr="004E2731" w:rsidTr="004F7A7D">
        <w:trPr>
          <w:trHeight w:val="2280"/>
        </w:trPr>
        <w:tc>
          <w:tcPr>
            <w:tcW w:w="2622" w:type="dxa"/>
          </w:tcPr>
          <w:p w:rsidR="00C7034E" w:rsidRPr="004E2731" w:rsidRDefault="00C7034E" w:rsidP="004F7A7D">
            <w:pPr>
              <w:autoSpaceDE w:val="0"/>
              <w:autoSpaceDN w:val="0"/>
              <w:adjustRightInd w:val="0"/>
              <w:spacing w:after="0" w:line="240" w:lineRule="auto"/>
              <w:rPr>
                <w:rFonts w:ascii="Bookman Old Style" w:hAnsi="Bookman Old Style" w:cstheme="minorHAnsi"/>
                <w:sz w:val="20"/>
                <w:szCs w:val="20"/>
                <w:lang w:val="en-US"/>
              </w:rPr>
            </w:pPr>
            <w:r w:rsidRPr="004E2731">
              <w:rPr>
                <w:rFonts w:ascii="Bookman Old Style" w:hAnsi="Bookman Old Style" w:cs="ArialNarrow-Identity-H"/>
              </w:rPr>
              <w:t>Informe de la entidad</w:t>
            </w:r>
            <w:r>
              <w:rPr>
                <w:rFonts w:ascii="Bookman Old Style" w:hAnsi="Bookman Old Style" w:cs="ArialNarrow-Identity-H"/>
              </w:rPr>
              <w:t xml:space="preserve"> </w:t>
            </w:r>
            <w:r w:rsidRPr="004E2731">
              <w:rPr>
                <w:rFonts w:ascii="Bookman Old Style" w:hAnsi="Bookman Old Style" w:cs="ArialNarrow-Identity-H"/>
              </w:rPr>
              <w:t>demandada sobre la</w:t>
            </w:r>
            <w:r>
              <w:rPr>
                <w:rFonts w:ascii="Bookman Old Style" w:hAnsi="Bookman Old Style" w:cs="ArialNarrow-Identity-H"/>
              </w:rPr>
              <w:t xml:space="preserve"> </w:t>
            </w:r>
            <w:r w:rsidRPr="004E2731">
              <w:rPr>
                <w:rFonts w:ascii="Bookman Old Style" w:hAnsi="Bookman Old Style" w:cs="ArialNarrow-Identity-H"/>
              </w:rPr>
              <w:t>realización del Acto</w:t>
            </w:r>
            <w:r>
              <w:rPr>
                <w:rFonts w:ascii="Bookman Old Style" w:hAnsi="Bookman Old Style" w:cs="ArialNarrow-Identity-H"/>
              </w:rPr>
              <w:t xml:space="preserve"> </w:t>
            </w:r>
            <w:r w:rsidRPr="004E2731">
              <w:rPr>
                <w:rFonts w:ascii="Bookman Old Style" w:hAnsi="Bookman Old Style" w:cs="ArialNarrow-Identity-H"/>
              </w:rPr>
              <w:t>impugnado. (Art.26</w:t>
            </w:r>
            <w:r>
              <w:rPr>
                <w:rFonts w:ascii="Bookman Old Style" w:hAnsi="Bookman Old Style" w:cs="ArialNarrow-Identity-H"/>
              </w:rPr>
              <w:t xml:space="preserve"> </w:t>
            </w:r>
            <w:r w:rsidRPr="004E2731">
              <w:rPr>
                <w:rFonts w:ascii="Bookman Old Style" w:hAnsi="Bookman Old Style" w:cs="ArialNarrow-Identity-H"/>
              </w:rPr>
              <w:t xml:space="preserve">NOTAS: La suspensión de los efectos del acto no causa estado. </w:t>
            </w:r>
            <w:r w:rsidRPr="004E2731">
              <w:rPr>
                <w:rFonts w:ascii="Bookman Old Style" w:hAnsi="Bookman Old Style" w:cs="ArialNarrow-Identity-H"/>
                <w:lang w:val="en-US"/>
              </w:rPr>
              <w:t xml:space="preserve">(Art. 252 L.Pr.cn.) </w:t>
            </w:r>
            <w:proofErr w:type="spellStart"/>
            <w:r w:rsidRPr="004E2731">
              <w:rPr>
                <w:rFonts w:ascii="Bookman Old Style" w:hAnsi="Bookman Old Style" w:cs="ArialNarrow-Identity-H"/>
                <w:lang w:val="en-US"/>
              </w:rPr>
              <w:t>L.Pr.Cn</w:t>
            </w:r>
            <w:proofErr w:type="spellEnd"/>
            <w:r w:rsidRPr="004E2731">
              <w:rPr>
                <w:rFonts w:ascii="Bookman Old Style" w:hAnsi="Bookman Old Style" w:cs="ArialNarrow-Identity-H"/>
                <w:lang w:val="en-US"/>
              </w:rPr>
              <w:t>.)</w:t>
            </w:r>
          </w:p>
        </w:tc>
      </w:tr>
    </w:tbl>
    <w:p w:rsidR="00210446" w:rsidRDefault="00210446" w:rsidP="00252391">
      <w:pPr>
        <w:jc w:val="both"/>
        <w:rPr>
          <w:rFonts w:cstheme="minorHAnsi"/>
          <w:iCs/>
          <w:color w:val="000000"/>
        </w:rPr>
      </w:pPr>
    </w:p>
    <w:p w:rsidR="00210446" w:rsidRDefault="00210446" w:rsidP="00252391">
      <w:pPr>
        <w:jc w:val="both"/>
        <w:rPr>
          <w:rFonts w:cstheme="minorHAnsi"/>
          <w:iCs/>
          <w:color w:val="000000"/>
        </w:rPr>
      </w:pPr>
    </w:p>
    <w:p w:rsidR="00BE7DC5" w:rsidRDefault="00BE7DC5" w:rsidP="00BE7DC5">
      <w:pPr>
        <w:jc w:val="center"/>
        <w:rPr>
          <w:rFonts w:cstheme="minorHAnsi"/>
          <w:i/>
          <w:iCs/>
          <w:color w:val="000000"/>
          <w:sz w:val="24"/>
          <w:szCs w:val="24"/>
        </w:rPr>
      </w:pPr>
    </w:p>
    <w:p w:rsidR="00BE7DC5" w:rsidRDefault="00BE7DC5" w:rsidP="00BE7DC5">
      <w:pPr>
        <w:jc w:val="center"/>
        <w:rPr>
          <w:rFonts w:cstheme="minorHAnsi"/>
          <w:i/>
          <w:iCs/>
          <w:color w:val="000000"/>
          <w:sz w:val="24"/>
          <w:szCs w:val="24"/>
        </w:rPr>
      </w:pPr>
    </w:p>
    <w:tbl>
      <w:tblPr>
        <w:tblpPr w:leftFromText="141" w:rightFromText="141" w:vertAnchor="text" w:horzAnchor="page" w:tblpX="381" w:tblpY="1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694"/>
      </w:tblGrid>
      <w:tr w:rsidR="001C2264" w:rsidTr="001C2264">
        <w:trPr>
          <w:trHeight w:val="1126"/>
        </w:trPr>
        <w:tc>
          <w:tcPr>
            <w:tcW w:w="2694" w:type="dxa"/>
          </w:tcPr>
          <w:p w:rsidR="001C2264" w:rsidRPr="00CF108C" w:rsidRDefault="001C2264" w:rsidP="001C2264">
            <w:pPr>
              <w:autoSpaceDE w:val="0"/>
              <w:autoSpaceDN w:val="0"/>
              <w:adjustRightInd w:val="0"/>
              <w:spacing w:after="0" w:line="240" w:lineRule="auto"/>
              <w:rPr>
                <w:rFonts w:ascii="Bookman Old Style" w:hAnsi="Bookman Old Style" w:cstheme="minorHAnsi"/>
              </w:rPr>
            </w:pPr>
            <w:r w:rsidRPr="00CF108C">
              <w:rPr>
                <w:rFonts w:ascii="Bookman Old Style" w:hAnsi="Bookman Old Style" w:cs="ArialNarrow-Identity-H"/>
              </w:rPr>
              <w:t xml:space="preserve">Prevenciones por falta de requisitos formales (Art. 18 </w:t>
            </w:r>
            <w:proofErr w:type="spellStart"/>
            <w:r w:rsidRPr="00CF108C">
              <w:rPr>
                <w:rFonts w:ascii="Bookman Old Style" w:hAnsi="Bookman Old Style" w:cs="ArialNarrow-Identity-H"/>
              </w:rPr>
              <w:t>L.Pr.Cn.</w:t>
            </w:r>
            <w:proofErr w:type="spellEnd"/>
            <w:r w:rsidRPr="00CF108C">
              <w:rPr>
                <w:rFonts w:ascii="Bookman Old Style" w:hAnsi="Bookman Old Style" w:cs="ArialNarrow-Identity-H"/>
              </w:rPr>
              <w:t>)</w:t>
            </w:r>
          </w:p>
        </w:tc>
      </w:tr>
    </w:tbl>
    <w:p w:rsidR="00BE7DC5" w:rsidRDefault="00BE7DC5" w:rsidP="00BE7DC5">
      <w:pPr>
        <w:jc w:val="center"/>
        <w:rPr>
          <w:rFonts w:cstheme="minorHAnsi"/>
          <w:i/>
          <w:iCs/>
          <w:color w:val="000000"/>
          <w:sz w:val="24"/>
          <w:szCs w:val="24"/>
        </w:rPr>
      </w:pPr>
    </w:p>
    <w:p w:rsidR="00BE7DC5" w:rsidRDefault="00BE7DC5" w:rsidP="00BE7DC5">
      <w:pPr>
        <w:jc w:val="center"/>
        <w:rPr>
          <w:rFonts w:cstheme="minorHAnsi"/>
          <w:i/>
          <w:iCs/>
          <w:color w:val="000000"/>
          <w:sz w:val="24"/>
          <w:szCs w:val="24"/>
        </w:rPr>
      </w:pPr>
    </w:p>
    <w:tbl>
      <w:tblPr>
        <w:tblpPr w:leftFromText="141" w:rightFromText="141" w:vertAnchor="page" w:horzAnchor="page" w:tblpX="8721" w:tblpY="1411"/>
        <w:tblW w:w="2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622"/>
      </w:tblGrid>
      <w:tr w:rsidR="004E2731" w:rsidTr="004F7A7D">
        <w:trPr>
          <w:trHeight w:val="2835"/>
        </w:trPr>
        <w:tc>
          <w:tcPr>
            <w:tcW w:w="2622" w:type="dxa"/>
          </w:tcPr>
          <w:p w:rsidR="004E2731" w:rsidRPr="006E634B" w:rsidRDefault="004E2731" w:rsidP="00C7034E">
            <w:pPr>
              <w:autoSpaceDE w:val="0"/>
              <w:autoSpaceDN w:val="0"/>
              <w:adjustRightInd w:val="0"/>
              <w:spacing w:after="0" w:line="240" w:lineRule="auto"/>
              <w:rPr>
                <w:rFonts w:ascii="Bookman Old Style" w:hAnsi="Bookman Old Style" w:cs="ArialNarrow-Identity-H"/>
              </w:rPr>
            </w:pPr>
          </w:p>
          <w:p w:rsidR="004E2731" w:rsidRPr="004E2731" w:rsidRDefault="004E2731" w:rsidP="00C7034E">
            <w:pPr>
              <w:autoSpaceDE w:val="0"/>
              <w:autoSpaceDN w:val="0"/>
              <w:adjustRightInd w:val="0"/>
              <w:spacing w:after="0" w:line="240" w:lineRule="auto"/>
              <w:rPr>
                <w:rFonts w:ascii="Bookman Old Style" w:hAnsi="Bookman Old Style" w:cs="ArialNarrow-Identity-H"/>
              </w:rPr>
            </w:pPr>
            <w:r w:rsidRPr="004E2731">
              <w:rPr>
                <w:rFonts w:ascii="Bookman Old Style" w:hAnsi="Bookman Old Style" w:cs="ArialNarrow-Identity-H"/>
              </w:rPr>
              <w:t>Recibimiento del</w:t>
            </w:r>
            <w:r>
              <w:rPr>
                <w:rFonts w:ascii="Bookman Old Style" w:hAnsi="Bookman Old Style" w:cs="ArialNarrow-Identity-H"/>
              </w:rPr>
              <w:t xml:space="preserve"> </w:t>
            </w:r>
            <w:r w:rsidRPr="004E2731">
              <w:rPr>
                <w:rFonts w:ascii="Bookman Old Style" w:hAnsi="Bookman Old Style" w:cs="ArialNarrow-Identity-H"/>
              </w:rPr>
              <w:t>informe de la entidad</w:t>
            </w:r>
            <w:r>
              <w:rPr>
                <w:rFonts w:ascii="Bookman Old Style" w:hAnsi="Bookman Old Style" w:cs="ArialNarrow-Identity-H"/>
              </w:rPr>
              <w:t xml:space="preserve"> </w:t>
            </w:r>
            <w:r w:rsidRPr="004E2731">
              <w:rPr>
                <w:rFonts w:ascii="Bookman Old Style" w:hAnsi="Bookman Old Style" w:cs="ArialNarrow-Identity-H"/>
              </w:rPr>
              <w:t>demandada.</w:t>
            </w:r>
          </w:p>
          <w:p w:rsidR="004E2731" w:rsidRDefault="004E2731" w:rsidP="00C7034E">
            <w:pPr>
              <w:autoSpaceDE w:val="0"/>
              <w:autoSpaceDN w:val="0"/>
              <w:adjustRightInd w:val="0"/>
              <w:spacing w:after="0" w:line="240" w:lineRule="auto"/>
              <w:rPr>
                <w:rFonts w:ascii="Bookman Old Style" w:hAnsi="Bookman Old Style" w:cs="Wingdings-Regular"/>
              </w:rPr>
            </w:pPr>
            <w:r w:rsidRPr="004E2731">
              <w:rPr>
                <w:rFonts w:ascii="Bookman Old Style" w:hAnsi="Bookman Old Style" w:cs="Wingdings-Regular"/>
              </w:rPr>
              <w:t xml:space="preserve"> </w:t>
            </w:r>
          </w:p>
          <w:p w:rsidR="004E2731" w:rsidRPr="004E2731" w:rsidRDefault="004E2731" w:rsidP="00C7034E">
            <w:pPr>
              <w:autoSpaceDE w:val="0"/>
              <w:autoSpaceDN w:val="0"/>
              <w:adjustRightInd w:val="0"/>
              <w:spacing w:after="0" w:line="240" w:lineRule="auto"/>
              <w:rPr>
                <w:rFonts w:ascii="Bookman Old Style" w:hAnsi="Bookman Old Style" w:cs="ArialNarrow-Identity-H"/>
              </w:rPr>
            </w:pPr>
            <w:r w:rsidRPr="004E2731">
              <w:rPr>
                <w:rFonts w:ascii="Bookman Old Style" w:hAnsi="Bookman Old Style" w:cs="ArialNarrow-Identity-H"/>
              </w:rPr>
              <w:t>Opinión del Fiscal de</w:t>
            </w:r>
            <w:r>
              <w:rPr>
                <w:rFonts w:ascii="Bookman Old Style" w:hAnsi="Bookman Old Style" w:cs="ArialNarrow-Identity-H"/>
              </w:rPr>
              <w:t xml:space="preserve"> </w:t>
            </w:r>
            <w:r w:rsidRPr="004E2731">
              <w:rPr>
                <w:rFonts w:ascii="Bookman Old Style" w:hAnsi="Bookman Old Style" w:cs="ArialNarrow-Identity-H"/>
              </w:rPr>
              <w:t>Corte.</w:t>
            </w:r>
          </w:p>
          <w:p w:rsidR="004E2731" w:rsidRDefault="004E2731" w:rsidP="00C7034E">
            <w:pPr>
              <w:autoSpaceDE w:val="0"/>
              <w:autoSpaceDN w:val="0"/>
              <w:adjustRightInd w:val="0"/>
              <w:spacing w:after="0" w:line="240" w:lineRule="auto"/>
              <w:rPr>
                <w:rFonts w:ascii="Bookman Old Style" w:hAnsi="Bookman Old Style" w:cs="ArialNarrow-Identity-H"/>
              </w:rPr>
            </w:pPr>
          </w:p>
          <w:p w:rsidR="004E2731" w:rsidRPr="004E2731" w:rsidRDefault="004E2731" w:rsidP="00C7034E">
            <w:pPr>
              <w:autoSpaceDE w:val="0"/>
              <w:autoSpaceDN w:val="0"/>
              <w:adjustRightInd w:val="0"/>
              <w:spacing w:after="0" w:line="240" w:lineRule="auto"/>
              <w:rPr>
                <w:rFonts w:ascii="Bookman Old Style" w:hAnsi="Bookman Old Style" w:cs="ArialNarrow-Identity-H"/>
              </w:rPr>
            </w:pPr>
            <w:r w:rsidRPr="004E2731">
              <w:rPr>
                <w:rFonts w:ascii="Bookman Old Style" w:hAnsi="Bookman Old Style" w:cs="ArialNarrow-Identity-H"/>
              </w:rPr>
              <w:t>Confirmación o</w:t>
            </w:r>
          </w:p>
          <w:p w:rsidR="004E2731" w:rsidRPr="004E2731" w:rsidRDefault="004E2731" w:rsidP="00C7034E">
            <w:pPr>
              <w:autoSpaceDE w:val="0"/>
              <w:autoSpaceDN w:val="0"/>
              <w:adjustRightInd w:val="0"/>
              <w:spacing w:after="0" w:line="240" w:lineRule="auto"/>
              <w:rPr>
                <w:rFonts w:ascii="Bookman Old Style" w:hAnsi="Bookman Old Style" w:cs="ArialNarrow-Identity-H"/>
              </w:rPr>
            </w:pPr>
            <w:r w:rsidRPr="004E2731">
              <w:rPr>
                <w:rFonts w:ascii="Bookman Old Style" w:hAnsi="Bookman Old Style" w:cs="ArialNarrow-Identity-H"/>
              </w:rPr>
              <w:t>revocación de la</w:t>
            </w:r>
          </w:p>
          <w:p w:rsidR="004E2731" w:rsidRPr="004E2731" w:rsidRDefault="004E2731" w:rsidP="00C7034E">
            <w:pPr>
              <w:autoSpaceDE w:val="0"/>
              <w:autoSpaceDN w:val="0"/>
              <w:adjustRightInd w:val="0"/>
              <w:spacing w:after="0" w:line="240" w:lineRule="auto"/>
              <w:rPr>
                <w:rFonts w:ascii="Bookman Old Style" w:hAnsi="Bookman Old Style" w:cs="ArialNarrow-Identity-H"/>
              </w:rPr>
            </w:pPr>
            <w:r w:rsidRPr="004E2731">
              <w:rPr>
                <w:rFonts w:ascii="Bookman Old Style" w:hAnsi="Bookman Old Style" w:cs="ArialNarrow-Identity-H"/>
              </w:rPr>
              <w:t>suspensión del Acto</w:t>
            </w:r>
          </w:p>
          <w:p w:rsidR="004E2731" w:rsidRPr="004E2731" w:rsidRDefault="004E2731" w:rsidP="00C7034E">
            <w:pPr>
              <w:autoSpaceDE w:val="0"/>
              <w:autoSpaceDN w:val="0"/>
              <w:adjustRightInd w:val="0"/>
              <w:spacing w:after="0" w:line="240" w:lineRule="auto"/>
              <w:rPr>
                <w:rFonts w:ascii="Bookman Old Style" w:hAnsi="Bookman Old Style" w:cs="ArialNarrow-Identity-H"/>
              </w:rPr>
            </w:pPr>
            <w:r w:rsidRPr="004E2731">
              <w:rPr>
                <w:rFonts w:ascii="Bookman Old Style" w:hAnsi="Bookman Old Style" w:cs="ArialNarrow-Identity-H"/>
              </w:rPr>
              <w:t>Reclamado. (Art. 23</w:t>
            </w:r>
          </w:p>
          <w:p w:rsidR="004E2731" w:rsidRPr="004E2731" w:rsidRDefault="004E2731" w:rsidP="00C7034E">
            <w:pPr>
              <w:rPr>
                <w:rFonts w:ascii="Bookman Old Style" w:hAnsi="Bookman Old Style"/>
              </w:rPr>
            </w:pPr>
            <w:proofErr w:type="spellStart"/>
            <w:r w:rsidRPr="004E2731">
              <w:rPr>
                <w:rFonts w:ascii="Bookman Old Style" w:hAnsi="Bookman Old Style" w:cs="ArialNarrow-Identity-H"/>
              </w:rPr>
              <w:t>L.Pr.Cn.</w:t>
            </w:r>
            <w:proofErr w:type="spellEnd"/>
            <w:r w:rsidRPr="004E2731">
              <w:rPr>
                <w:rFonts w:ascii="Bookman Old Style" w:hAnsi="Bookman Old Style" w:cs="ArialNarrow-Identity-H"/>
              </w:rPr>
              <w:t>)</w:t>
            </w:r>
          </w:p>
        </w:tc>
      </w:tr>
    </w:tbl>
    <w:p w:rsidR="00EB2F35" w:rsidRDefault="00EB2F35" w:rsidP="00252391">
      <w:pPr>
        <w:jc w:val="both"/>
        <w:rPr>
          <w:rFonts w:cstheme="minorHAnsi"/>
          <w:iCs/>
          <w:color w:val="000000"/>
        </w:rPr>
      </w:pPr>
    </w:p>
    <w:p w:rsidR="00A9019A" w:rsidRDefault="00A9019A" w:rsidP="00252391">
      <w:pPr>
        <w:jc w:val="both"/>
        <w:rPr>
          <w:rFonts w:cstheme="minorHAnsi"/>
          <w:iCs/>
          <w:color w:val="000000"/>
        </w:rPr>
      </w:pPr>
    </w:p>
    <w:p w:rsidR="008F18CC" w:rsidRDefault="008F18CC" w:rsidP="008F18CC">
      <w:pPr>
        <w:tabs>
          <w:tab w:val="left" w:pos="4470"/>
        </w:tabs>
      </w:pPr>
      <w:r>
        <w:tab/>
      </w:r>
    </w:p>
    <w:p w:rsidR="00EE0ED1" w:rsidRDefault="00EE0ED1" w:rsidP="00210446">
      <w:pPr>
        <w:jc w:val="both"/>
        <w:rPr>
          <w:rFonts w:cstheme="minorHAnsi"/>
        </w:rPr>
      </w:pPr>
    </w:p>
    <w:p w:rsidR="00BE7DC5" w:rsidRDefault="00BE7DC5" w:rsidP="00210446">
      <w:pPr>
        <w:jc w:val="both"/>
        <w:rPr>
          <w:rFonts w:cstheme="minorHAnsi"/>
        </w:rPr>
      </w:pPr>
    </w:p>
    <w:tbl>
      <w:tblPr>
        <w:tblpPr w:leftFromText="141" w:rightFromText="141" w:vertAnchor="text" w:horzAnchor="margin" w:tblpXSpec="center" w:tblpY="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24"/>
      </w:tblGrid>
      <w:tr w:rsidR="004F7A7D" w:rsidTr="004F7A7D">
        <w:trPr>
          <w:trHeight w:val="1127"/>
        </w:trPr>
        <w:tc>
          <w:tcPr>
            <w:tcW w:w="6024" w:type="dxa"/>
          </w:tcPr>
          <w:p w:rsidR="004F7A7D" w:rsidRDefault="004F7A7D" w:rsidP="004F7A7D">
            <w:pPr>
              <w:autoSpaceDE w:val="0"/>
              <w:autoSpaceDN w:val="0"/>
              <w:adjustRightInd w:val="0"/>
              <w:spacing w:after="0" w:line="240" w:lineRule="auto"/>
              <w:rPr>
                <w:rFonts w:cstheme="minorHAnsi"/>
              </w:rPr>
            </w:pPr>
            <w:r w:rsidRPr="00CF108C">
              <w:rPr>
                <w:rFonts w:ascii="Bookman Old Style" w:hAnsi="Bookman Old Style" w:cs="ArialNarrow-Identity-H"/>
              </w:rPr>
              <w:t xml:space="preserve">NOTAS: La suspensión de los efectos del acto no causa estado. </w:t>
            </w:r>
            <w:r w:rsidRPr="006E634B">
              <w:rPr>
                <w:rFonts w:ascii="Bookman Old Style" w:hAnsi="Bookman Old Style" w:cs="ArialNarrow-Identity-H"/>
              </w:rPr>
              <w:t xml:space="preserve">(Art. 252 </w:t>
            </w:r>
            <w:proofErr w:type="spellStart"/>
            <w:r w:rsidRPr="006E634B">
              <w:rPr>
                <w:rFonts w:ascii="Bookman Old Style" w:hAnsi="Bookman Old Style" w:cs="ArialNarrow-Identity-H"/>
              </w:rPr>
              <w:t>L.Pr.cn.</w:t>
            </w:r>
            <w:proofErr w:type="spellEnd"/>
            <w:r w:rsidRPr="006E634B">
              <w:rPr>
                <w:rFonts w:ascii="Bookman Old Style" w:hAnsi="Bookman Old Style" w:cs="ArialNarrow-Identity-H"/>
              </w:rPr>
              <w:t xml:space="preserve">) </w:t>
            </w:r>
            <w:proofErr w:type="spellStart"/>
            <w:r w:rsidRPr="00CF108C">
              <w:rPr>
                <w:rFonts w:ascii="Bookman Old Style" w:hAnsi="Bookman Old Style" w:cs="ArialNarrow-Identity-H"/>
              </w:rPr>
              <w:t>L.Pr.Cn.</w:t>
            </w:r>
            <w:proofErr w:type="spellEnd"/>
            <w:r w:rsidRPr="00CF108C">
              <w:rPr>
                <w:rFonts w:ascii="Bookman Old Style" w:hAnsi="Bookman Old Style" w:cs="ArialNarrow-Identity-H"/>
              </w:rPr>
              <w:t>) Puede</w:t>
            </w:r>
            <w:r>
              <w:rPr>
                <w:rFonts w:ascii="Bookman Old Style" w:hAnsi="Bookman Old Style" w:cs="ArialNarrow-Identity-H"/>
              </w:rPr>
              <w:t xml:space="preserve"> </w:t>
            </w:r>
            <w:r w:rsidRPr="00CF108C">
              <w:rPr>
                <w:rFonts w:ascii="Bookman Old Style" w:hAnsi="Bookman Old Style" w:cs="ArialNarrow-Identity-H"/>
              </w:rPr>
              <w:t xml:space="preserve">recibirse toda clase de prueba, salvo posiciones (Art. 29 </w:t>
            </w:r>
            <w:proofErr w:type="spellStart"/>
            <w:r w:rsidRPr="00CF108C">
              <w:rPr>
                <w:rFonts w:ascii="Bookman Old Style" w:hAnsi="Bookman Old Style" w:cs="ArialNarrow-Identity-H"/>
              </w:rPr>
              <w:t>mc</w:t>
            </w:r>
            <w:proofErr w:type="spellEnd"/>
            <w:r w:rsidRPr="00CF108C">
              <w:rPr>
                <w:rFonts w:ascii="Bookman Old Style" w:hAnsi="Bookman Old Style" w:cs="ArialNarrow-Identity-H"/>
              </w:rPr>
              <w:t xml:space="preserve">. 2 </w:t>
            </w:r>
            <w:proofErr w:type="spellStart"/>
            <w:r w:rsidRPr="00CF108C">
              <w:rPr>
                <w:rFonts w:ascii="Bookman Old Style" w:hAnsi="Bookman Old Style" w:cs="ArialNarrow-Identity-H"/>
              </w:rPr>
              <w:t>L.Pr.Cn.</w:t>
            </w:r>
            <w:proofErr w:type="spellEnd"/>
            <w:r w:rsidRPr="00CF108C">
              <w:rPr>
                <w:rFonts w:ascii="Bookman Old Style" w:hAnsi="Bookman Old Style" w:cs="ArialNarrow-Identity-H"/>
              </w:rPr>
              <w:t>).</w:t>
            </w:r>
          </w:p>
        </w:tc>
      </w:tr>
    </w:tbl>
    <w:p w:rsidR="00BE7DC5" w:rsidRDefault="00BE7DC5" w:rsidP="00210446">
      <w:pPr>
        <w:jc w:val="both"/>
        <w:rPr>
          <w:rFonts w:cstheme="minorHAnsi"/>
        </w:rPr>
      </w:pPr>
    </w:p>
    <w:tbl>
      <w:tblPr>
        <w:tblpPr w:leftFromText="141" w:rightFromText="141" w:vertAnchor="text" w:horzAnchor="page" w:tblpX="696"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410"/>
      </w:tblGrid>
      <w:tr w:rsidR="004F7A7D" w:rsidTr="004F7A7D">
        <w:trPr>
          <w:trHeight w:val="2126"/>
        </w:trPr>
        <w:tc>
          <w:tcPr>
            <w:tcW w:w="2410" w:type="dxa"/>
          </w:tcPr>
          <w:p w:rsidR="004F7A7D" w:rsidRDefault="004F7A7D" w:rsidP="004F7A7D">
            <w:pPr>
              <w:autoSpaceDE w:val="0"/>
              <w:autoSpaceDN w:val="0"/>
              <w:adjustRightInd w:val="0"/>
              <w:spacing w:after="0" w:line="240" w:lineRule="auto"/>
              <w:rPr>
                <w:rFonts w:ascii="Bookman Old Style" w:hAnsi="Bookman Old Style" w:cs="ArialNarrow-Identity-H"/>
                <w:sz w:val="20"/>
                <w:szCs w:val="20"/>
              </w:rPr>
            </w:pPr>
            <w:r w:rsidRPr="000E24BC">
              <w:rPr>
                <w:rFonts w:ascii="Bookman Old Style" w:hAnsi="Bookman Old Style" w:cs="ArialNarrow-Identity-H"/>
                <w:sz w:val="20"/>
                <w:szCs w:val="20"/>
              </w:rPr>
              <w:lastRenderedPageBreak/>
              <w:t xml:space="preserve">Etapa de  Traslados (Art. 27 L. </w:t>
            </w:r>
            <w:proofErr w:type="spellStart"/>
            <w:r w:rsidRPr="000E24BC">
              <w:rPr>
                <w:rFonts w:ascii="Bookman Old Style" w:hAnsi="Bookman Old Style" w:cs="ArialNarrow-Identity-H"/>
                <w:sz w:val="20"/>
                <w:szCs w:val="20"/>
              </w:rPr>
              <w:t>Pr.</w:t>
            </w:r>
            <w:proofErr w:type="spellEnd"/>
            <w:r w:rsidRPr="000E24BC">
              <w:rPr>
                <w:rFonts w:ascii="Bookman Old Style" w:hAnsi="Bookman Old Style" w:cs="ArialNarrow-Identity-H"/>
                <w:sz w:val="20"/>
                <w:szCs w:val="20"/>
              </w:rPr>
              <w:t xml:space="preserve"> </w:t>
            </w:r>
            <w:proofErr w:type="spellStart"/>
            <w:r w:rsidRPr="000E24BC">
              <w:rPr>
                <w:rFonts w:ascii="Bookman Old Style" w:hAnsi="Bookman Old Style" w:cs="ArialNarrow-Identity-H"/>
                <w:sz w:val="20"/>
                <w:szCs w:val="20"/>
              </w:rPr>
              <w:t>Cn.</w:t>
            </w:r>
            <w:proofErr w:type="spellEnd"/>
            <w:r w:rsidRPr="000E24BC">
              <w:rPr>
                <w:rFonts w:ascii="Bookman Old Style" w:hAnsi="Bookman Old Style" w:cs="ArialNarrow-Identity-H"/>
                <w:sz w:val="20"/>
                <w:szCs w:val="20"/>
              </w:rPr>
              <w:t>)</w:t>
            </w:r>
          </w:p>
          <w:p w:rsidR="004F7A7D" w:rsidRPr="000E24BC" w:rsidRDefault="00E12ACE" w:rsidP="004F7A7D">
            <w:pPr>
              <w:autoSpaceDE w:val="0"/>
              <w:autoSpaceDN w:val="0"/>
              <w:adjustRightInd w:val="0"/>
              <w:spacing w:after="0" w:line="240" w:lineRule="auto"/>
              <w:rPr>
                <w:rFonts w:ascii="Bookman Old Style" w:hAnsi="Bookman Old Style" w:cs="ArialNarrow-Identity-H"/>
                <w:sz w:val="20"/>
                <w:szCs w:val="20"/>
              </w:rPr>
            </w:pPr>
            <w:r w:rsidRPr="00E12ACE">
              <w:rPr>
                <w:rFonts w:ascii="Bookman Old Style" w:hAnsi="Bookman Old Style" w:cs="ArialNarrow-Identity-H"/>
                <w:sz w:val="20"/>
                <w:szCs w:val="20"/>
              </w:rPr>
              <w:pict>
                <v:rect id="_x0000_i1025" style="width:0;height:1.5pt" o:hralign="center" o:hrstd="t" o:hr="t" fillcolor="#a0a0a0" stroked="f"/>
              </w:pict>
            </w:r>
          </w:p>
          <w:p w:rsidR="004F7A7D" w:rsidRPr="000E24BC" w:rsidRDefault="004F7A7D" w:rsidP="004F7A7D">
            <w:pPr>
              <w:autoSpaceDE w:val="0"/>
              <w:autoSpaceDN w:val="0"/>
              <w:adjustRightInd w:val="0"/>
              <w:spacing w:after="0" w:line="240" w:lineRule="auto"/>
              <w:rPr>
                <w:rFonts w:ascii="Bookman Old Style" w:hAnsi="Bookman Old Style" w:cs="ArialNarrow-Identity-H"/>
                <w:sz w:val="20"/>
                <w:szCs w:val="20"/>
              </w:rPr>
            </w:pPr>
            <w:r w:rsidRPr="000E24BC">
              <w:rPr>
                <w:rFonts w:ascii="Bookman Old Style" w:hAnsi="Bookman Old Style" w:cs="ArialNarrow-Identity-H"/>
                <w:sz w:val="20"/>
                <w:szCs w:val="20"/>
              </w:rPr>
              <w:t>Al Fiscal de Corte</w:t>
            </w:r>
          </w:p>
          <w:p w:rsidR="004F7A7D" w:rsidRPr="000E24BC" w:rsidRDefault="004F7A7D" w:rsidP="004F7A7D">
            <w:pPr>
              <w:autoSpaceDE w:val="0"/>
              <w:autoSpaceDN w:val="0"/>
              <w:adjustRightInd w:val="0"/>
              <w:spacing w:after="0" w:line="240" w:lineRule="auto"/>
              <w:rPr>
                <w:rFonts w:ascii="Bookman Old Style" w:hAnsi="Bookman Old Style" w:cs="ArialNarrow-Identity-H"/>
                <w:sz w:val="20"/>
                <w:szCs w:val="20"/>
              </w:rPr>
            </w:pPr>
            <w:r w:rsidRPr="000E24BC">
              <w:rPr>
                <w:rFonts w:ascii="Bookman Old Style" w:hAnsi="Bookman Old Style" w:cs="ArialNarrow-Identity-H"/>
                <w:sz w:val="20"/>
                <w:szCs w:val="20"/>
              </w:rPr>
              <w:t>Al Actor</w:t>
            </w:r>
          </w:p>
          <w:p w:rsidR="004F7A7D" w:rsidRDefault="004F7A7D" w:rsidP="004F7A7D">
            <w:pPr>
              <w:autoSpaceDE w:val="0"/>
              <w:autoSpaceDN w:val="0"/>
              <w:adjustRightInd w:val="0"/>
              <w:spacing w:after="0" w:line="240" w:lineRule="auto"/>
              <w:rPr>
                <w:rFonts w:cstheme="minorHAnsi"/>
              </w:rPr>
            </w:pPr>
            <w:r w:rsidRPr="000E24BC">
              <w:rPr>
                <w:rFonts w:ascii="Bookman Old Style" w:hAnsi="Bookman Old Style" w:cs="ArialNarrow-Identity-H"/>
                <w:sz w:val="20"/>
                <w:szCs w:val="20"/>
              </w:rPr>
              <w:t>Al tercero si lo hubiere (por el término de tres días cada uno)</w:t>
            </w:r>
          </w:p>
        </w:tc>
      </w:tr>
    </w:tbl>
    <w:tbl>
      <w:tblPr>
        <w:tblpPr w:leftFromText="141" w:rightFromText="141" w:vertAnchor="text" w:horzAnchor="page" w:tblpX="4431" w:tblpY="2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338"/>
      </w:tblGrid>
      <w:tr w:rsidR="004F7A7D" w:rsidTr="004F7A7D">
        <w:trPr>
          <w:trHeight w:val="1261"/>
        </w:trPr>
        <w:tc>
          <w:tcPr>
            <w:tcW w:w="2338" w:type="dxa"/>
          </w:tcPr>
          <w:p w:rsidR="004F7A7D" w:rsidRPr="000E24BC" w:rsidRDefault="004F7A7D" w:rsidP="004F7A7D">
            <w:pPr>
              <w:autoSpaceDE w:val="0"/>
              <w:autoSpaceDN w:val="0"/>
              <w:adjustRightInd w:val="0"/>
              <w:spacing w:after="0" w:line="240" w:lineRule="auto"/>
              <w:rPr>
                <w:rFonts w:ascii="Bookman Old Style" w:hAnsi="Bookman Old Style" w:cs="ArialNarrow-Identity-H"/>
                <w:sz w:val="20"/>
                <w:szCs w:val="20"/>
              </w:rPr>
            </w:pPr>
            <w:r w:rsidRPr="000E24BC">
              <w:rPr>
                <w:rFonts w:ascii="Bookman Old Style" w:hAnsi="Bookman Old Style" w:cs="ArialNarrow-Identity-H"/>
                <w:sz w:val="20"/>
                <w:szCs w:val="20"/>
              </w:rPr>
              <w:t>Término de pruebas por ocho días si</w:t>
            </w:r>
            <w:r>
              <w:rPr>
                <w:rFonts w:ascii="Bookman Old Style" w:hAnsi="Bookman Old Style" w:cs="ArialNarrow-Identity-H"/>
                <w:sz w:val="20"/>
                <w:szCs w:val="20"/>
              </w:rPr>
              <w:t xml:space="preserve"> </w:t>
            </w:r>
            <w:r w:rsidRPr="000E24BC">
              <w:rPr>
                <w:rFonts w:ascii="Bookman Old Style" w:hAnsi="Bookman Old Style" w:cs="ArialNarrow-Identity-H"/>
                <w:sz w:val="20"/>
                <w:szCs w:val="20"/>
              </w:rPr>
              <w:t>fuere</w:t>
            </w:r>
            <w:r>
              <w:rPr>
                <w:rFonts w:ascii="Bookman Old Style" w:hAnsi="Bookman Old Style" w:cs="ArialNarrow-Identity-H"/>
                <w:sz w:val="20"/>
                <w:szCs w:val="20"/>
              </w:rPr>
              <w:t xml:space="preserve"> </w:t>
            </w:r>
            <w:r w:rsidRPr="000E24BC">
              <w:rPr>
                <w:rFonts w:ascii="Bookman Old Style" w:hAnsi="Bookman Old Style" w:cs="ArialNarrow-Identity-H"/>
                <w:sz w:val="20"/>
                <w:szCs w:val="20"/>
              </w:rPr>
              <w:t>necesario.</w:t>
            </w:r>
          </w:p>
          <w:p w:rsidR="004F7A7D" w:rsidRDefault="004F7A7D" w:rsidP="004F7A7D">
            <w:pPr>
              <w:jc w:val="both"/>
              <w:rPr>
                <w:rFonts w:cstheme="minorHAnsi"/>
              </w:rPr>
            </w:pPr>
            <w:r w:rsidRPr="000E24BC">
              <w:rPr>
                <w:rFonts w:ascii="Bookman Old Style" w:hAnsi="Bookman Old Style" w:cs="ArialNarrow-Identity-H"/>
                <w:sz w:val="20"/>
                <w:szCs w:val="20"/>
              </w:rPr>
              <w:t xml:space="preserve">(Art. 29 L. </w:t>
            </w:r>
            <w:proofErr w:type="spellStart"/>
            <w:r w:rsidRPr="000E24BC">
              <w:rPr>
                <w:rFonts w:ascii="Bookman Old Style" w:hAnsi="Bookman Old Style" w:cs="ArialNarrow-Identity-H"/>
                <w:sz w:val="20"/>
                <w:szCs w:val="20"/>
              </w:rPr>
              <w:t>Pr.</w:t>
            </w:r>
            <w:proofErr w:type="spellEnd"/>
            <w:r w:rsidRPr="000E24BC">
              <w:rPr>
                <w:rFonts w:ascii="Bookman Old Style" w:hAnsi="Bookman Old Style" w:cs="ArialNarrow-Identity-H"/>
                <w:sz w:val="20"/>
                <w:szCs w:val="20"/>
              </w:rPr>
              <w:t xml:space="preserve"> </w:t>
            </w:r>
            <w:proofErr w:type="spellStart"/>
            <w:r w:rsidRPr="000E24BC">
              <w:rPr>
                <w:rFonts w:ascii="Bookman Old Style" w:hAnsi="Bookman Old Style" w:cs="ArialNarrow-Identity-H"/>
                <w:sz w:val="20"/>
                <w:szCs w:val="20"/>
              </w:rPr>
              <w:t>Cn.</w:t>
            </w:r>
            <w:proofErr w:type="spellEnd"/>
            <w:r w:rsidRPr="000E24BC">
              <w:rPr>
                <w:rFonts w:ascii="Bookman Old Style" w:hAnsi="Bookman Old Style" w:cs="ArialNarrow-Identity-H"/>
                <w:sz w:val="20"/>
                <w:szCs w:val="20"/>
              </w:rPr>
              <w:t>)</w:t>
            </w:r>
          </w:p>
        </w:tc>
      </w:tr>
    </w:tbl>
    <w:p w:rsidR="00BE7DC5" w:rsidRDefault="00BE7DC5" w:rsidP="00210446">
      <w:pPr>
        <w:jc w:val="both"/>
        <w:rPr>
          <w:rFonts w:cstheme="minorHAnsi"/>
        </w:rPr>
      </w:pPr>
    </w:p>
    <w:tbl>
      <w:tblPr>
        <w:tblpPr w:leftFromText="141" w:rightFromText="141" w:vertAnchor="text" w:horzAnchor="page" w:tblpX="8256"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905"/>
      </w:tblGrid>
      <w:tr w:rsidR="004F7A7D" w:rsidTr="004F7A7D">
        <w:trPr>
          <w:trHeight w:val="276"/>
        </w:trPr>
        <w:tc>
          <w:tcPr>
            <w:tcW w:w="2905" w:type="dxa"/>
          </w:tcPr>
          <w:p w:rsidR="004F7A7D" w:rsidRPr="000E24BC" w:rsidRDefault="004F7A7D" w:rsidP="004F7A7D">
            <w:pPr>
              <w:autoSpaceDE w:val="0"/>
              <w:autoSpaceDN w:val="0"/>
              <w:adjustRightInd w:val="0"/>
              <w:spacing w:after="0" w:line="240" w:lineRule="auto"/>
              <w:rPr>
                <w:rFonts w:ascii="Bookman Old Style" w:hAnsi="Bookman Old Style" w:cs="ArialNarrow-Identity-H"/>
                <w:sz w:val="20"/>
                <w:szCs w:val="20"/>
              </w:rPr>
            </w:pPr>
            <w:r w:rsidRPr="000E24BC">
              <w:rPr>
                <w:rFonts w:ascii="Bookman Old Style" w:hAnsi="Bookman Old Style" w:cs="ArialNarrow-Identity-H"/>
                <w:sz w:val="20"/>
                <w:szCs w:val="20"/>
              </w:rPr>
              <w:t>Alegatos de las partes</w:t>
            </w:r>
          </w:p>
          <w:p w:rsidR="004F7A7D" w:rsidRPr="000E24BC" w:rsidRDefault="004F7A7D" w:rsidP="004F7A7D">
            <w:pPr>
              <w:autoSpaceDE w:val="0"/>
              <w:autoSpaceDN w:val="0"/>
              <w:adjustRightInd w:val="0"/>
              <w:spacing w:after="0" w:line="240" w:lineRule="auto"/>
              <w:rPr>
                <w:rFonts w:ascii="Bookman Old Style" w:hAnsi="Bookman Old Style" w:cs="ArialNarrow-Identity-H"/>
                <w:sz w:val="20"/>
                <w:szCs w:val="20"/>
              </w:rPr>
            </w:pPr>
            <w:proofErr w:type="gramStart"/>
            <w:r w:rsidRPr="000E24BC">
              <w:rPr>
                <w:rFonts w:ascii="Bookman Old Style" w:hAnsi="Bookman Old Style" w:cs="ArialNarrow-Identity-H"/>
                <w:sz w:val="20"/>
                <w:szCs w:val="20"/>
              </w:rPr>
              <w:t>intervinientes</w:t>
            </w:r>
            <w:proofErr w:type="gramEnd"/>
            <w:r w:rsidRPr="000E24BC">
              <w:rPr>
                <w:rFonts w:ascii="Bookman Old Style" w:hAnsi="Bookman Old Style" w:cs="ArialNarrow-Identity-H"/>
                <w:sz w:val="20"/>
                <w:szCs w:val="20"/>
              </w:rPr>
              <w:t>.</w:t>
            </w:r>
          </w:p>
          <w:p w:rsidR="004F7A7D" w:rsidRDefault="004F7A7D" w:rsidP="004F7A7D">
            <w:pPr>
              <w:jc w:val="both"/>
              <w:rPr>
                <w:rFonts w:cstheme="minorHAnsi"/>
              </w:rPr>
            </w:pPr>
            <w:r w:rsidRPr="000E24BC">
              <w:rPr>
                <w:rFonts w:ascii="Bookman Old Style" w:hAnsi="Bookman Old Style" w:cs="ArialNarrow-Identity-H"/>
                <w:sz w:val="20"/>
                <w:szCs w:val="20"/>
              </w:rPr>
              <w:t xml:space="preserve">(Art. 30 L. </w:t>
            </w:r>
            <w:proofErr w:type="spellStart"/>
            <w:r w:rsidRPr="000E24BC">
              <w:rPr>
                <w:rFonts w:ascii="Bookman Old Style" w:hAnsi="Bookman Old Style" w:cs="ArialNarrow-Identity-H"/>
                <w:sz w:val="20"/>
                <w:szCs w:val="20"/>
              </w:rPr>
              <w:t>Pr.</w:t>
            </w:r>
            <w:proofErr w:type="spellEnd"/>
            <w:r w:rsidRPr="000E24BC">
              <w:rPr>
                <w:rFonts w:ascii="Bookman Old Style" w:hAnsi="Bookman Old Style" w:cs="ArialNarrow-Identity-H"/>
                <w:sz w:val="20"/>
                <w:szCs w:val="20"/>
              </w:rPr>
              <w:t xml:space="preserve"> </w:t>
            </w:r>
            <w:proofErr w:type="spellStart"/>
            <w:r w:rsidRPr="000E24BC">
              <w:rPr>
                <w:rFonts w:ascii="Bookman Old Style" w:hAnsi="Bookman Old Style" w:cs="ArialNarrow-Identity-H"/>
                <w:sz w:val="20"/>
                <w:szCs w:val="20"/>
              </w:rPr>
              <w:t>Cn.</w:t>
            </w:r>
            <w:proofErr w:type="spellEnd"/>
            <w:r w:rsidRPr="000E24BC">
              <w:rPr>
                <w:rFonts w:ascii="Bookman Old Style" w:hAnsi="Bookman Old Style" w:cs="ArialNarrow-Identity-H"/>
                <w:sz w:val="20"/>
                <w:szCs w:val="20"/>
              </w:rPr>
              <w:t>)</w:t>
            </w:r>
          </w:p>
        </w:tc>
      </w:tr>
    </w:tbl>
    <w:p w:rsidR="00BE7DC5" w:rsidRDefault="00BE7DC5" w:rsidP="00210446">
      <w:pPr>
        <w:jc w:val="both"/>
        <w:rPr>
          <w:rFonts w:cstheme="minorHAnsi"/>
        </w:rPr>
      </w:pPr>
    </w:p>
    <w:p w:rsidR="00BE7DC5" w:rsidRDefault="00BE7DC5" w:rsidP="00210446">
      <w:pPr>
        <w:jc w:val="both"/>
        <w:rPr>
          <w:rFonts w:cstheme="minorHAnsi"/>
        </w:rPr>
      </w:pPr>
    </w:p>
    <w:p w:rsidR="00BE7DC5" w:rsidRDefault="00BE7DC5" w:rsidP="00210446">
      <w:pPr>
        <w:jc w:val="both"/>
        <w:rPr>
          <w:rFonts w:cstheme="minorHAnsi"/>
        </w:rPr>
      </w:pPr>
    </w:p>
    <w:p w:rsidR="00BE7DC5" w:rsidRDefault="00BE7DC5" w:rsidP="00210446">
      <w:pPr>
        <w:jc w:val="both"/>
        <w:rPr>
          <w:rFonts w:cstheme="minorHAnsi"/>
        </w:rPr>
      </w:pPr>
    </w:p>
    <w:p w:rsidR="00BE7DC5" w:rsidRDefault="00BE7DC5" w:rsidP="00210446">
      <w:pPr>
        <w:jc w:val="both"/>
        <w:rPr>
          <w:rFonts w:cstheme="minorHAnsi"/>
        </w:rPr>
      </w:pPr>
    </w:p>
    <w:tbl>
      <w:tblPr>
        <w:tblpPr w:leftFromText="141" w:rightFromText="141" w:vertAnchor="text" w:horzAnchor="page" w:tblpX="8181" w:tblpY="4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047"/>
      </w:tblGrid>
      <w:tr w:rsidR="004F7A7D" w:rsidRPr="006E634B" w:rsidTr="004F7A7D">
        <w:trPr>
          <w:trHeight w:val="1974"/>
        </w:trPr>
        <w:tc>
          <w:tcPr>
            <w:tcW w:w="3047" w:type="dxa"/>
          </w:tcPr>
          <w:p w:rsidR="004F7A7D" w:rsidRDefault="004F7A7D" w:rsidP="004F7A7D">
            <w:pPr>
              <w:autoSpaceDE w:val="0"/>
              <w:autoSpaceDN w:val="0"/>
              <w:adjustRightInd w:val="0"/>
              <w:spacing w:after="0" w:line="240" w:lineRule="auto"/>
              <w:rPr>
                <w:rFonts w:ascii="Bookman Old Style" w:hAnsi="Bookman Old Style" w:cs="ArialNarrow-Identity-H"/>
                <w:sz w:val="20"/>
                <w:szCs w:val="20"/>
              </w:rPr>
            </w:pPr>
          </w:p>
          <w:p w:rsidR="004F7A7D" w:rsidRPr="00C52AFD" w:rsidRDefault="004F7A7D" w:rsidP="004F7A7D">
            <w:pPr>
              <w:autoSpaceDE w:val="0"/>
              <w:autoSpaceDN w:val="0"/>
              <w:adjustRightInd w:val="0"/>
              <w:spacing w:after="0" w:line="240" w:lineRule="auto"/>
              <w:rPr>
                <w:rFonts w:ascii="Bookman Old Style" w:hAnsi="Bookman Old Style" w:cs="ArialNarrow-Identity-H"/>
                <w:sz w:val="20"/>
                <w:szCs w:val="20"/>
              </w:rPr>
            </w:pPr>
            <w:r w:rsidRPr="00C52AFD">
              <w:rPr>
                <w:rFonts w:ascii="Bookman Old Style" w:hAnsi="Bookman Old Style" w:cs="ArialNarrow-Identity-H"/>
                <w:sz w:val="20"/>
                <w:szCs w:val="20"/>
              </w:rPr>
              <w:t>Sentencia Desestimatoria</w:t>
            </w:r>
          </w:p>
          <w:p w:rsidR="004F7A7D" w:rsidRDefault="004F7A7D" w:rsidP="004F7A7D">
            <w:pPr>
              <w:autoSpaceDE w:val="0"/>
              <w:autoSpaceDN w:val="0"/>
              <w:adjustRightInd w:val="0"/>
              <w:spacing w:after="0" w:line="240" w:lineRule="auto"/>
              <w:rPr>
                <w:rFonts w:ascii="Bookman Old Style" w:hAnsi="Bookman Old Style" w:cs="ArialNarrow-Identity-H"/>
                <w:sz w:val="20"/>
                <w:szCs w:val="20"/>
              </w:rPr>
            </w:pPr>
          </w:p>
          <w:p w:rsidR="004F7A7D" w:rsidRPr="00C52AFD" w:rsidRDefault="004F7A7D" w:rsidP="004F7A7D">
            <w:pPr>
              <w:autoSpaceDE w:val="0"/>
              <w:autoSpaceDN w:val="0"/>
              <w:adjustRightInd w:val="0"/>
              <w:spacing w:after="0" w:line="240" w:lineRule="auto"/>
              <w:rPr>
                <w:rFonts w:ascii="Bookman Old Style" w:hAnsi="Bookman Old Style" w:cs="ArialNarrow-Identity-H"/>
                <w:sz w:val="20"/>
                <w:szCs w:val="20"/>
              </w:rPr>
            </w:pPr>
            <w:r w:rsidRPr="00C52AFD">
              <w:rPr>
                <w:rFonts w:ascii="Bookman Old Style" w:hAnsi="Bookman Old Style" w:cs="ArialNarrow-Identity-H"/>
                <w:sz w:val="20"/>
                <w:szCs w:val="20"/>
              </w:rPr>
              <w:t>No</w:t>
            </w:r>
            <w:r>
              <w:rPr>
                <w:rFonts w:ascii="Bookman Old Style" w:hAnsi="Bookman Old Style" w:cs="ArialNarrow-Identity-H"/>
                <w:sz w:val="20"/>
                <w:szCs w:val="20"/>
              </w:rPr>
              <w:t xml:space="preserve"> </w:t>
            </w:r>
            <w:r w:rsidRPr="00C52AFD">
              <w:rPr>
                <w:rFonts w:ascii="Bookman Old Style" w:hAnsi="Bookman Old Style" w:cs="ArialNarrow-Identity-H"/>
                <w:sz w:val="20"/>
                <w:szCs w:val="20"/>
              </w:rPr>
              <w:t>hay lugar al amparo</w:t>
            </w:r>
          </w:p>
          <w:p w:rsidR="004F7A7D" w:rsidRPr="00C52AFD" w:rsidRDefault="004F7A7D" w:rsidP="004F7A7D">
            <w:pPr>
              <w:autoSpaceDE w:val="0"/>
              <w:autoSpaceDN w:val="0"/>
              <w:adjustRightInd w:val="0"/>
              <w:spacing w:after="0" w:line="240" w:lineRule="auto"/>
              <w:rPr>
                <w:rFonts w:ascii="Bookman Old Style" w:hAnsi="Bookman Old Style" w:cs="ArialNarrow-Identity-H"/>
                <w:sz w:val="20"/>
                <w:szCs w:val="20"/>
              </w:rPr>
            </w:pPr>
            <w:r w:rsidRPr="00C52AFD">
              <w:rPr>
                <w:rFonts w:ascii="Bookman Old Style" w:hAnsi="Bookman Old Style" w:cs="ArialNarrow-Identity-H"/>
                <w:sz w:val="20"/>
                <w:szCs w:val="20"/>
              </w:rPr>
              <w:t>Condenación</w:t>
            </w:r>
            <w:r>
              <w:rPr>
                <w:rFonts w:ascii="Bookman Old Style" w:hAnsi="Bookman Old Style" w:cs="ArialNarrow-Identity-H"/>
                <w:sz w:val="20"/>
                <w:szCs w:val="20"/>
              </w:rPr>
              <w:t xml:space="preserve"> </w:t>
            </w:r>
            <w:r w:rsidRPr="00C52AFD">
              <w:rPr>
                <w:rFonts w:ascii="Bookman Old Style" w:hAnsi="Bookman Old Style" w:cs="ArialNarrow-Identity-H"/>
                <w:sz w:val="20"/>
                <w:szCs w:val="20"/>
              </w:rPr>
              <w:t>en costas al</w:t>
            </w:r>
          </w:p>
          <w:p w:rsidR="004F7A7D" w:rsidRPr="004F7A7D" w:rsidRDefault="004F7A7D" w:rsidP="004F7A7D">
            <w:pPr>
              <w:autoSpaceDE w:val="0"/>
              <w:autoSpaceDN w:val="0"/>
              <w:adjustRightInd w:val="0"/>
              <w:spacing w:after="0" w:line="240" w:lineRule="auto"/>
              <w:rPr>
                <w:rFonts w:ascii="Bookman Old Style" w:hAnsi="Bookman Old Style" w:cs="ArialNarrow-Identity-H"/>
                <w:sz w:val="20"/>
                <w:szCs w:val="20"/>
              </w:rPr>
            </w:pPr>
            <w:proofErr w:type="gramStart"/>
            <w:r w:rsidRPr="00C52AFD">
              <w:rPr>
                <w:rFonts w:ascii="Bookman Old Style" w:hAnsi="Bookman Old Style" w:cs="ArialNarrow-Identity-H"/>
                <w:sz w:val="20"/>
                <w:szCs w:val="20"/>
              </w:rPr>
              <w:t>demandante</w:t>
            </w:r>
            <w:proofErr w:type="gramEnd"/>
            <w:r w:rsidRPr="00C52AFD">
              <w:rPr>
                <w:rFonts w:ascii="Bookman Old Style" w:hAnsi="Bookman Old Style" w:cs="ArialNarrow-Identity-H"/>
                <w:sz w:val="20"/>
                <w:szCs w:val="20"/>
              </w:rPr>
              <w:t xml:space="preserve"> y al tercero que</w:t>
            </w:r>
            <w:r>
              <w:rPr>
                <w:rFonts w:ascii="Bookman Old Style" w:hAnsi="Bookman Old Style" w:cs="ArialNarrow-Identity-H"/>
                <w:sz w:val="20"/>
                <w:szCs w:val="20"/>
              </w:rPr>
              <w:t xml:space="preserve"> </w:t>
            </w:r>
            <w:r w:rsidRPr="00C52AFD">
              <w:rPr>
                <w:rFonts w:ascii="Bookman Old Style" w:hAnsi="Bookman Old Style" w:cs="ArialNarrow-Identity-H"/>
                <w:sz w:val="20"/>
                <w:szCs w:val="20"/>
              </w:rPr>
              <w:t>sucumbiere en las</w:t>
            </w:r>
            <w:r>
              <w:rPr>
                <w:rFonts w:ascii="Bookman Old Style" w:hAnsi="Bookman Old Style" w:cs="ArialNarrow-Identity-H"/>
                <w:sz w:val="20"/>
                <w:szCs w:val="20"/>
              </w:rPr>
              <w:t xml:space="preserve"> </w:t>
            </w:r>
            <w:r w:rsidRPr="004F7A7D">
              <w:rPr>
                <w:rFonts w:ascii="Bookman Old Style" w:hAnsi="Bookman Old Style" w:cs="ArialNarrow-Identity-H"/>
                <w:sz w:val="20"/>
                <w:szCs w:val="20"/>
              </w:rPr>
              <w:t>pretensiones.</w:t>
            </w:r>
          </w:p>
          <w:p w:rsidR="004F7A7D" w:rsidRPr="006E634B" w:rsidRDefault="004F7A7D" w:rsidP="004F7A7D">
            <w:pPr>
              <w:jc w:val="both"/>
              <w:rPr>
                <w:rFonts w:cstheme="minorHAnsi"/>
                <w:lang w:val="en-US"/>
              </w:rPr>
            </w:pPr>
            <w:r w:rsidRPr="006E634B">
              <w:rPr>
                <w:rFonts w:ascii="Bookman Old Style" w:hAnsi="Bookman Old Style" w:cs="ArialNarrow-Identity-H"/>
                <w:sz w:val="20"/>
                <w:szCs w:val="20"/>
                <w:lang w:val="en-US"/>
              </w:rPr>
              <w:t xml:space="preserve">(Art. 35 </w:t>
            </w:r>
            <w:proofErr w:type="spellStart"/>
            <w:r w:rsidRPr="006E634B">
              <w:rPr>
                <w:rFonts w:ascii="Bookman Old Style" w:hAnsi="Bookman Old Style" w:cs="ArialNarrow-Identity-H"/>
                <w:sz w:val="20"/>
                <w:szCs w:val="20"/>
                <w:lang w:val="en-US"/>
              </w:rPr>
              <w:t>L.Pr</w:t>
            </w:r>
            <w:proofErr w:type="spellEnd"/>
            <w:r w:rsidRPr="006E634B">
              <w:rPr>
                <w:rFonts w:ascii="Bookman Old Style" w:hAnsi="Bookman Old Style" w:cs="ArialNarrow-Identity-H"/>
                <w:sz w:val="20"/>
                <w:szCs w:val="20"/>
                <w:lang w:val="en-US"/>
              </w:rPr>
              <w:t xml:space="preserve">. </w:t>
            </w:r>
            <w:proofErr w:type="spellStart"/>
            <w:r w:rsidRPr="006E634B">
              <w:rPr>
                <w:rFonts w:ascii="Bookman Old Style" w:hAnsi="Bookman Old Style" w:cs="ArialNarrow-Identity-H"/>
                <w:sz w:val="20"/>
                <w:szCs w:val="20"/>
                <w:lang w:val="en-US"/>
              </w:rPr>
              <w:t>Cn</w:t>
            </w:r>
            <w:proofErr w:type="spellEnd"/>
            <w:r w:rsidRPr="006E634B">
              <w:rPr>
                <w:rFonts w:ascii="Bookman Old Style" w:hAnsi="Bookman Old Style" w:cs="ArialNarrow-Identity-H"/>
                <w:sz w:val="20"/>
                <w:szCs w:val="20"/>
                <w:lang w:val="en-US"/>
              </w:rPr>
              <w:t>.)</w:t>
            </w:r>
          </w:p>
        </w:tc>
      </w:tr>
    </w:tbl>
    <w:p w:rsidR="00BE7DC5" w:rsidRDefault="00BE7DC5" w:rsidP="00210446">
      <w:pPr>
        <w:jc w:val="both"/>
        <w:rPr>
          <w:rFonts w:cstheme="minorHAnsi"/>
        </w:rPr>
      </w:pPr>
    </w:p>
    <w:tbl>
      <w:tblPr>
        <w:tblpPr w:leftFromText="141" w:rightFromText="141" w:vertAnchor="text" w:horzAnchor="page" w:tblpX="3122" w:tblpY="-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569"/>
      </w:tblGrid>
      <w:tr w:rsidR="004F7A7D" w:rsidTr="004F7A7D">
        <w:trPr>
          <w:trHeight w:val="735"/>
        </w:trPr>
        <w:tc>
          <w:tcPr>
            <w:tcW w:w="2569" w:type="dxa"/>
          </w:tcPr>
          <w:p w:rsidR="004F7A7D" w:rsidRDefault="004F7A7D" w:rsidP="004F7A7D">
            <w:pPr>
              <w:autoSpaceDE w:val="0"/>
              <w:autoSpaceDN w:val="0"/>
              <w:adjustRightInd w:val="0"/>
              <w:spacing w:after="0" w:line="240" w:lineRule="auto"/>
              <w:rPr>
                <w:rFonts w:ascii="Bookman Old Style" w:hAnsi="Bookman Old Style" w:cs="ArialNarrow-Identity-H"/>
                <w:sz w:val="20"/>
                <w:szCs w:val="20"/>
              </w:rPr>
            </w:pPr>
          </w:p>
          <w:p w:rsidR="004F7A7D" w:rsidRPr="00C52AFD" w:rsidRDefault="004F7A7D" w:rsidP="004F7A7D">
            <w:pPr>
              <w:autoSpaceDE w:val="0"/>
              <w:autoSpaceDN w:val="0"/>
              <w:adjustRightInd w:val="0"/>
              <w:spacing w:after="0" w:line="240" w:lineRule="auto"/>
              <w:rPr>
                <w:rFonts w:ascii="Bookman Old Style" w:hAnsi="Bookman Old Style" w:cs="ArialNarrow-Identity-H"/>
                <w:sz w:val="20"/>
                <w:szCs w:val="20"/>
              </w:rPr>
            </w:pPr>
            <w:r w:rsidRPr="00C52AFD">
              <w:rPr>
                <w:rFonts w:ascii="Bookman Old Style" w:hAnsi="Bookman Old Style" w:cs="ArialNarrow-Identity-H"/>
                <w:sz w:val="20"/>
                <w:szCs w:val="20"/>
              </w:rPr>
              <w:t>Pronunciamiento de la sentencia</w:t>
            </w:r>
          </w:p>
          <w:p w:rsidR="004F7A7D" w:rsidRPr="00C52AFD" w:rsidRDefault="004F7A7D" w:rsidP="004F7A7D">
            <w:pPr>
              <w:jc w:val="both"/>
              <w:rPr>
                <w:rFonts w:ascii="Bookman Old Style" w:hAnsi="Bookman Old Style" w:cstheme="minorHAnsi"/>
                <w:sz w:val="20"/>
                <w:szCs w:val="20"/>
              </w:rPr>
            </w:pPr>
            <w:r w:rsidRPr="00C52AFD">
              <w:rPr>
                <w:rFonts w:ascii="Bookman Old Style" w:hAnsi="Bookman Old Style" w:cs="ArialNarrow-Identity-H"/>
                <w:sz w:val="20"/>
                <w:szCs w:val="20"/>
              </w:rPr>
              <w:t xml:space="preserve">(Art. 32 L. </w:t>
            </w:r>
            <w:proofErr w:type="spellStart"/>
            <w:r w:rsidRPr="00C52AFD">
              <w:rPr>
                <w:rFonts w:ascii="Bookman Old Style" w:hAnsi="Bookman Old Style" w:cs="ArialNarrow-Identity-H"/>
                <w:sz w:val="20"/>
                <w:szCs w:val="20"/>
              </w:rPr>
              <w:t>Pr.</w:t>
            </w:r>
            <w:proofErr w:type="spellEnd"/>
            <w:r w:rsidRPr="00C52AFD">
              <w:rPr>
                <w:rFonts w:ascii="Bookman Old Style" w:hAnsi="Bookman Old Style" w:cs="ArialNarrow-Identity-H"/>
                <w:sz w:val="20"/>
                <w:szCs w:val="20"/>
              </w:rPr>
              <w:t xml:space="preserve"> </w:t>
            </w:r>
            <w:proofErr w:type="spellStart"/>
            <w:r w:rsidRPr="00C52AFD">
              <w:rPr>
                <w:rFonts w:ascii="Bookman Old Style" w:hAnsi="Bookman Old Style" w:cs="ArialNarrow-Identity-H"/>
                <w:sz w:val="20"/>
                <w:szCs w:val="20"/>
              </w:rPr>
              <w:t>Cn.</w:t>
            </w:r>
            <w:proofErr w:type="spellEnd"/>
            <w:r w:rsidRPr="00C52AFD">
              <w:rPr>
                <w:rFonts w:ascii="Bookman Old Style" w:hAnsi="Bookman Old Style" w:cs="ArialNarrow-Identity-H"/>
                <w:sz w:val="20"/>
                <w:szCs w:val="20"/>
              </w:rPr>
              <w:t>)</w:t>
            </w:r>
          </w:p>
        </w:tc>
      </w:tr>
    </w:tbl>
    <w:p w:rsidR="00BE7DC5" w:rsidRDefault="00BE7DC5" w:rsidP="00210446">
      <w:pPr>
        <w:jc w:val="both"/>
        <w:rPr>
          <w:rFonts w:cstheme="minorHAnsi"/>
        </w:rPr>
      </w:pPr>
    </w:p>
    <w:p w:rsidR="00BE7DC5" w:rsidRDefault="00BE7DC5" w:rsidP="00210446">
      <w:pPr>
        <w:jc w:val="both"/>
        <w:rPr>
          <w:rFonts w:cstheme="minorHAnsi"/>
        </w:rPr>
      </w:pPr>
    </w:p>
    <w:p w:rsidR="00BE7DC5" w:rsidRDefault="00BE7DC5" w:rsidP="00210446">
      <w:pPr>
        <w:jc w:val="both"/>
        <w:rPr>
          <w:rFonts w:cstheme="minorHAnsi"/>
        </w:rPr>
      </w:pPr>
    </w:p>
    <w:p w:rsidR="00BE7DC5" w:rsidRDefault="00BE7DC5" w:rsidP="00210446">
      <w:pPr>
        <w:jc w:val="both"/>
        <w:rPr>
          <w:rFonts w:cstheme="minorHAnsi"/>
        </w:rPr>
      </w:pPr>
    </w:p>
    <w:p w:rsidR="00BE7DC5" w:rsidRDefault="00BE7DC5" w:rsidP="00210446">
      <w:pPr>
        <w:jc w:val="both"/>
        <w:rPr>
          <w:rFonts w:cstheme="minorHAnsi"/>
        </w:rPr>
      </w:pPr>
    </w:p>
    <w:tbl>
      <w:tblPr>
        <w:tblpPr w:leftFromText="141" w:rightFromText="141" w:vertAnchor="text" w:horzAnchor="page" w:tblpX="3156" w:tblpY="-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400"/>
      </w:tblGrid>
      <w:tr w:rsidR="004F7A7D" w:rsidTr="004F7A7D">
        <w:trPr>
          <w:trHeight w:val="855"/>
        </w:trPr>
        <w:tc>
          <w:tcPr>
            <w:tcW w:w="2400" w:type="dxa"/>
          </w:tcPr>
          <w:p w:rsidR="004F7A7D" w:rsidRDefault="004F7A7D" w:rsidP="004F7A7D">
            <w:pPr>
              <w:jc w:val="both"/>
              <w:rPr>
                <w:rFonts w:ascii="Bookman Old Style" w:hAnsi="Bookman Old Style" w:cs="ArialNarrow-Identity-H"/>
                <w:sz w:val="20"/>
                <w:szCs w:val="20"/>
              </w:rPr>
            </w:pPr>
          </w:p>
          <w:p w:rsidR="004F7A7D" w:rsidRPr="00C52AFD" w:rsidRDefault="004F7A7D" w:rsidP="004F7A7D">
            <w:pPr>
              <w:jc w:val="both"/>
              <w:rPr>
                <w:rFonts w:ascii="Bookman Old Style" w:hAnsi="Bookman Old Style" w:cstheme="minorHAnsi"/>
                <w:sz w:val="20"/>
                <w:szCs w:val="20"/>
              </w:rPr>
            </w:pPr>
            <w:r>
              <w:rPr>
                <w:rFonts w:ascii="Bookman Old Style" w:hAnsi="Bookman Old Style" w:cs="ArialNarrow-Identity-H"/>
                <w:sz w:val="20"/>
                <w:szCs w:val="20"/>
              </w:rPr>
              <w:t xml:space="preserve">          </w:t>
            </w:r>
            <w:r w:rsidRPr="00C52AFD">
              <w:rPr>
                <w:rFonts w:ascii="Bookman Old Style" w:hAnsi="Bookman Old Style" w:cs="ArialNarrow-Identity-H"/>
                <w:sz w:val="20"/>
                <w:szCs w:val="20"/>
              </w:rPr>
              <w:t>Efectos</w:t>
            </w:r>
          </w:p>
        </w:tc>
      </w:tr>
    </w:tbl>
    <w:p w:rsidR="00BE7DC5" w:rsidRDefault="00BE7DC5" w:rsidP="00210446">
      <w:pPr>
        <w:jc w:val="both"/>
        <w:rPr>
          <w:rFonts w:cstheme="minorHAnsi"/>
        </w:rPr>
      </w:pPr>
    </w:p>
    <w:p w:rsidR="00BE7DC5" w:rsidRDefault="00BE7DC5" w:rsidP="00210446">
      <w:pPr>
        <w:jc w:val="both"/>
        <w:rPr>
          <w:rFonts w:cstheme="minorHAnsi"/>
        </w:rPr>
      </w:pPr>
    </w:p>
    <w:tbl>
      <w:tblPr>
        <w:tblpPr w:leftFromText="141" w:rightFromText="141" w:vertAnchor="text" w:horzAnchor="page" w:tblpX="7701" w:tblpY="3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898"/>
      </w:tblGrid>
      <w:tr w:rsidR="004F7A7D" w:rsidTr="004F7A7D">
        <w:trPr>
          <w:trHeight w:val="2940"/>
        </w:trPr>
        <w:tc>
          <w:tcPr>
            <w:tcW w:w="3898" w:type="dxa"/>
          </w:tcPr>
          <w:p w:rsidR="004F7A7D" w:rsidRPr="006E634B" w:rsidRDefault="004F7A7D" w:rsidP="004F7A7D">
            <w:pPr>
              <w:autoSpaceDE w:val="0"/>
              <w:autoSpaceDN w:val="0"/>
              <w:adjustRightInd w:val="0"/>
              <w:spacing w:after="0" w:line="240" w:lineRule="auto"/>
              <w:rPr>
                <w:rFonts w:ascii="Bookman Old Style" w:hAnsi="Bookman Old Style" w:cs="ArialNarrow-Identity-H"/>
                <w:sz w:val="20"/>
                <w:szCs w:val="20"/>
                <w:lang w:val="en-US"/>
              </w:rPr>
            </w:pPr>
          </w:p>
          <w:p w:rsidR="004F7A7D" w:rsidRDefault="004F7A7D" w:rsidP="004F7A7D">
            <w:pPr>
              <w:autoSpaceDE w:val="0"/>
              <w:autoSpaceDN w:val="0"/>
              <w:adjustRightInd w:val="0"/>
              <w:spacing w:after="0" w:line="240" w:lineRule="auto"/>
              <w:rPr>
                <w:rFonts w:ascii="Bookman Old Style" w:hAnsi="Bookman Old Style" w:cs="ArialNarrow-Identity-H"/>
                <w:sz w:val="20"/>
                <w:szCs w:val="20"/>
              </w:rPr>
            </w:pPr>
            <w:r w:rsidRPr="00C52AFD">
              <w:rPr>
                <w:rFonts w:ascii="Bookman Old Style" w:hAnsi="Bookman Old Style" w:cs="ArialNarrow-Identity-H"/>
                <w:sz w:val="20"/>
                <w:szCs w:val="20"/>
              </w:rPr>
              <w:t>Sentencia Estimatoria</w:t>
            </w:r>
          </w:p>
          <w:p w:rsidR="004F7A7D" w:rsidRPr="00C52AFD" w:rsidRDefault="00E12ACE" w:rsidP="004F7A7D">
            <w:pPr>
              <w:autoSpaceDE w:val="0"/>
              <w:autoSpaceDN w:val="0"/>
              <w:adjustRightInd w:val="0"/>
              <w:spacing w:after="0" w:line="240" w:lineRule="auto"/>
              <w:rPr>
                <w:rFonts w:ascii="Bookman Old Style" w:hAnsi="Bookman Old Style" w:cs="ArialNarrow-Identity-H"/>
                <w:sz w:val="20"/>
                <w:szCs w:val="20"/>
              </w:rPr>
            </w:pPr>
            <w:r w:rsidRPr="00E12ACE">
              <w:rPr>
                <w:rFonts w:ascii="Bookman Old Style" w:hAnsi="Bookman Old Style" w:cs="ArialNarrow-Identity-H"/>
                <w:sz w:val="20"/>
                <w:szCs w:val="20"/>
              </w:rPr>
              <w:pict>
                <v:rect id="_x0000_i1026" style="width:0;height:1.5pt" o:hralign="center" o:hrstd="t" o:hr="t" fillcolor="#a0a0a0" stroked="f"/>
              </w:pict>
            </w:r>
          </w:p>
          <w:p w:rsidR="004F7A7D" w:rsidRPr="00C52AFD" w:rsidRDefault="004F7A7D" w:rsidP="004F7A7D">
            <w:pPr>
              <w:autoSpaceDE w:val="0"/>
              <w:autoSpaceDN w:val="0"/>
              <w:adjustRightInd w:val="0"/>
              <w:spacing w:after="0" w:line="240" w:lineRule="auto"/>
              <w:rPr>
                <w:rFonts w:ascii="Bookman Old Style" w:hAnsi="Bookman Old Style" w:cs="ArialNarrow-Identity-H"/>
                <w:sz w:val="20"/>
                <w:szCs w:val="20"/>
              </w:rPr>
            </w:pPr>
            <w:r w:rsidRPr="00C52AFD">
              <w:rPr>
                <w:rFonts w:ascii="Bookman Old Style" w:hAnsi="Bookman Old Style" w:cs="ArialNarrow-Identity-H"/>
                <w:sz w:val="20"/>
                <w:szCs w:val="20"/>
              </w:rPr>
              <w:t>Orden</w:t>
            </w:r>
            <w:r>
              <w:rPr>
                <w:rFonts w:ascii="Bookman Old Style" w:hAnsi="Bookman Old Style" w:cs="ArialNarrow-Identity-H"/>
                <w:sz w:val="20"/>
                <w:szCs w:val="20"/>
              </w:rPr>
              <w:t xml:space="preserve"> </w:t>
            </w:r>
            <w:r w:rsidRPr="00C52AFD">
              <w:rPr>
                <w:rFonts w:ascii="Bookman Old Style" w:hAnsi="Bookman Old Style" w:cs="ArialNarrow-Identity-H"/>
                <w:sz w:val="20"/>
                <w:szCs w:val="20"/>
              </w:rPr>
              <w:t>de volver las cosas al estado en</w:t>
            </w:r>
          </w:p>
          <w:p w:rsidR="004F7A7D" w:rsidRPr="00C52AFD" w:rsidRDefault="004F7A7D" w:rsidP="004F7A7D">
            <w:pPr>
              <w:autoSpaceDE w:val="0"/>
              <w:autoSpaceDN w:val="0"/>
              <w:adjustRightInd w:val="0"/>
              <w:spacing w:after="0" w:line="240" w:lineRule="auto"/>
              <w:rPr>
                <w:rFonts w:ascii="Bookman Old Style" w:hAnsi="Bookman Old Style" w:cs="ArialNarrow-Identity-H"/>
                <w:sz w:val="20"/>
                <w:szCs w:val="20"/>
              </w:rPr>
            </w:pPr>
            <w:proofErr w:type="gramStart"/>
            <w:r w:rsidRPr="00C52AFD">
              <w:rPr>
                <w:rFonts w:ascii="Bookman Old Style" w:hAnsi="Bookman Old Style" w:cs="ArialNarrow-Identity-H"/>
                <w:sz w:val="20"/>
                <w:szCs w:val="20"/>
              </w:rPr>
              <w:t>que</w:t>
            </w:r>
            <w:proofErr w:type="gramEnd"/>
            <w:r w:rsidRPr="00C52AFD">
              <w:rPr>
                <w:rFonts w:ascii="Bookman Old Style" w:hAnsi="Bookman Old Style" w:cs="ArialNarrow-Identity-H"/>
                <w:sz w:val="20"/>
                <w:szCs w:val="20"/>
              </w:rPr>
              <w:t xml:space="preserve"> se encontraban.</w:t>
            </w:r>
          </w:p>
          <w:p w:rsidR="004F7A7D" w:rsidRDefault="004F7A7D" w:rsidP="004F7A7D">
            <w:pPr>
              <w:autoSpaceDE w:val="0"/>
              <w:autoSpaceDN w:val="0"/>
              <w:adjustRightInd w:val="0"/>
              <w:spacing w:after="0" w:line="240" w:lineRule="auto"/>
              <w:rPr>
                <w:rFonts w:ascii="Bookman Old Style" w:hAnsi="Bookman Old Style" w:cs="ArialNarrow-Identity-H"/>
                <w:sz w:val="20"/>
                <w:szCs w:val="20"/>
              </w:rPr>
            </w:pPr>
          </w:p>
          <w:p w:rsidR="004F7A7D" w:rsidRPr="00C52AFD" w:rsidRDefault="004F7A7D" w:rsidP="004F7A7D">
            <w:pPr>
              <w:autoSpaceDE w:val="0"/>
              <w:autoSpaceDN w:val="0"/>
              <w:adjustRightInd w:val="0"/>
              <w:spacing w:after="0" w:line="240" w:lineRule="auto"/>
              <w:rPr>
                <w:rFonts w:ascii="Bookman Old Style" w:hAnsi="Bookman Old Style" w:cs="ArialNarrow-Identity-H"/>
                <w:sz w:val="20"/>
                <w:szCs w:val="20"/>
              </w:rPr>
            </w:pPr>
            <w:r w:rsidRPr="00C52AFD">
              <w:rPr>
                <w:rFonts w:ascii="Bookman Old Style" w:hAnsi="Bookman Old Style" w:cs="ArialNarrow-Identity-H"/>
                <w:sz w:val="20"/>
                <w:szCs w:val="20"/>
              </w:rPr>
              <w:t>Si</w:t>
            </w:r>
            <w:r>
              <w:rPr>
                <w:rFonts w:ascii="Bookman Old Style" w:hAnsi="Bookman Old Style" w:cs="ArialNarrow-Identity-H"/>
                <w:sz w:val="20"/>
                <w:szCs w:val="20"/>
              </w:rPr>
              <w:t xml:space="preserve"> </w:t>
            </w:r>
            <w:r w:rsidRPr="00C52AFD">
              <w:rPr>
                <w:rFonts w:ascii="Bookman Old Style" w:hAnsi="Bookman Old Style" w:cs="ArialNarrow-Identity-H"/>
                <w:sz w:val="20"/>
                <w:szCs w:val="20"/>
              </w:rPr>
              <w:t>el acto se ejecutó se condenará por</w:t>
            </w:r>
          </w:p>
          <w:p w:rsidR="004F7A7D" w:rsidRPr="00C52AFD" w:rsidRDefault="004F7A7D" w:rsidP="004F7A7D">
            <w:pPr>
              <w:autoSpaceDE w:val="0"/>
              <w:autoSpaceDN w:val="0"/>
              <w:adjustRightInd w:val="0"/>
              <w:spacing w:after="0" w:line="240" w:lineRule="auto"/>
              <w:rPr>
                <w:rFonts w:ascii="Bookman Old Style" w:hAnsi="Bookman Old Style" w:cs="ArialNarrow-Identity-H"/>
                <w:sz w:val="20"/>
                <w:szCs w:val="20"/>
              </w:rPr>
            </w:pPr>
            <w:r w:rsidRPr="00C52AFD">
              <w:rPr>
                <w:rFonts w:ascii="Bookman Old Style" w:hAnsi="Bookman Old Style" w:cs="ArialNarrow-Identity-H"/>
                <w:sz w:val="20"/>
                <w:szCs w:val="20"/>
              </w:rPr>
              <w:t>daños y perjuicios al funcionario y</w:t>
            </w:r>
          </w:p>
          <w:p w:rsidR="004F7A7D" w:rsidRPr="00C52AFD" w:rsidRDefault="004F7A7D" w:rsidP="004F7A7D">
            <w:pPr>
              <w:autoSpaceDE w:val="0"/>
              <w:autoSpaceDN w:val="0"/>
              <w:adjustRightInd w:val="0"/>
              <w:spacing w:after="0" w:line="240" w:lineRule="auto"/>
              <w:rPr>
                <w:rFonts w:ascii="Bookman Old Style" w:hAnsi="Bookman Old Style" w:cs="ArialNarrow-Identity-H"/>
                <w:sz w:val="20"/>
                <w:szCs w:val="20"/>
              </w:rPr>
            </w:pPr>
            <w:proofErr w:type="gramStart"/>
            <w:r w:rsidRPr="00C52AFD">
              <w:rPr>
                <w:rFonts w:ascii="Bookman Old Style" w:hAnsi="Bookman Old Style" w:cs="ArialNarrow-Identity-H"/>
                <w:sz w:val="20"/>
                <w:szCs w:val="20"/>
              </w:rPr>
              <w:t>subsidiariamente</w:t>
            </w:r>
            <w:proofErr w:type="gramEnd"/>
            <w:r w:rsidRPr="00C52AFD">
              <w:rPr>
                <w:rFonts w:ascii="Bookman Old Style" w:hAnsi="Bookman Old Style" w:cs="ArialNarrow-Identity-H"/>
                <w:sz w:val="20"/>
                <w:szCs w:val="20"/>
              </w:rPr>
              <w:t xml:space="preserve"> al Estado.</w:t>
            </w:r>
          </w:p>
          <w:p w:rsidR="004F7A7D" w:rsidRDefault="004F7A7D" w:rsidP="004F7A7D">
            <w:pPr>
              <w:autoSpaceDE w:val="0"/>
              <w:autoSpaceDN w:val="0"/>
              <w:adjustRightInd w:val="0"/>
              <w:spacing w:after="0" w:line="240" w:lineRule="auto"/>
              <w:rPr>
                <w:rFonts w:ascii="Bookman Old Style" w:hAnsi="Bookman Old Style" w:cs="ArialNarrow-Identity-H"/>
                <w:sz w:val="20"/>
                <w:szCs w:val="20"/>
              </w:rPr>
            </w:pPr>
          </w:p>
          <w:p w:rsidR="004F7A7D" w:rsidRPr="00C52AFD" w:rsidRDefault="004F7A7D" w:rsidP="004F7A7D">
            <w:pPr>
              <w:autoSpaceDE w:val="0"/>
              <w:autoSpaceDN w:val="0"/>
              <w:adjustRightInd w:val="0"/>
              <w:spacing w:after="0" w:line="240" w:lineRule="auto"/>
              <w:rPr>
                <w:rFonts w:ascii="Bookman Old Style" w:hAnsi="Bookman Old Style" w:cs="ArialNarrow-Identity-H"/>
                <w:sz w:val="20"/>
                <w:szCs w:val="20"/>
              </w:rPr>
            </w:pPr>
            <w:r w:rsidRPr="00C52AFD">
              <w:rPr>
                <w:rFonts w:ascii="Bookman Old Style" w:hAnsi="Bookman Old Style" w:cs="ArialNarrow-Identity-H"/>
                <w:sz w:val="20"/>
                <w:szCs w:val="20"/>
              </w:rPr>
              <w:t>Condenación</w:t>
            </w:r>
            <w:r>
              <w:rPr>
                <w:rFonts w:ascii="Bookman Old Style" w:hAnsi="Bookman Old Style" w:cs="ArialNarrow-Identity-H"/>
                <w:sz w:val="20"/>
                <w:szCs w:val="20"/>
              </w:rPr>
              <w:t xml:space="preserve"> </w:t>
            </w:r>
            <w:r w:rsidRPr="00C52AFD">
              <w:rPr>
                <w:rFonts w:ascii="Bookman Old Style" w:hAnsi="Bookman Old Style" w:cs="ArialNarrow-Identity-H"/>
                <w:sz w:val="20"/>
                <w:szCs w:val="20"/>
              </w:rPr>
              <w:t>en costas a la entidad</w:t>
            </w:r>
          </w:p>
          <w:p w:rsidR="004F7A7D" w:rsidRPr="00C52AFD" w:rsidRDefault="004F7A7D" w:rsidP="004F7A7D">
            <w:pPr>
              <w:jc w:val="both"/>
              <w:rPr>
                <w:rFonts w:ascii="Bookman Old Style" w:hAnsi="Bookman Old Style" w:cstheme="minorHAnsi"/>
                <w:sz w:val="20"/>
                <w:szCs w:val="20"/>
              </w:rPr>
            </w:pPr>
            <w:proofErr w:type="gramStart"/>
            <w:r w:rsidRPr="00C52AFD">
              <w:rPr>
                <w:rFonts w:ascii="Bookman Old Style" w:hAnsi="Bookman Old Style" w:cs="ArialNarrow-Identity-H"/>
                <w:sz w:val="20"/>
                <w:szCs w:val="20"/>
              </w:rPr>
              <w:t>demandada</w:t>
            </w:r>
            <w:proofErr w:type="gramEnd"/>
            <w:r w:rsidRPr="00C52AFD">
              <w:rPr>
                <w:rFonts w:ascii="Bookman Old Style" w:hAnsi="Bookman Old Style" w:cs="ArialNarrow-Identity-H"/>
                <w:sz w:val="20"/>
                <w:szCs w:val="20"/>
              </w:rPr>
              <w:t xml:space="preserve">. (Art. 35 L. </w:t>
            </w:r>
            <w:proofErr w:type="spellStart"/>
            <w:r w:rsidRPr="00C52AFD">
              <w:rPr>
                <w:rFonts w:ascii="Bookman Old Style" w:hAnsi="Bookman Old Style" w:cs="ArialNarrow-Identity-H"/>
                <w:sz w:val="20"/>
                <w:szCs w:val="20"/>
              </w:rPr>
              <w:t>Pr.</w:t>
            </w:r>
            <w:proofErr w:type="spellEnd"/>
            <w:r w:rsidRPr="00C52AFD">
              <w:rPr>
                <w:rFonts w:ascii="Bookman Old Style" w:hAnsi="Bookman Old Style" w:cs="ArialNarrow-Identity-H"/>
                <w:sz w:val="20"/>
                <w:szCs w:val="20"/>
              </w:rPr>
              <w:t xml:space="preserve"> </w:t>
            </w:r>
            <w:proofErr w:type="spellStart"/>
            <w:r w:rsidRPr="00C52AFD">
              <w:rPr>
                <w:rFonts w:ascii="Bookman Old Style" w:hAnsi="Bookman Old Style" w:cs="ArialNarrow-Identity-H"/>
                <w:sz w:val="20"/>
                <w:szCs w:val="20"/>
              </w:rPr>
              <w:t>Cn.</w:t>
            </w:r>
            <w:proofErr w:type="spellEnd"/>
            <w:r w:rsidRPr="00C52AFD">
              <w:rPr>
                <w:rFonts w:ascii="Bookman Old Style" w:hAnsi="Bookman Old Style" w:cs="ArialNarrow-Identity-H"/>
                <w:sz w:val="20"/>
                <w:szCs w:val="20"/>
              </w:rPr>
              <w:t>).</w:t>
            </w:r>
          </w:p>
        </w:tc>
      </w:tr>
    </w:tbl>
    <w:p w:rsidR="00BE7DC5" w:rsidRDefault="00BE7DC5" w:rsidP="00210446">
      <w:pPr>
        <w:jc w:val="both"/>
        <w:rPr>
          <w:rFonts w:cstheme="minorHAnsi"/>
        </w:rPr>
      </w:pPr>
    </w:p>
    <w:p w:rsidR="00BE7DC5" w:rsidRDefault="00BE7DC5" w:rsidP="00210446">
      <w:pPr>
        <w:jc w:val="both"/>
        <w:rPr>
          <w:rFonts w:cstheme="minorHAnsi"/>
        </w:rPr>
      </w:pPr>
    </w:p>
    <w:tbl>
      <w:tblPr>
        <w:tblpPr w:leftFromText="141" w:rightFromText="141" w:vertAnchor="text" w:horzAnchor="page" w:tblpX="3096" w:tblpY="3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625"/>
      </w:tblGrid>
      <w:tr w:rsidR="004F7A7D" w:rsidTr="004F7A7D">
        <w:trPr>
          <w:trHeight w:val="765"/>
        </w:trPr>
        <w:tc>
          <w:tcPr>
            <w:tcW w:w="2625" w:type="dxa"/>
          </w:tcPr>
          <w:p w:rsidR="004F7A7D" w:rsidRDefault="004F7A7D" w:rsidP="004F7A7D">
            <w:pPr>
              <w:autoSpaceDE w:val="0"/>
              <w:autoSpaceDN w:val="0"/>
              <w:adjustRightInd w:val="0"/>
              <w:spacing w:after="0" w:line="240" w:lineRule="auto"/>
              <w:rPr>
                <w:rFonts w:ascii="Bookman Old Style" w:hAnsi="Bookman Old Style" w:cs="ArialNarrow-Identity-H"/>
                <w:sz w:val="20"/>
                <w:szCs w:val="20"/>
              </w:rPr>
            </w:pPr>
          </w:p>
          <w:p w:rsidR="004F7A7D" w:rsidRPr="00C52AFD" w:rsidRDefault="004F7A7D" w:rsidP="004F7A7D">
            <w:pPr>
              <w:autoSpaceDE w:val="0"/>
              <w:autoSpaceDN w:val="0"/>
              <w:adjustRightInd w:val="0"/>
              <w:spacing w:after="0" w:line="240" w:lineRule="auto"/>
              <w:rPr>
                <w:rFonts w:ascii="Bookman Old Style" w:hAnsi="Bookman Old Style" w:cs="ArialNarrow-Identity-H"/>
                <w:sz w:val="20"/>
                <w:szCs w:val="20"/>
              </w:rPr>
            </w:pPr>
            <w:r w:rsidRPr="00C52AFD">
              <w:rPr>
                <w:rFonts w:ascii="Bookman Old Style" w:hAnsi="Bookman Old Style" w:cs="ArialNarrow-Identity-H"/>
                <w:sz w:val="20"/>
                <w:szCs w:val="20"/>
              </w:rPr>
              <w:t>No admite recurso las</w:t>
            </w:r>
          </w:p>
          <w:p w:rsidR="004F7A7D" w:rsidRDefault="004F7A7D" w:rsidP="004F7A7D">
            <w:pPr>
              <w:jc w:val="both"/>
              <w:rPr>
                <w:rFonts w:cstheme="minorHAnsi"/>
              </w:rPr>
            </w:pPr>
            <w:r w:rsidRPr="00C52AFD">
              <w:rPr>
                <w:rFonts w:ascii="Bookman Old Style" w:hAnsi="Bookman Old Style" w:cs="ArialNarrow-Identity-H"/>
                <w:sz w:val="20"/>
                <w:szCs w:val="20"/>
              </w:rPr>
              <w:t>sentencias de amparo</w:t>
            </w:r>
          </w:p>
        </w:tc>
      </w:tr>
    </w:tbl>
    <w:p w:rsidR="00BE7DC5" w:rsidRDefault="00BE7DC5" w:rsidP="00210446">
      <w:pPr>
        <w:jc w:val="both"/>
        <w:rPr>
          <w:rFonts w:cstheme="minorHAnsi"/>
        </w:rPr>
      </w:pPr>
    </w:p>
    <w:p w:rsidR="00BE7DC5" w:rsidRDefault="00BE7DC5" w:rsidP="00210446">
      <w:pPr>
        <w:jc w:val="both"/>
        <w:rPr>
          <w:rFonts w:cstheme="minorHAnsi"/>
        </w:rPr>
      </w:pPr>
    </w:p>
    <w:p w:rsidR="00D41A15" w:rsidRDefault="00D41A15" w:rsidP="00210446">
      <w:pPr>
        <w:jc w:val="both"/>
        <w:rPr>
          <w:rFonts w:cstheme="minorHAnsi"/>
        </w:rPr>
      </w:pPr>
    </w:p>
    <w:p w:rsidR="00D41A15" w:rsidRDefault="00D41A15" w:rsidP="00210446">
      <w:pPr>
        <w:jc w:val="both"/>
        <w:rPr>
          <w:rFonts w:cstheme="minorHAnsi"/>
        </w:rPr>
      </w:pPr>
    </w:p>
    <w:p w:rsidR="00BE7DC5" w:rsidRDefault="00BE7DC5" w:rsidP="000E24BC">
      <w:pPr>
        <w:jc w:val="both"/>
        <w:rPr>
          <w:rFonts w:cstheme="minorHAnsi"/>
        </w:rPr>
      </w:pPr>
    </w:p>
    <w:p w:rsidR="00CC694F" w:rsidRDefault="00CC694F" w:rsidP="000E24BC">
      <w:pPr>
        <w:jc w:val="both"/>
        <w:rPr>
          <w:rFonts w:cstheme="minorHAnsi"/>
        </w:rPr>
      </w:pPr>
    </w:p>
    <w:p w:rsidR="00CC694F" w:rsidRDefault="00CC694F" w:rsidP="000E24BC">
      <w:pPr>
        <w:jc w:val="both"/>
        <w:rPr>
          <w:rFonts w:cstheme="minorHAnsi"/>
        </w:rPr>
      </w:pPr>
    </w:p>
    <w:p w:rsidR="00CC694F" w:rsidRDefault="00CC694F" w:rsidP="000E24BC">
      <w:pPr>
        <w:jc w:val="both"/>
        <w:rPr>
          <w:rFonts w:cstheme="minorHAnsi"/>
        </w:rPr>
      </w:pPr>
    </w:p>
    <w:p w:rsidR="00CC694F" w:rsidRDefault="00CC694F" w:rsidP="000E24BC">
      <w:pPr>
        <w:jc w:val="both"/>
        <w:rPr>
          <w:rFonts w:cstheme="minorHAnsi"/>
        </w:rPr>
      </w:pPr>
    </w:p>
    <w:p w:rsidR="00E97B2A" w:rsidRPr="0042283C" w:rsidRDefault="00E97B2A" w:rsidP="000E24BC">
      <w:pPr>
        <w:jc w:val="both"/>
        <w:rPr>
          <w:rFonts w:cstheme="minorHAnsi"/>
          <w:b/>
          <w:i/>
          <w:sz w:val="28"/>
          <w:szCs w:val="28"/>
        </w:rPr>
      </w:pPr>
      <w:r w:rsidRPr="0042283C">
        <w:rPr>
          <w:rFonts w:cstheme="minorHAnsi"/>
          <w:b/>
          <w:i/>
          <w:sz w:val="28"/>
          <w:szCs w:val="28"/>
        </w:rPr>
        <w:lastRenderedPageBreak/>
        <w:t>CASOS DE PROCEDENCIA DE INCONSTITUCIONALIDAD.</w:t>
      </w:r>
    </w:p>
    <w:p w:rsidR="008C2CFD" w:rsidRDefault="00F75095" w:rsidP="00F75095">
      <w:pPr>
        <w:jc w:val="center"/>
        <w:rPr>
          <w:rFonts w:cstheme="minorHAnsi"/>
          <w:i/>
          <w:sz w:val="28"/>
          <w:szCs w:val="28"/>
        </w:rPr>
      </w:pPr>
      <w:r>
        <w:rPr>
          <w:rFonts w:cstheme="minorHAnsi"/>
          <w:i/>
          <w:sz w:val="28"/>
          <w:szCs w:val="28"/>
        </w:rPr>
        <w:t>SINOPSIS DE INCOSTITUCIONALIDAD.</w:t>
      </w:r>
    </w:p>
    <w:tbl>
      <w:tblPr>
        <w:tblStyle w:val="Tablaconcuadrcula"/>
        <w:tblW w:w="10490" w:type="dxa"/>
        <w:tblInd w:w="-601" w:type="dxa"/>
        <w:tblLook w:val="04A0"/>
      </w:tblPr>
      <w:tblGrid>
        <w:gridCol w:w="4111"/>
        <w:gridCol w:w="6379"/>
      </w:tblGrid>
      <w:tr w:rsidR="0042283C" w:rsidTr="0042283C">
        <w:trPr>
          <w:trHeight w:val="717"/>
        </w:trPr>
        <w:tc>
          <w:tcPr>
            <w:tcW w:w="4111" w:type="dxa"/>
          </w:tcPr>
          <w:p w:rsidR="0042283C" w:rsidRPr="00DF64D6" w:rsidRDefault="0042283C" w:rsidP="000E24BC">
            <w:pPr>
              <w:jc w:val="both"/>
              <w:rPr>
                <w:rFonts w:ascii="Bookman Old Style" w:hAnsi="Bookman Old Style" w:cstheme="minorHAnsi"/>
              </w:rPr>
            </w:pPr>
            <w:r w:rsidRPr="00DF64D6">
              <w:rPr>
                <w:rFonts w:ascii="Bookman Old Style" w:hAnsi="Bookman Old Style" w:cs="Verdana-Identity-H"/>
              </w:rPr>
              <w:t>COMPETENCIA</w:t>
            </w:r>
          </w:p>
        </w:tc>
        <w:tc>
          <w:tcPr>
            <w:tcW w:w="6379" w:type="dxa"/>
          </w:tcPr>
          <w:p w:rsidR="0042283C" w:rsidRPr="00DF64D6" w:rsidRDefault="0042283C" w:rsidP="00DF64D6">
            <w:pPr>
              <w:jc w:val="both"/>
              <w:rPr>
                <w:rFonts w:ascii="Bookman Old Style" w:hAnsi="Bookman Old Style" w:cstheme="minorHAnsi"/>
              </w:rPr>
            </w:pPr>
            <w:r w:rsidRPr="00DF64D6">
              <w:rPr>
                <w:rFonts w:ascii="Bookman Old Style" w:hAnsi="Bookman Old Style" w:cs="Verdana-Identity-H"/>
              </w:rPr>
              <w:t>Sala de lo Constitucional de la Corte Suprema de Justicia</w:t>
            </w:r>
          </w:p>
        </w:tc>
      </w:tr>
      <w:tr w:rsidR="0042283C" w:rsidTr="00DF64D6">
        <w:trPr>
          <w:trHeight w:val="1536"/>
        </w:trPr>
        <w:tc>
          <w:tcPr>
            <w:tcW w:w="4111" w:type="dxa"/>
          </w:tcPr>
          <w:p w:rsidR="00DF64D6" w:rsidRDefault="00DF64D6" w:rsidP="0042283C">
            <w:pPr>
              <w:autoSpaceDE w:val="0"/>
              <w:autoSpaceDN w:val="0"/>
              <w:adjustRightInd w:val="0"/>
              <w:rPr>
                <w:rFonts w:ascii="Bookman Old Style" w:hAnsi="Bookman Old Style" w:cs="Verdana-Identity-H"/>
              </w:rPr>
            </w:pPr>
          </w:p>
          <w:p w:rsidR="0042283C" w:rsidRPr="00DF64D6" w:rsidRDefault="0042283C" w:rsidP="0042283C">
            <w:pPr>
              <w:autoSpaceDE w:val="0"/>
              <w:autoSpaceDN w:val="0"/>
              <w:adjustRightInd w:val="0"/>
              <w:rPr>
                <w:rFonts w:ascii="Bookman Old Style" w:hAnsi="Bookman Old Style" w:cs="Verdana-Identity-H"/>
              </w:rPr>
            </w:pPr>
            <w:r w:rsidRPr="00DF64D6">
              <w:rPr>
                <w:rFonts w:ascii="Bookman Old Style" w:hAnsi="Bookman Old Style" w:cs="Verdana-Identity-H"/>
              </w:rPr>
              <w:t>TIPOS DE</w:t>
            </w:r>
          </w:p>
          <w:p w:rsidR="0042283C" w:rsidRPr="00DF64D6" w:rsidRDefault="0042283C" w:rsidP="0042283C">
            <w:pPr>
              <w:jc w:val="both"/>
              <w:rPr>
                <w:rFonts w:ascii="Bookman Old Style" w:hAnsi="Bookman Old Style" w:cstheme="minorHAnsi"/>
              </w:rPr>
            </w:pPr>
            <w:r w:rsidRPr="00DF64D6">
              <w:rPr>
                <w:rFonts w:ascii="Bookman Old Style" w:hAnsi="Bookman Old Style" w:cs="Verdana-Identity-H"/>
              </w:rPr>
              <w:t>INCONSTITUCIONALIDAD</w:t>
            </w:r>
          </w:p>
        </w:tc>
        <w:tc>
          <w:tcPr>
            <w:tcW w:w="6379" w:type="dxa"/>
          </w:tcPr>
          <w:p w:rsidR="0042283C" w:rsidRPr="00DF64D6" w:rsidRDefault="0042283C" w:rsidP="00DF64D6">
            <w:pPr>
              <w:pStyle w:val="Prrafodelista"/>
              <w:numPr>
                <w:ilvl w:val="0"/>
                <w:numId w:val="10"/>
              </w:numPr>
              <w:autoSpaceDE w:val="0"/>
              <w:autoSpaceDN w:val="0"/>
              <w:adjustRightInd w:val="0"/>
              <w:spacing w:line="360" w:lineRule="auto"/>
              <w:jc w:val="both"/>
              <w:rPr>
                <w:rFonts w:ascii="Bookman Old Style" w:hAnsi="Bookman Old Style" w:cs="Verdana-Identity-H"/>
              </w:rPr>
            </w:pPr>
            <w:r w:rsidRPr="00DF64D6">
              <w:rPr>
                <w:rFonts w:ascii="Bookman Old Style" w:hAnsi="Bookman Old Style" w:cs="Verdana-Identity-H"/>
              </w:rPr>
              <w:t>Por el contenido</w:t>
            </w:r>
          </w:p>
          <w:p w:rsidR="0042283C" w:rsidRPr="00DF64D6" w:rsidRDefault="0042283C" w:rsidP="00DF64D6">
            <w:pPr>
              <w:pStyle w:val="Prrafodelista"/>
              <w:numPr>
                <w:ilvl w:val="0"/>
                <w:numId w:val="10"/>
              </w:numPr>
              <w:autoSpaceDE w:val="0"/>
              <w:autoSpaceDN w:val="0"/>
              <w:adjustRightInd w:val="0"/>
              <w:spacing w:line="360" w:lineRule="auto"/>
              <w:jc w:val="both"/>
              <w:rPr>
                <w:rFonts w:ascii="Bookman Old Style" w:hAnsi="Bookman Old Style" w:cs="Verdana-Identity-H"/>
              </w:rPr>
            </w:pPr>
            <w:r w:rsidRPr="00DF64D6">
              <w:rPr>
                <w:rFonts w:ascii="Bookman Old Style" w:hAnsi="Bookman Old Style" w:cs="Verdana-Identity-H"/>
              </w:rPr>
              <w:t>Por la forma</w:t>
            </w:r>
          </w:p>
          <w:p w:rsidR="0042283C" w:rsidRPr="00DF64D6" w:rsidRDefault="0042283C" w:rsidP="00DF64D6">
            <w:pPr>
              <w:pStyle w:val="Prrafodelista"/>
              <w:numPr>
                <w:ilvl w:val="0"/>
                <w:numId w:val="10"/>
              </w:numPr>
              <w:autoSpaceDE w:val="0"/>
              <w:autoSpaceDN w:val="0"/>
              <w:adjustRightInd w:val="0"/>
              <w:spacing w:line="360" w:lineRule="auto"/>
              <w:jc w:val="both"/>
              <w:rPr>
                <w:rFonts w:ascii="Bookman Old Style" w:hAnsi="Bookman Old Style" w:cs="Verdana-Identity-H"/>
              </w:rPr>
            </w:pPr>
            <w:r w:rsidRPr="00DF64D6">
              <w:rPr>
                <w:rFonts w:ascii="Bookman Old Style" w:hAnsi="Bookman Old Style" w:cs="Verdana-Identity-H"/>
              </w:rPr>
              <w:t>Por omisión</w:t>
            </w:r>
          </w:p>
          <w:p w:rsidR="0042283C" w:rsidRPr="00DF64D6" w:rsidRDefault="0042283C" w:rsidP="00DF64D6">
            <w:pPr>
              <w:pStyle w:val="Prrafodelista"/>
              <w:numPr>
                <w:ilvl w:val="0"/>
                <w:numId w:val="10"/>
              </w:numPr>
              <w:autoSpaceDE w:val="0"/>
              <w:autoSpaceDN w:val="0"/>
              <w:adjustRightInd w:val="0"/>
              <w:spacing w:line="360" w:lineRule="auto"/>
              <w:jc w:val="both"/>
              <w:rPr>
                <w:rFonts w:ascii="Bookman Old Style" w:hAnsi="Bookman Old Style" w:cstheme="minorHAnsi"/>
              </w:rPr>
            </w:pPr>
            <w:r w:rsidRPr="00DF64D6">
              <w:rPr>
                <w:rFonts w:ascii="Bookman Old Style" w:hAnsi="Bookman Old Style" w:cs="Verdana-Identity-H"/>
              </w:rPr>
              <w:t>Por conexión</w:t>
            </w:r>
          </w:p>
        </w:tc>
      </w:tr>
      <w:tr w:rsidR="0042283C" w:rsidTr="00DF64D6">
        <w:trPr>
          <w:trHeight w:val="2678"/>
        </w:trPr>
        <w:tc>
          <w:tcPr>
            <w:tcW w:w="4111" w:type="dxa"/>
          </w:tcPr>
          <w:p w:rsidR="00DF64D6" w:rsidRDefault="00DF64D6" w:rsidP="0042283C">
            <w:pPr>
              <w:autoSpaceDE w:val="0"/>
              <w:autoSpaceDN w:val="0"/>
              <w:adjustRightInd w:val="0"/>
              <w:rPr>
                <w:rFonts w:ascii="Bookman Old Style" w:hAnsi="Bookman Old Style" w:cs="Verdana-Identity-H"/>
              </w:rPr>
            </w:pPr>
          </w:p>
          <w:p w:rsidR="00DF64D6" w:rsidRDefault="00DF64D6" w:rsidP="0042283C">
            <w:pPr>
              <w:autoSpaceDE w:val="0"/>
              <w:autoSpaceDN w:val="0"/>
              <w:adjustRightInd w:val="0"/>
              <w:rPr>
                <w:rFonts w:ascii="Bookman Old Style" w:hAnsi="Bookman Old Style" w:cs="Verdana-Identity-H"/>
              </w:rPr>
            </w:pPr>
          </w:p>
          <w:p w:rsidR="0042283C" w:rsidRPr="00DF64D6" w:rsidRDefault="0042283C" w:rsidP="0042283C">
            <w:pPr>
              <w:autoSpaceDE w:val="0"/>
              <w:autoSpaceDN w:val="0"/>
              <w:adjustRightInd w:val="0"/>
              <w:rPr>
                <w:rFonts w:ascii="Bookman Old Style" w:hAnsi="Bookman Old Style" w:cs="Verdana-Identity-H"/>
              </w:rPr>
            </w:pPr>
            <w:r w:rsidRPr="00DF64D6">
              <w:rPr>
                <w:rFonts w:ascii="Bookman Old Style" w:hAnsi="Bookman Old Style" w:cs="Verdana-Identity-H"/>
              </w:rPr>
              <w:t>ACTOS SUJETOS DE</w:t>
            </w:r>
          </w:p>
          <w:p w:rsidR="0042283C" w:rsidRPr="00DF64D6" w:rsidRDefault="0042283C" w:rsidP="0042283C">
            <w:pPr>
              <w:autoSpaceDE w:val="0"/>
              <w:autoSpaceDN w:val="0"/>
              <w:adjustRightInd w:val="0"/>
              <w:rPr>
                <w:rFonts w:ascii="Bookman Old Style" w:hAnsi="Bookman Old Style" w:cs="Verdana-Identity-H"/>
              </w:rPr>
            </w:pPr>
            <w:r w:rsidRPr="00DF64D6">
              <w:rPr>
                <w:rFonts w:ascii="Bookman Old Style" w:hAnsi="Bookman Old Style" w:cs="Verdana-Identity-H"/>
              </w:rPr>
              <w:t>CONTROL</w:t>
            </w:r>
          </w:p>
          <w:p w:rsidR="0042283C" w:rsidRPr="00DF64D6" w:rsidRDefault="0042283C" w:rsidP="0042283C">
            <w:pPr>
              <w:jc w:val="both"/>
              <w:rPr>
                <w:rFonts w:ascii="Bookman Old Style" w:hAnsi="Bookman Old Style" w:cstheme="minorHAnsi"/>
              </w:rPr>
            </w:pPr>
            <w:r w:rsidRPr="00DF64D6">
              <w:rPr>
                <w:rFonts w:ascii="Bookman Old Style" w:hAnsi="Bookman Old Style" w:cs="Verdana-Identity-H"/>
              </w:rPr>
              <w:t>CONSTITUCIONAL</w:t>
            </w:r>
          </w:p>
        </w:tc>
        <w:tc>
          <w:tcPr>
            <w:tcW w:w="6379" w:type="dxa"/>
          </w:tcPr>
          <w:p w:rsidR="003378A6" w:rsidRDefault="003378A6" w:rsidP="00DF64D6">
            <w:pPr>
              <w:autoSpaceDE w:val="0"/>
              <w:autoSpaceDN w:val="0"/>
              <w:adjustRightInd w:val="0"/>
              <w:spacing w:line="360" w:lineRule="auto"/>
              <w:jc w:val="both"/>
              <w:rPr>
                <w:rFonts w:ascii="Bookman Old Style" w:hAnsi="Bookman Old Style" w:cs="Verdana-Identity-H"/>
              </w:rPr>
            </w:pPr>
          </w:p>
          <w:p w:rsidR="0042283C" w:rsidRPr="00DF64D6" w:rsidRDefault="003378A6" w:rsidP="00DF64D6">
            <w:pPr>
              <w:autoSpaceDE w:val="0"/>
              <w:autoSpaceDN w:val="0"/>
              <w:adjustRightInd w:val="0"/>
              <w:spacing w:line="360" w:lineRule="auto"/>
              <w:jc w:val="both"/>
              <w:rPr>
                <w:rFonts w:ascii="Bookman Old Style" w:hAnsi="Bookman Old Style" w:cs="Verdana-Identity-H"/>
              </w:rPr>
            </w:pPr>
            <w:r>
              <w:rPr>
                <w:rFonts w:ascii="Bookman Old Style" w:hAnsi="Bookman Old Style" w:cs="Verdana-Identity-H"/>
              </w:rPr>
              <w:t xml:space="preserve"> </w:t>
            </w:r>
            <w:r w:rsidR="0042283C" w:rsidRPr="00DF64D6">
              <w:rPr>
                <w:rFonts w:ascii="Bookman Old Style" w:hAnsi="Bookman Old Style" w:cs="Verdana-Identity-H"/>
              </w:rPr>
              <w:t>a) Leyes, Decretos Ley, Decretos con fuerza de Ley</w:t>
            </w:r>
          </w:p>
          <w:p w:rsidR="0042283C" w:rsidRPr="00DF64D6" w:rsidRDefault="003378A6" w:rsidP="00DF64D6">
            <w:pPr>
              <w:autoSpaceDE w:val="0"/>
              <w:autoSpaceDN w:val="0"/>
              <w:adjustRightInd w:val="0"/>
              <w:spacing w:line="360" w:lineRule="auto"/>
              <w:jc w:val="both"/>
              <w:rPr>
                <w:rFonts w:ascii="Bookman Old Style" w:hAnsi="Bookman Old Style" w:cs="Verdana-Identity-H"/>
              </w:rPr>
            </w:pPr>
            <w:r>
              <w:rPr>
                <w:rFonts w:ascii="Bookman Old Style" w:hAnsi="Bookman Old Style" w:cs="Verdana-Identity-H"/>
              </w:rPr>
              <w:t xml:space="preserve"> </w:t>
            </w:r>
            <w:r w:rsidR="0042283C" w:rsidRPr="00DF64D6">
              <w:rPr>
                <w:rFonts w:ascii="Bookman Old Style" w:hAnsi="Bookman Old Style" w:cs="Verdana-Identity-H"/>
              </w:rPr>
              <w:t>b) Tratados internacionales</w:t>
            </w:r>
          </w:p>
          <w:p w:rsidR="0042283C" w:rsidRPr="00DF64D6" w:rsidRDefault="003378A6" w:rsidP="00DF64D6">
            <w:pPr>
              <w:autoSpaceDE w:val="0"/>
              <w:autoSpaceDN w:val="0"/>
              <w:adjustRightInd w:val="0"/>
              <w:spacing w:line="360" w:lineRule="auto"/>
              <w:jc w:val="both"/>
              <w:rPr>
                <w:rFonts w:ascii="Bookman Old Style" w:hAnsi="Bookman Old Style" w:cs="Verdana-Identity-H"/>
              </w:rPr>
            </w:pPr>
            <w:r>
              <w:rPr>
                <w:rFonts w:ascii="Bookman Old Style" w:hAnsi="Bookman Old Style" w:cs="Verdana-Identity-H"/>
              </w:rPr>
              <w:t xml:space="preserve"> </w:t>
            </w:r>
            <w:r w:rsidR="0042283C" w:rsidRPr="00DF64D6">
              <w:rPr>
                <w:rFonts w:ascii="Bookman Old Style" w:hAnsi="Bookman Old Style" w:cs="Verdana-Identity-H"/>
              </w:rPr>
              <w:t>c) Reglamentos (tipos)</w:t>
            </w:r>
          </w:p>
          <w:p w:rsidR="0042283C" w:rsidRPr="00DF64D6" w:rsidRDefault="003378A6" w:rsidP="00DF64D6">
            <w:pPr>
              <w:autoSpaceDE w:val="0"/>
              <w:autoSpaceDN w:val="0"/>
              <w:adjustRightInd w:val="0"/>
              <w:spacing w:line="360" w:lineRule="auto"/>
              <w:jc w:val="both"/>
              <w:rPr>
                <w:rFonts w:ascii="Bookman Old Style" w:hAnsi="Bookman Old Style" w:cs="Verdana-Identity-H"/>
              </w:rPr>
            </w:pPr>
            <w:r>
              <w:rPr>
                <w:rFonts w:ascii="Bookman Old Style" w:hAnsi="Bookman Old Style" w:cs="Verdana-Identity-H"/>
              </w:rPr>
              <w:t xml:space="preserve"> </w:t>
            </w:r>
            <w:r w:rsidR="0042283C" w:rsidRPr="00DF64D6">
              <w:rPr>
                <w:rFonts w:ascii="Bookman Old Style" w:hAnsi="Bookman Old Style" w:cs="Verdana-Identity-H"/>
              </w:rPr>
              <w:t>d) Ordenanzas municipales</w:t>
            </w:r>
          </w:p>
          <w:p w:rsidR="0042283C" w:rsidRPr="00DF64D6" w:rsidRDefault="003378A6" w:rsidP="00DF64D6">
            <w:pPr>
              <w:autoSpaceDE w:val="0"/>
              <w:autoSpaceDN w:val="0"/>
              <w:adjustRightInd w:val="0"/>
              <w:spacing w:line="360" w:lineRule="auto"/>
              <w:jc w:val="both"/>
              <w:rPr>
                <w:rFonts w:ascii="Bookman Old Style" w:hAnsi="Bookman Old Style" w:cs="Verdana-Identity-H"/>
              </w:rPr>
            </w:pPr>
            <w:r>
              <w:rPr>
                <w:rFonts w:ascii="Bookman Old Style" w:hAnsi="Bookman Old Style" w:cs="Verdana-Identity-H"/>
              </w:rPr>
              <w:t xml:space="preserve"> </w:t>
            </w:r>
            <w:r w:rsidR="0042283C" w:rsidRPr="00DF64D6">
              <w:rPr>
                <w:rFonts w:ascii="Bookman Old Style" w:hAnsi="Bookman Old Style" w:cs="Verdana-Identity-H"/>
              </w:rPr>
              <w:t>e) Decreto de Reformas constitucionales</w:t>
            </w:r>
          </w:p>
          <w:p w:rsidR="0042283C" w:rsidRPr="00DF64D6" w:rsidRDefault="003378A6" w:rsidP="00DF64D6">
            <w:pPr>
              <w:autoSpaceDE w:val="0"/>
              <w:autoSpaceDN w:val="0"/>
              <w:adjustRightInd w:val="0"/>
              <w:spacing w:line="360" w:lineRule="auto"/>
              <w:jc w:val="both"/>
              <w:rPr>
                <w:rFonts w:ascii="Bookman Old Style" w:hAnsi="Bookman Old Style" w:cstheme="minorHAnsi"/>
              </w:rPr>
            </w:pPr>
            <w:r>
              <w:rPr>
                <w:rFonts w:ascii="Bookman Old Style" w:hAnsi="Bookman Old Style" w:cs="Verdana-Identity-H"/>
              </w:rPr>
              <w:t xml:space="preserve"> </w:t>
            </w:r>
            <w:r w:rsidR="0042283C" w:rsidRPr="00DF64D6">
              <w:rPr>
                <w:rFonts w:ascii="Bookman Old Style" w:hAnsi="Bookman Old Style" w:cs="Verdana-Identity-H"/>
              </w:rPr>
              <w:t>f) Actos políticos (Comisiones Legislativas y Acto</w:t>
            </w:r>
            <w:r w:rsidR="00DF64D6" w:rsidRPr="00DF64D6">
              <w:rPr>
                <w:rFonts w:ascii="Bookman Old Style" w:hAnsi="Bookman Old Style" w:cs="Verdana-Identity-H"/>
              </w:rPr>
              <w:t xml:space="preserve">s de </w:t>
            </w:r>
            <w:r>
              <w:rPr>
                <w:rFonts w:ascii="Bookman Old Style" w:hAnsi="Bookman Old Style" w:cs="Verdana-Identity-H"/>
              </w:rPr>
              <w:t xml:space="preserve">   </w:t>
            </w:r>
            <w:r w:rsidR="00DF64D6" w:rsidRPr="00DF64D6">
              <w:rPr>
                <w:rFonts w:ascii="Bookman Old Style" w:hAnsi="Bookman Old Style" w:cs="Verdana-Identity-H"/>
              </w:rPr>
              <w:t>Ele</w:t>
            </w:r>
            <w:r w:rsidR="0042283C" w:rsidRPr="00DF64D6">
              <w:rPr>
                <w:rFonts w:ascii="Bookman Old Style" w:hAnsi="Bookman Old Style" w:cs="Verdana-Identity-H"/>
              </w:rPr>
              <w:t>cción de</w:t>
            </w:r>
            <w:r w:rsidR="00DF64D6" w:rsidRPr="00DF64D6">
              <w:rPr>
                <w:rFonts w:ascii="Bookman Old Style" w:hAnsi="Bookman Old Style" w:cs="Verdana-Identity-H"/>
              </w:rPr>
              <w:t xml:space="preserve"> </w:t>
            </w:r>
            <w:r w:rsidR="0042283C" w:rsidRPr="00DF64D6">
              <w:rPr>
                <w:rFonts w:ascii="Bookman Old Style" w:hAnsi="Bookman Old Style" w:cs="Verdana-Identity-H"/>
              </w:rPr>
              <w:t>funcionarios de segundo grado)</w:t>
            </w:r>
          </w:p>
        </w:tc>
      </w:tr>
      <w:tr w:rsidR="0042283C" w:rsidTr="00E354FB">
        <w:trPr>
          <w:trHeight w:val="2788"/>
        </w:trPr>
        <w:tc>
          <w:tcPr>
            <w:tcW w:w="4111" w:type="dxa"/>
          </w:tcPr>
          <w:p w:rsidR="00DF64D6" w:rsidRDefault="00DF64D6" w:rsidP="000E24BC">
            <w:pPr>
              <w:jc w:val="both"/>
              <w:rPr>
                <w:rFonts w:ascii="Bookman Old Style" w:hAnsi="Bookman Old Style" w:cs="Verdana-Identity-H"/>
              </w:rPr>
            </w:pPr>
          </w:p>
          <w:p w:rsidR="00DF64D6" w:rsidRDefault="00DF64D6" w:rsidP="000E24BC">
            <w:pPr>
              <w:jc w:val="both"/>
              <w:rPr>
                <w:rFonts w:ascii="Bookman Old Style" w:hAnsi="Bookman Old Style" w:cs="Verdana-Identity-H"/>
              </w:rPr>
            </w:pPr>
          </w:p>
          <w:p w:rsidR="00DF64D6" w:rsidRDefault="00DF64D6" w:rsidP="000E24BC">
            <w:pPr>
              <w:jc w:val="both"/>
              <w:rPr>
                <w:rFonts w:ascii="Bookman Old Style" w:hAnsi="Bookman Old Style" w:cs="Verdana-Identity-H"/>
              </w:rPr>
            </w:pPr>
          </w:p>
          <w:p w:rsidR="00DF64D6" w:rsidRDefault="00DF64D6" w:rsidP="000E24BC">
            <w:pPr>
              <w:jc w:val="both"/>
              <w:rPr>
                <w:rFonts w:ascii="Bookman Old Style" w:hAnsi="Bookman Old Style" w:cs="Verdana-Identity-H"/>
              </w:rPr>
            </w:pPr>
          </w:p>
          <w:p w:rsidR="00DF64D6" w:rsidRDefault="00DF64D6" w:rsidP="000E24BC">
            <w:pPr>
              <w:jc w:val="both"/>
              <w:rPr>
                <w:rFonts w:ascii="Bookman Old Style" w:hAnsi="Bookman Old Style" w:cs="Verdana-Identity-H"/>
              </w:rPr>
            </w:pPr>
          </w:p>
          <w:p w:rsidR="0042283C" w:rsidRPr="00DF64D6" w:rsidRDefault="0042283C" w:rsidP="000E24BC">
            <w:pPr>
              <w:jc w:val="both"/>
              <w:rPr>
                <w:rFonts w:ascii="Bookman Old Style" w:hAnsi="Bookman Old Style" w:cstheme="minorHAnsi"/>
              </w:rPr>
            </w:pPr>
            <w:r w:rsidRPr="00DF64D6">
              <w:rPr>
                <w:rFonts w:ascii="Bookman Old Style" w:hAnsi="Bookman Old Style" w:cs="Verdana-Identity-H"/>
              </w:rPr>
              <w:t>LEGITIMACIÓN ACTIVA</w:t>
            </w:r>
          </w:p>
        </w:tc>
        <w:tc>
          <w:tcPr>
            <w:tcW w:w="6379" w:type="dxa"/>
          </w:tcPr>
          <w:p w:rsidR="00E354FB" w:rsidRDefault="00E354FB" w:rsidP="00DF64D6">
            <w:pPr>
              <w:autoSpaceDE w:val="0"/>
              <w:autoSpaceDN w:val="0"/>
              <w:adjustRightInd w:val="0"/>
              <w:spacing w:line="360" w:lineRule="auto"/>
              <w:jc w:val="both"/>
              <w:rPr>
                <w:rFonts w:ascii="Bookman Old Style" w:hAnsi="Bookman Old Style" w:cs="Verdana-Identity-H"/>
              </w:rPr>
            </w:pPr>
          </w:p>
          <w:p w:rsidR="0042283C" w:rsidRPr="00DF64D6" w:rsidRDefault="00E354FB" w:rsidP="00DF64D6">
            <w:pPr>
              <w:autoSpaceDE w:val="0"/>
              <w:autoSpaceDN w:val="0"/>
              <w:adjustRightInd w:val="0"/>
              <w:spacing w:line="360" w:lineRule="auto"/>
              <w:jc w:val="both"/>
              <w:rPr>
                <w:rFonts w:ascii="Bookman Old Style" w:hAnsi="Bookman Old Style" w:cs="Verdana-Identity-H"/>
              </w:rPr>
            </w:pPr>
            <w:r>
              <w:rPr>
                <w:rFonts w:ascii="Bookman Old Style" w:hAnsi="Bookman Old Style" w:cs="Verdana-Identity-H"/>
              </w:rPr>
              <w:t>-</w:t>
            </w:r>
            <w:r w:rsidR="0042283C" w:rsidRPr="00DF64D6">
              <w:rPr>
                <w:rFonts w:ascii="Bookman Old Style" w:hAnsi="Bookman Old Style" w:cs="Verdana-Identity-H"/>
              </w:rPr>
              <w:t xml:space="preserve">Cualquier ciudadano (Art. 83 </w:t>
            </w:r>
            <w:proofErr w:type="spellStart"/>
            <w:r w:rsidR="0042283C" w:rsidRPr="00DF64D6">
              <w:rPr>
                <w:rFonts w:ascii="Bookman Old Style" w:hAnsi="Bookman Old Style" w:cs="Verdana-Identity-H"/>
              </w:rPr>
              <w:t>Cn.</w:t>
            </w:r>
            <w:proofErr w:type="spellEnd"/>
            <w:r w:rsidR="0042283C" w:rsidRPr="00DF64D6">
              <w:rPr>
                <w:rFonts w:ascii="Bookman Old Style" w:hAnsi="Bookman Old Style" w:cs="Verdana-Identity-H"/>
              </w:rPr>
              <w:t xml:space="preserve"> Art. 2 L </w:t>
            </w:r>
            <w:proofErr w:type="spellStart"/>
            <w:r w:rsidR="0042283C" w:rsidRPr="00DF64D6">
              <w:rPr>
                <w:rFonts w:ascii="Bookman Old Style" w:hAnsi="Bookman Old Style" w:cs="Verdana-Identity-H"/>
              </w:rPr>
              <w:t>PrCn.</w:t>
            </w:r>
            <w:proofErr w:type="spellEnd"/>
            <w:r w:rsidR="0042283C" w:rsidRPr="00DF64D6">
              <w:rPr>
                <w:rFonts w:ascii="Bookman Old Style" w:hAnsi="Bookman Old Style" w:cs="Verdana-Identity-H"/>
              </w:rPr>
              <w:t>)</w:t>
            </w:r>
          </w:p>
          <w:p w:rsidR="0042283C" w:rsidRPr="00DF64D6" w:rsidRDefault="00E354FB" w:rsidP="00DF64D6">
            <w:pPr>
              <w:autoSpaceDE w:val="0"/>
              <w:autoSpaceDN w:val="0"/>
              <w:adjustRightInd w:val="0"/>
              <w:spacing w:line="360" w:lineRule="auto"/>
              <w:jc w:val="both"/>
              <w:rPr>
                <w:rFonts w:ascii="Bookman Old Style" w:hAnsi="Bookman Old Style" w:cs="Verdana-Identity-H"/>
              </w:rPr>
            </w:pPr>
            <w:r>
              <w:rPr>
                <w:rFonts w:ascii="Bookman Old Style" w:hAnsi="Bookman Old Style" w:cs="Verdana-Identity-H"/>
              </w:rPr>
              <w:t>-</w:t>
            </w:r>
            <w:r w:rsidR="0042283C" w:rsidRPr="00DF64D6">
              <w:rPr>
                <w:rFonts w:ascii="Bookman Old Style" w:hAnsi="Bookman Old Style" w:cs="Verdana-Identity-H"/>
              </w:rPr>
              <w:t>El Fiscal General de la República (Art. 30 Lit. “b” LOMP)</w:t>
            </w:r>
          </w:p>
          <w:p w:rsidR="00DF64D6" w:rsidRDefault="00E354FB" w:rsidP="00DF64D6">
            <w:pPr>
              <w:autoSpaceDE w:val="0"/>
              <w:autoSpaceDN w:val="0"/>
              <w:adjustRightInd w:val="0"/>
              <w:spacing w:line="360" w:lineRule="auto"/>
              <w:jc w:val="both"/>
              <w:rPr>
                <w:rFonts w:ascii="Bookman Old Style" w:hAnsi="Bookman Old Style" w:cs="Verdana-Identity-H"/>
              </w:rPr>
            </w:pPr>
            <w:r>
              <w:rPr>
                <w:rFonts w:ascii="Bookman Old Style" w:hAnsi="Bookman Old Style" w:cs="Verdana-Identity-H"/>
              </w:rPr>
              <w:t>-</w:t>
            </w:r>
            <w:r w:rsidR="0042283C" w:rsidRPr="00DF64D6">
              <w:rPr>
                <w:rFonts w:ascii="Bookman Old Style" w:hAnsi="Bookman Old Style" w:cs="Verdana-Identity-H"/>
              </w:rPr>
              <w:t>El Procurador de Derechos Humanos (Art.11</w:t>
            </w:r>
            <w:r>
              <w:rPr>
                <w:rFonts w:ascii="Bookman Old Style" w:hAnsi="Bookman Old Style" w:cs="Verdana-Identity-H"/>
              </w:rPr>
              <w:t xml:space="preserve"> </w:t>
            </w:r>
            <w:proofErr w:type="spellStart"/>
            <w:r w:rsidR="0042283C" w:rsidRPr="00DF64D6">
              <w:rPr>
                <w:rFonts w:ascii="Bookman Old Style" w:hAnsi="Bookman Old Style" w:cs="Verdana-Identity-H"/>
              </w:rPr>
              <w:t>ord</w:t>
            </w:r>
            <w:proofErr w:type="spellEnd"/>
            <w:r w:rsidR="0042283C" w:rsidRPr="00DF64D6">
              <w:rPr>
                <w:rFonts w:ascii="Bookman Old Style" w:hAnsi="Bookman Old Style" w:cs="Verdana-Identity-H"/>
              </w:rPr>
              <w:t>. LPDDH)</w:t>
            </w:r>
          </w:p>
          <w:p w:rsidR="0042283C" w:rsidRPr="00DF64D6" w:rsidRDefault="00E354FB" w:rsidP="00DF64D6">
            <w:pPr>
              <w:autoSpaceDE w:val="0"/>
              <w:autoSpaceDN w:val="0"/>
              <w:adjustRightInd w:val="0"/>
              <w:spacing w:line="360" w:lineRule="auto"/>
              <w:jc w:val="both"/>
              <w:rPr>
                <w:rFonts w:ascii="Bookman Old Style" w:hAnsi="Bookman Old Style" w:cs="Verdana-Identity-H"/>
              </w:rPr>
            </w:pPr>
            <w:r>
              <w:rPr>
                <w:rFonts w:ascii="Bookman Old Style" w:hAnsi="Bookman Old Style" w:cs="Verdana-Identity-H"/>
              </w:rPr>
              <w:t>-</w:t>
            </w:r>
            <w:r w:rsidR="0042283C" w:rsidRPr="00DF64D6">
              <w:rPr>
                <w:rFonts w:ascii="Bookman Old Style" w:hAnsi="Bookman Old Style" w:cs="Verdana-Identity-H"/>
              </w:rPr>
              <w:t>Personas Jurídicas por medio de un ciudadano</w:t>
            </w:r>
          </w:p>
          <w:p w:rsidR="0042283C" w:rsidRPr="00DF64D6" w:rsidRDefault="00E354FB" w:rsidP="00DF64D6">
            <w:pPr>
              <w:autoSpaceDE w:val="0"/>
              <w:autoSpaceDN w:val="0"/>
              <w:adjustRightInd w:val="0"/>
              <w:spacing w:line="360" w:lineRule="auto"/>
              <w:jc w:val="both"/>
              <w:rPr>
                <w:rFonts w:ascii="Bookman Old Style" w:hAnsi="Bookman Old Style" w:cstheme="minorHAnsi"/>
              </w:rPr>
            </w:pPr>
            <w:r>
              <w:rPr>
                <w:rFonts w:ascii="Bookman Old Style" w:hAnsi="Bookman Old Style" w:cs="Verdana-Identity-H"/>
              </w:rPr>
              <w:t>-</w:t>
            </w:r>
            <w:r w:rsidR="0042283C" w:rsidRPr="00DF64D6">
              <w:rPr>
                <w:rFonts w:ascii="Bookman Old Style" w:hAnsi="Bookman Old Style" w:cs="Verdana-Identity-H"/>
              </w:rPr>
              <w:t xml:space="preserve">Los jueces ordinarios sobre la base del Art. 185 de la </w:t>
            </w:r>
            <w:proofErr w:type="spellStart"/>
            <w:r w:rsidR="0042283C" w:rsidRPr="00DF64D6">
              <w:rPr>
                <w:rFonts w:ascii="Bookman Old Style" w:hAnsi="Bookman Old Style" w:cs="Verdana-Identity-H"/>
              </w:rPr>
              <w:t>cn</w:t>
            </w:r>
            <w:proofErr w:type="spellEnd"/>
            <w:r w:rsidR="0042283C" w:rsidRPr="00DF64D6">
              <w:rPr>
                <w:rFonts w:ascii="Bookman Old Style" w:hAnsi="Bookman Old Style" w:cs="Verdana-Identity-H"/>
              </w:rPr>
              <w:t>.</w:t>
            </w:r>
          </w:p>
        </w:tc>
      </w:tr>
      <w:tr w:rsidR="0042283C" w:rsidTr="00DF64D6">
        <w:trPr>
          <w:trHeight w:val="977"/>
        </w:trPr>
        <w:tc>
          <w:tcPr>
            <w:tcW w:w="4111" w:type="dxa"/>
          </w:tcPr>
          <w:p w:rsidR="00DF64D6" w:rsidRDefault="00DF64D6" w:rsidP="000E24BC">
            <w:pPr>
              <w:jc w:val="both"/>
              <w:rPr>
                <w:rFonts w:ascii="Bookman Old Style" w:hAnsi="Bookman Old Style" w:cs="Verdana-Identity-H"/>
              </w:rPr>
            </w:pPr>
          </w:p>
          <w:p w:rsidR="0042283C" w:rsidRPr="00DF64D6" w:rsidRDefault="0042283C" w:rsidP="000E24BC">
            <w:pPr>
              <w:jc w:val="both"/>
              <w:rPr>
                <w:rFonts w:ascii="Bookman Old Style" w:hAnsi="Bookman Old Style" w:cstheme="minorHAnsi"/>
              </w:rPr>
            </w:pPr>
            <w:r w:rsidRPr="00DF64D6">
              <w:rPr>
                <w:rFonts w:ascii="Bookman Old Style" w:hAnsi="Bookman Old Style" w:cs="Verdana-Identity-H"/>
              </w:rPr>
              <w:t>LEGITIMACIÓN PASIVA</w:t>
            </w:r>
          </w:p>
        </w:tc>
        <w:tc>
          <w:tcPr>
            <w:tcW w:w="6379" w:type="dxa"/>
          </w:tcPr>
          <w:p w:rsidR="00DF64D6" w:rsidRDefault="00DF64D6" w:rsidP="00DF64D6">
            <w:pPr>
              <w:jc w:val="both"/>
              <w:rPr>
                <w:rFonts w:ascii="Bookman Old Style" w:hAnsi="Bookman Old Style" w:cs="Verdana-Identity-H"/>
              </w:rPr>
            </w:pPr>
          </w:p>
          <w:p w:rsidR="0042283C" w:rsidRPr="00DF64D6" w:rsidRDefault="0042283C" w:rsidP="00DF64D6">
            <w:pPr>
              <w:jc w:val="both"/>
              <w:rPr>
                <w:rFonts w:ascii="Bookman Old Style" w:hAnsi="Bookman Old Style" w:cstheme="minorHAnsi"/>
              </w:rPr>
            </w:pPr>
            <w:r w:rsidRPr="00DF64D6">
              <w:rPr>
                <w:rFonts w:ascii="Bookman Old Style" w:hAnsi="Bookman Old Style" w:cs="Verdana-Identity-H"/>
              </w:rPr>
              <w:t>Autoridad emisora del ordenamiento jurídico</w:t>
            </w:r>
          </w:p>
        </w:tc>
      </w:tr>
      <w:tr w:rsidR="0042283C" w:rsidTr="00E354FB">
        <w:trPr>
          <w:trHeight w:val="1905"/>
        </w:trPr>
        <w:tc>
          <w:tcPr>
            <w:tcW w:w="4111" w:type="dxa"/>
          </w:tcPr>
          <w:p w:rsidR="00DF64D6" w:rsidRDefault="00DF64D6" w:rsidP="0042283C">
            <w:pPr>
              <w:autoSpaceDE w:val="0"/>
              <w:autoSpaceDN w:val="0"/>
              <w:adjustRightInd w:val="0"/>
              <w:rPr>
                <w:rFonts w:ascii="Bookman Old Style" w:hAnsi="Bookman Old Style" w:cs="Verdana-Identity-H"/>
              </w:rPr>
            </w:pPr>
          </w:p>
          <w:p w:rsidR="0042283C" w:rsidRPr="00DF64D6" w:rsidRDefault="0042283C" w:rsidP="0042283C">
            <w:pPr>
              <w:autoSpaceDE w:val="0"/>
              <w:autoSpaceDN w:val="0"/>
              <w:adjustRightInd w:val="0"/>
              <w:rPr>
                <w:rFonts w:ascii="Bookman Old Style" w:hAnsi="Bookman Old Style" w:cs="Verdana-Identity-H"/>
              </w:rPr>
            </w:pPr>
            <w:r w:rsidRPr="00DF64D6">
              <w:rPr>
                <w:rFonts w:ascii="Bookman Old Style" w:hAnsi="Bookman Old Style" w:cs="Verdana-Identity-H"/>
              </w:rPr>
              <w:t>PRINCIPIOS</w:t>
            </w:r>
          </w:p>
          <w:p w:rsidR="0042283C" w:rsidRPr="00DF64D6" w:rsidRDefault="0042283C" w:rsidP="0042283C">
            <w:pPr>
              <w:autoSpaceDE w:val="0"/>
              <w:autoSpaceDN w:val="0"/>
              <w:adjustRightInd w:val="0"/>
              <w:rPr>
                <w:rFonts w:ascii="Bookman Old Style" w:hAnsi="Bookman Old Style" w:cs="Verdana-Identity-H"/>
              </w:rPr>
            </w:pPr>
            <w:r w:rsidRPr="00DF64D6">
              <w:rPr>
                <w:rFonts w:ascii="Bookman Old Style" w:hAnsi="Bookman Old Style" w:cs="Verdana-Identity-H"/>
              </w:rPr>
              <w:t>FUNDAMENTALES DEL</w:t>
            </w:r>
          </w:p>
          <w:p w:rsidR="0042283C" w:rsidRPr="00DF64D6" w:rsidRDefault="0042283C" w:rsidP="0042283C">
            <w:pPr>
              <w:autoSpaceDE w:val="0"/>
              <w:autoSpaceDN w:val="0"/>
              <w:adjustRightInd w:val="0"/>
              <w:rPr>
                <w:rFonts w:ascii="Bookman Old Style" w:hAnsi="Bookman Old Style" w:cs="Verdana-Identity-H"/>
              </w:rPr>
            </w:pPr>
            <w:r w:rsidRPr="00DF64D6">
              <w:rPr>
                <w:rFonts w:ascii="Bookman Old Style" w:hAnsi="Bookman Old Style" w:cs="Verdana-Identity-H"/>
              </w:rPr>
              <w:t>PROCESO DE</w:t>
            </w:r>
          </w:p>
          <w:p w:rsidR="0042283C" w:rsidRPr="00DF64D6" w:rsidRDefault="0042283C" w:rsidP="0042283C">
            <w:pPr>
              <w:jc w:val="both"/>
              <w:rPr>
                <w:rFonts w:ascii="Bookman Old Style" w:hAnsi="Bookman Old Style" w:cstheme="minorHAnsi"/>
              </w:rPr>
            </w:pPr>
            <w:r w:rsidRPr="00DF64D6">
              <w:rPr>
                <w:rFonts w:ascii="Bookman Old Style" w:hAnsi="Bookman Old Style" w:cs="Verdana-Identity-H"/>
              </w:rPr>
              <w:t>INCONSTITUCIONALIDAD</w:t>
            </w:r>
          </w:p>
        </w:tc>
        <w:tc>
          <w:tcPr>
            <w:tcW w:w="6379" w:type="dxa"/>
          </w:tcPr>
          <w:p w:rsidR="00DF64D6" w:rsidRDefault="00DF64D6" w:rsidP="00DF64D6">
            <w:pPr>
              <w:autoSpaceDE w:val="0"/>
              <w:autoSpaceDN w:val="0"/>
              <w:adjustRightInd w:val="0"/>
              <w:jc w:val="both"/>
              <w:rPr>
                <w:rFonts w:ascii="Bookman Old Style" w:hAnsi="Bookman Old Style" w:cs="Verdana-Identity-H"/>
              </w:rPr>
            </w:pPr>
          </w:p>
          <w:p w:rsidR="0042283C" w:rsidRPr="00DF64D6" w:rsidRDefault="0042283C" w:rsidP="00E354FB">
            <w:pPr>
              <w:autoSpaceDE w:val="0"/>
              <w:autoSpaceDN w:val="0"/>
              <w:adjustRightInd w:val="0"/>
              <w:spacing w:line="360" w:lineRule="auto"/>
              <w:jc w:val="both"/>
              <w:rPr>
                <w:rFonts w:ascii="Bookman Old Style" w:hAnsi="Bookman Old Style" w:cs="Verdana-Identity-H"/>
              </w:rPr>
            </w:pPr>
            <w:r w:rsidRPr="00DF64D6">
              <w:rPr>
                <w:rFonts w:ascii="Bookman Old Style" w:hAnsi="Bookman Old Style" w:cs="Verdana-Identity-H"/>
              </w:rPr>
              <w:t>a) Principio de Evidencia</w:t>
            </w:r>
          </w:p>
          <w:p w:rsidR="0042283C" w:rsidRPr="00DF64D6" w:rsidRDefault="0042283C" w:rsidP="00E354FB">
            <w:pPr>
              <w:autoSpaceDE w:val="0"/>
              <w:autoSpaceDN w:val="0"/>
              <w:adjustRightInd w:val="0"/>
              <w:spacing w:line="360" w:lineRule="auto"/>
              <w:jc w:val="both"/>
              <w:rPr>
                <w:rFonts w:ascii="Bookman Old Style" w:hAnsi="Bookman Old Style" w:cs="Verdana-Identity-H"/>
              </w:rPr>
            </w:pPr>
            <w:r w:rsidRPr="00DF64D6">
              <w:rPr>
                <w:rFonts w:ascii="Bookman Old Style" w:hAnsi="Bookman Old Style" w:cs="Verdana-Identity-H"/>
              </w:rPr>
              <w:t>b) Principio de Estricto Derecho</w:t>
            </w:r>
          </w:p>
          <w:p w:rsidR="0042283C" w:rsidRPr="00DF64D6" w:rsidRDefault="0042283C" w:rsidP="00E354FB">
            <w:pPr>
              <w:autoSpaceDE w:val="0"/>
              <w:autoSpaceDN w:val="0"/>
              <w:adjustRightInd w:val="0"/>
              <w:spacing w:line="360" w:lineRule="auto"/>
              <w:jc w:val="both"/>
              <w:rPr>
                <w:rFonts w:ascii="Bookman Old Style" w:hAnsi="Bookman Old Style" w:cs="Verdana-Identity-H"/>
              </w:rPr>
            </w:pPr>
            <w:r w:rsidRPr="00DF64D6">
              <w:rPr>
                <w:rFonts w:ascii="Bookman Old Style" w:hAnsi="Bookman Old Style" w:cs="Verdana-Identity-H"/>
              </w:rPr>
              <w:t>c) Principio de Pertinencia</w:t>
            </w:r>
          </w:p>
          <w:p w:rsidR="0042283C" w:rsidRPr="00DF64D6" w:rsidRDefault="0042283C" w:rsidP="00E354FB">
            <w:pPr>
              <w:spacing w:line="360" w:lineRule="auto"/>
              <w:jc w:val="both"/>
              <w:rPr>
                <w:rFonts w:ascii="Bookman Old Style" w:hAnsi="Bookman Old Style" w:cstheme="minorHAnsi"/>
              </w:rPr>
            </w:pPr>
            <w:r w:rsidRPr="00DF64D6">
              <w:rPr>
                <w:rFonts w:ascii="Bookman Old Style" w:hAnsi="Bookman Old Style" w:cs="Verdana-Identity-H"/>
              </w:rPr>
              <w:t>d) Principio de Presunción de constitucionalidad</w:t>
            </w:r>
          </w:p>
        </w:tc>
      </w:tr>
    </w:tbl>
    <w:p w:rsidR="00E97B2A" w:rsidRDefault="00E97B2A" w:rsidP="000E24BC">
      <w:pPr>
        <w:jc w:val="both"/>
        <w:rPr>
          <w:rFonts w:cstheme="minorHAnsi"/>
        </w:rPr>
      </w:pPr>
    </w:p>
    <w:p w:rsidR="008B1644" w:rsidRDefault="008B1644" w:rsidP="000E24BC">
      <w:pPr>
        <w:jc w:val="both"/>
        <w:rPr>
          <w:rFonts w:cstheme="minorHAnsi"/>
          <w:sz w:val="28"/>
          <w:szCs w:val="28"/>
        </w:rPr>
      </w:pPr>
      <w:r>
        <w:rPr>
          <w:rFonts w:cstheme="minorHAnsi"/>
          <w:sz w:val="28"/>
          <w:szCs w:val="28"/>
        </w:rPr>
        <w:lastRenderedPageBreak/>
        <w:t>CASOS DE INCONSTITUCIONALIDAD (sentencias).</w:t>
      </w:r>
    </w:p>
    <w:p w:rsidR="008B1644" w:rsidRPr="0044168E" w:rsidRDefault="008B1644" w:rsidP="0044168E">
      <w:pPr>
        <w:pStyle w:val="Pa14"/>
        <w:spacing w:line="276" w:lineRule="auto"/>
        <w:jc w:val="both"/>
        <w:rPr>
          <w:rFonts w:asciiTheme="minorHAnsi" w:hAnsiTheme="minorHAnsi" w:cstheme="minorHAnsi"/>
          <w:color w:val="000000"/>
          <w:sz w:val="22"/>
          <w:szCs w:val="22"/>
        </w:rPr>
      </w:pPr>
      <w:r w:rsidRPr="0044168E">
        <w:rPr>
          <w:rFonts w:asciiTheme="minorHAnsi" w:hAnsiTheme="minorHAnsi" w:cstheme="minorHAnsi"/>
          <w:b/>
          <w:bCs/>
          <w:color w:val="000000"/>
          <w:sz w:val="22"/>
          <w:szCs w:val="22"/>
        </w:rPr>
        <w:t xml:space="preserve">CONCESIONES </w:t>
      </w:r>
    </w:p>
    <w:p w:rsidR="008B1644" w:rsidRPr="0044168E" w:rsidRDefault="008B1644" w:rsidP="0044168E">
      <w:pPr>
        <w:jc w:val="both"/>
        <w:rPr>
          <w:rFonts w:cstheme="minorHAnsi"/>
          <w:color w:val="000000"/>
        </w:rPr>
      </w:pPr>
      <w:r w:rsidRPr="0044168E">
        <w:rPr>
          <w:rFonts w:cstheme="minorHAnsi"/>
          <w:color w:val="000000"/>
        </w:rPr>
        <w:t>SON DE USO PÚBLICO POR EL OBJETO O FINALIDAD DE APROVECHAMIENTO GENE</w:t>
      </w:r>
      <w:r w:rsidRPr="0044168E">
        <w:rPr>
          <w:rFonts w:cstheme="minorHAnsi"/>
          <w:color w:val="000000"/>
        </w:rPr>
        <w:softHyphen/>
        <w:t>RAL QUE SATISFACE UNA NECESIDAD DE INTERÉS PÚBLICO.</w:t>
      </w:r>
    </w:p>
    <w:p w:rsidR="008B1644" w:rsidRPr="008B1644" w:rsidRDefault="008B1644" w:rsidP="0044168E">
      <w:pPr>
        <w:autoSpaceDE w:val="0"/>
        <w:autoSpaceDN w:val="0"/>
        <w:adjustRightInd w:val="0"/>
        <w:spacing w:after="0"/>
        <w:ind w:firstLine="340"/>
        <w:jc w:val="both"/>
        <w:rPr>
          <w:rFonts w:cstheme="minorHAnsi"/>
          <w:color w:val="000000"/>
        </w:rPr>
      </w:pPr>
      <w:r w:rsidRPr="0044168E">
        <w:rPr>
          <w:rFonts w:cstheme="minorHAnsi"/>
          <w:color w:val="000000"/>
        </w:rPr>
        <w:t xml:space="preserve">En la afectación se funda la nota esencial de los bienes públicos, que es su indisponibilidad, es decir la imposibilidad de que puedan convertirse en objeto de la autonomía de la voluntad de los particulares y esa característica se manifiesta en las tres formas típicas de la protección del dominio público: la inalienabilidad, la imprescriptibilidad y la </w:t>
      </w:r>
      <w:proofErr w:type="spellStart"/>
      <w:r w:rsidRPr="0044168E">
        <w:rPr>
          <w:rFonts w:cstheme="minorHAnsi"/>
          <w:color w:val="000000"/>
        </w:rPr>
        <w:t>inembargabilidad</w:t>
      </w:r>
      <w:proofErr w:type="spellEnd"/>
      <w:r w:rsidRPr="0044168E">
        <w:rPr>
          <w:rFonts w:cstheme="minorHAnsi"/>
          <w:color w:val="000000"/>
        </w:rPr>
        <w:t xml:space="preserve">. </w:t>
      </w:r>
    </w:p>
    <w:p w:rsidR="008B1644" w:rsidRDefault="008B1644" w:rsidP="0044168E">
      <w:pPr>
        <w:autoSpaceDE w:val="0"/>
        <w:autoSpaceDN w:val="0"/>
        <w:adjustRightInd w:val="0"/>
        <w:spacing w:after="0"/>
        <w:ind w:firstLine="340"/>
        <w:jc w:val="both"/>
        <w:rPr>
          <w:rFonts w:cstheme="minorHAnsi"/>
          <w:color w:val="000000"/>
        </w:rPr>
      </w:pPr>
      <w:r w:rsidRPr="0044168E">
        <w:rPr>
          <w:rFonts w:cstheme="minorHAnsi"/>
          <w:color w:val="000000"/>
        </w:rPr>
        <w:t xml:space="preserve">Con relación al "uso público" de los bienes </w:t>
      </w:r>
      <w:proofErr w:type="spellStart"/>
      <w:r w:rsidRPr="0044168E">
        <w:rPr>
          <w:rFonts w:cstheme="minorHAnsi"/>
          <w:color w:val="000000"/>
        </w:rPr>
        <w:t>demaniales</w:t>
      </w:r>
      <w:proofErr w:type="spellEnd"/>
      <w:r w:rsidRPr="0044168E">
        <w:rPr>
          <w:rFonts w:cstheme="minorHAnsi"/>
          <w:color w:val="000000"/>
        </w:rPr>
        <w:t xml:space="preserve">, es importante aclarar que, como se dijo en la referida Sentencia de Inconstitucionalidad 33-2000, "el concepto explotación de bienes, en este caso de bienes públicos, no puede </w:t>
      </w:r>
      <w:proofErr w:type="spellStart"/>
      <w:r w:rsidRPr="0044168E">
        <w:rPr>
          <w:rFonts w:cstheme="minorHAnsi"/>
          <w:color w:val="000000"/>
        </w:rPr>
        <w:t>limi</w:t>
      </w:r>
      <w:r w:rsidRPr="0044168E">
        <w:rPr>
          <w:rFonts w:cstheme="minorHAnsi"/>
          <w:color w:val="000000"/>
        </w:rPr>
        <w:softHyphen/>
        <w:t>tarse</w:t>
      </w:r>
      <w:proofErr w:type="spellEnd"/>
      <w:r w:rsidRPr="0044168E">
        <w:rPr>
          <w:rFonts w:cstheme="minorHAnsi"/>
          <w:color w:val="000000"/>
        </w:rPr>
        <w:t xml:space="preserve"> a entender que se trata de la obtención de un provecho económico, pues </w:t>
      </w:r>
      <w:r w:rsidRPr="0044168E">
        <w:rPr>
          <w:rFonts w:cstheme="minorHAnsi"/>
          <w:i/>
          <w:iCs/>
          <w:color w:val="000000"/>
        </w:rPr>
        <w:t>dicho término cabe entenderlo de distintas formas</w:t>
      </w:r>
      <w:r w:rsidRPr="0044168E">
        <w:rPr>
          <w:rFonts w:cstheme="minorHAnsi"/>
          <w:color w:val="000000"/>
        </w:rPr>
        <w:t xml:space="preserve">, v. gr., utilización, empleo, aprovechamiento, usufructo, etc." Lo anterior significa que </w:t>
      </w:r>
      <w:r w:rsidRPr="0044168E">
        <w:rPr>
          <w:rFonts w:cstheme="minorHAnsi"/>
          <w:i/>
          <w:iCs/>
          <w:color w:val="000000"/>
        </w:rPr>
        <w:t>el "uso público" no implica necesariamente el acceso físico libre e indiscriminado de cualquier per</w:t>
      </w:r>
      <w:r w:rsidRPr="0044168E">
        <w:rPr>
          <w:rFonts w:cstheme="minorHAnsi"/>
          <w:i/>
          <w:iCs/>
          <w:color w:val="000000"/>
        </w:rPr>
        <w:softHyphen/>
        <w:t>sona a un bien público</w:t>
      </w:r>
      <w:r w:rsidRPr="0044168E">
        <w:rPr>
          <w:rFonts w:cstheme="minorHAnsi"/>
          <w:color w:val="000000"/>
        </w:rPr>
        <w:t xml:space="preserve">, pues la utilización de estos bienes puede ser común o general (es decir libre, para cualquiera y sin impedimento para otros) y especial o privativa (o sea, condicionada, con exclusión de otros, aunque siempre con destino de utilidad general). En otras palabras, los bienes </w:t>
      </w:r>
      <w:proofErr w:type="spellStart"/>
      <w:r w:rsidRPr="0044168E">
        <w:rPr>
          <w:rFonts w:cstheme="minorHAnsi"/>
          <w:color w:val="000000"/>
        </w:rPr>
        <w:t>demaniales</w:t>
      </w:r>
      <w:proofErr w:type="spellEnd"/>
      <w:r w:rsidRPr="0044168E">
        <w:rPr>
          <w:rFonts w:cstheme="minorHAnsi"/>
          <w:color w:val="000000"/>
        </w:rPr>
        <w:t xml:space="preserve"> son "de uso público" no tanto por la asignación del uso a determinados sujetos, como por </w:t>
      </w:r>
      <w:r w:rsidRPr="0044168E">
        <w:rPr>
          <w:rFonts w:cstheme="minorHAnsi"/>
          <w:i/>
          <w:iCs/>
          <w:color w:val="000000"/>
        </w:rPr>
        <w:t>el objeto o finalidad de aprovechamiento general mediante el beneficio colectivo de su explotación, al satisfacer una necesidad de interés público</w:t>
      </w:r>
      <w:r w:rsidRPr="0044168E">
        <w:rPr>
          <w:rFonts w:cstheme="minorHAnsi"/>
          <w:color w:val="000000"/>
        </w:rPr>
        <w:t>”.</w:t>
      </w:r>
    </w:p>
    <w:p w:rsidR="0044168E" w:rsidRPr="0044168E" w:rsidRDefault="0044168E" w:rsidP="0044168E">
      <w:pPr>
        <w:autoSpaceDE w:val="0"/>
        <w:autoSpaceDN w:val="0"/>
        <w:adjustRightInd w:val="0"/>
        <w:spacing w:after="0"/>
        <w:ind w:firstLine="340"/>
        <w:jc w:val="both"/>
        <w:rPr>
          <w:rFonts w:cstheme="minorHAnsi"/>
          <w:color w:val="000000"/>
        </w:rPr>
      </w:pPr>
    </w:p>
    <w:p w:rsidR="0044168E" w:rsidRDefault="008B1644" w:rsidP="0044168E">
      <w:pPr>
        <w:jc w:val="both"/>
        <w:rPr>
          <w:rFonts w:cstheme="minorHAnsi"/>
          <w:color w:val="000000"/>
        </w:rPr>
      </w:pPr>
      <w:r w:rsidRPr="0044168E">
        <w:rPr>
          <w:rFonts w:cstheme="minorHAnsi"/>
          <w:color w:val="000000"/>
        </w:rPr>
        <w:t>EL FUNDAMENTO DE LA INTERVENCIÓN PÚBLICA SOBRE EL SUBSUELO ES EL VA</w:t>
      </w:r>
      <w:r w:rsidRPr="0044168E">
        <w:rPr>
          <w:rFonts w:cstheme="minorHAnsi"/>
          <w:color w:val="000000"/>
        </w:rPr>
        <w:softHyphen/>
        <w:t>LOR ESTRATÉGICO DE LA EXPLOTACIÓN LO QUE JUSTIFICA SU APROBACIÓN LE</w:t>
      </w:r>
      <w:r w:rsidRPr="0044168E">
        <w:rPr>
          <w:rFonts w:cstheme="minorHAnsi"/>
          <w:color w:val="000000"/>
        </w:rPr>
        <w:softHyphen/>
        <w:t>GISLATIVA.</w:t>
      </w:r>
    </w:p>
    <w:p w:rsidR="00BC6CE4" w:rsidRPr="0044168E" w:rsidRDefault="00BC6CE4" w:rsidP="0044168E">
      <w:pPr>
        <w:jc w:val="both"/>
        <w:rPr>
          <w:rStyle w:val="A4"/>
          <w:rFonts w:cstheme="minorHAnsi"/>
          <w:sz w:val="22"/>
          <w:szCs w:val="22"/>
        </w:rPr>
      </w:pPr>
      <w:r w:rsidRPr="0044168E">
        <w:rPr>
          <w:rStyle w:val="A4"/>
          <w:rFonts w:cstheme="minorHAnsi"/>
          <w:sz w:val="22"/>
          <w:szCs w:val="22"/>
        </w:rPr>
        <w:t xml:space="preserve">De la lectura del art. 103 inc. 3° </w:t>
      </w:r>
      <w:proofErr w:type="spellStart"/>
      <w:r w:rsidRPr="0044168E">
        <w:rPr>
          <w:rStyle w:val="A4"/>
          <w:rFonts w:cstheme="minorHAnsi"/>
          <w:sz w:val="22"/>
          <w:szCs w:val="22"/>
        </w:rPr>
        <w:t>Cn.</w:t>
      </w:r>
      <w:proofErr w:type="spellEnd"/>
      <w:r w:rsidRPr="0044168E">
        <w:rPr>
          <w:rStyle w:val="A4"/>
          <w:rFonts w:cstheme="minorHAnsi"/>
          <w:sz w:val="22"/>
          <w:szCs w:val="22"/>
        </w:rPr>
        <w:t xml:space="preserve"> se advierte que esta disposición no espe</w:t>
      </w:r>
      <w:r w:rsidRPr="0044168E">
        <w:rPr>
          <w:rStyle w:val="A4"/>
          <w:rFonts w:cstheme="minorHAnsi"/>
          <w:sz w:val="22"/>
          <w:szCs w:val="22"/>
        </w:rPr>
        <w:softHyphen/>
        <w:t>cifica el tipo de concesión (administrativa "ordinaria" o con aprobación previa de la Asamblea Legislativa) que será necesaria para habilitar la explotación privada del subsuelo. Sin embargo, dado que es innegable que se trata de un bien de dominio público, la regulación constitucional de las condiciones para su apro</w:t>
      </w:r>
      <w:r w:rsidRPr="0044168E">
        <w:rPr>
          <w:rStyle w:val="A4"/>
          <w:rFonts w:cstheme="minorHAnsi"/>
          <w:sz w:val="22"/>
          <w:szCs w:val="22"/>
        </w:rPr>
        <w:softHyphen/>
        <w:t xml:space="preserve">vechamiento privado se complementa con lo dispuesto en el art. 233 </w:t>
      </w:r>
      <w:proofErr w:type="spellStart"/>
      <w:r w:rsidRPr="0044168E">
        <w:rPr>
          <w:rStyle w:val="A4"/>
          <w:rFonts w:cstheme="minorHAnsi"/>
          <w:sz w:val="22"/>
          <w:szCs w:val="22"/>
        </w:rPr>
        <w:t>Cn.</w:t>
      </w:r>
      <w:proofErr w:type="spellEnd"/>
      <w:r w:rsidRPr="0044168E">
        <w:rPr>
          <w:rStyle w:val="A4"/>
          <w:rFonts w:cstheme="minorHAnsi"/>
          <w:sz w:val="22"/>
          <w:szCs w:val="22"/>
        </w:rPr>
        <w:t>, que establece que los bienes "de uso público [...] sólo podrán [...] darse [</w:t>
      </w:r>
      <w:r w:rsidRPr="0044168E">
        <w:rPr>
          <w:rStyle w:val="A4"/>
          <w:rFonts w:cstheme="minorHAnsi"/>
          <w:i/>
          <w:iCs/>
          <w:sz w:val="22"/>
          <w:szCs w:val="22"/>
        </w:rPr>
        <w:t xml:space="preserve">o </w:t>
      </w:r>
      <w:proofErr w:type="spellStart"/>
      <w:r w:rsidRPr="0044168E">
        <w:rPr>
          <w:rStyle w:val="A4"/>
          <w:rFonts w:cstheme="minorHAnsi"/>
          <w:i/>
          <w:iCs/>
          <w:sz w:val="22"/>
          <w:szCs w:val="22"/>
        </w:rPr>
        <w:t>conceder</w:t>
      </w:r>
      <w:r w:rsidRPr="0044168E">
        <w:rPr>
          <w:rStyle w:val="A4"/>
          <w:rFonts w:cstheme="minorHAnsi"/>
          <w:i/>
          <w:iCs/>
          <w:sz w:val="22"/>
          <w:szCs w:val="22"/>
        </w:rPr>
        <w:softHyphen/>
        <w:t>se</w:t>
      </w:r>
      <w:proofErr w:type="spellEnd"/>
      <w:r w:rsidRPr="0044168E">
        <w:rPr>
          <w:rStyle w:val="A4"/>
          <w:rFonts w:cstheme="minorHAnsi"/>
          <w:sz w:val="22"/>
          <w:szCs w:val="22"/>
        </w:rPr>
        <w:t xml:space="preserve">] en usufructo </w:t>
      </w:r>
      <w:r w:rsidRPr="0044168E">
        <w:rPr>
          <w:rStyle w:val="A4"/>
          <w:rFonts w:cstheme="minorHAnsi"/>
          <w:i/>
          <w:iCs/>
          <w:sz w:val="22"/>
          <w:szCs w:val="22"/>
        </w:rPr>
        <w:t>[o para explotación privada</w:t>
      </w:r>
      <w:r w:rsidRPr="0044168E">
        <w:rPr>
          <w:rStyle w:val="A4"/>
          <w:rFonts w:cstheme="minorHAnsi"/>
          <w:sz w:val="22"/>
          <w:szCs w:val="22"/>
        </w:rPr>
        <w:t xml:space="preserve">] [ ..] </w:t>
      </w:r>
      <w:proofErr w:type="gramStart"/>
      <w:r w:rsidRPr="0044168E">
        <w:rPr>
          <w:rStyle w:val="A4"/>
          <w:rFonts w:cstheme="minorHAnsi"/>
          <w:sz w:val="22"/>
          <w:szCs w:val="22"/>
        </w:rPr>
        <w:t>con</w:t>
      </w:r>
      <w:proofErr w:type="gramEnd"/>
      <w:r w:rsidRPr="0044168E">
        <w:rPr>
          <w:rStyle w:val="A4"/>
          <w:rFonts w:cstheme="minorHAnsi"/>
          <w:sz w:val="22"/>
          <w:szCs w:val="22"/>
        </w:rPr>
        <w:t xml:space="preserve"> autorización [o aprobación] del Órgano Legislativo, a entidades de interés [</w:t>
      </w:r>
      <w:r w:rsidRPr="0044168E">
        <w:rPr>
          <w:rStyle w:val="A4"/>
          <w:rFonts w:cstheme="minorHAnsi"/>
          <w:i/>
          <w:iCs/>
          <w:sz w:val="22"/>
          <w:szCs w:val="22"/>
        </w:rPr>
        <w:t>lo que incluye a las prestadoras de servicios públicos</w:t>
      </w:r>
      <w:r w:rsidRPr="0044168E">
        <w:rPr>
          <w:rStyle w:val="A4"/>
          <w:rFonts w:cstheme="minorHAnsi"/>
          <w:sz w:val="22"/>
          <w:szCs w:val="22"/>
        </w:rPr>
        <w:t>]." Por el carácter político-económico fundamental de dicha "autorización" legislativa y por la función de garantía que ella cumple, es razo</w:t>
      </w:r>
      <w:r w:rsidRPr="0044168E">
        <w:rPr>
          <w:rStyle w:val="A4"/>
          <w:rFonts w:cstheme="minorHAnsi"/>
          <w:sz w:val="22"/>
          <w:szCs w:val="22"/>
        </w:rPr>
        <w:softHyphen/>
        <w:t xml:space="preserve">nable integrar o asimilar ese mandato con la previsión constitucional del art. 120 </w:t>
      </w:r>
      <w:proofErr w:type="spellStart"/>
      <w:r w:rsidRPr="0044168E">
        <w:rPr>
          <w:rStyle w:val="A4"/>
          <w:rFonts w:cstheme="minorHAnsi"/>
          <w:sz w:val="22"/>
          <w:szCs w:val="22"/>
        </w:rPr>
        <w:t>Cn.</w:t>
      </w:r>
      <w:proofErr w:type="spellEnd"/>
      <w:r w:rsidRPr="0044168E">
        <w:rPr>
          <w:rStyle w:val="A4"/>
          <w:rFonts w:cstheme="minorHAnsi"/>
          <w:sz w:val="22"/>
          <w:szCs w:val="22"/>
        </w:rPr>
        <w:t xml:space="preserve"> La protección de los intereses económicos nacionales involucrados en una "obra material de uso público" debe predicarse al menos con igual razón res</w:t>
      </w:r>
      <w:r w:rsidRPr="0044168E">
        <w:rPr>
          <w:rStyle w:val="A4"/>
          <w:rFonts w:cstheme="minorHAnsi"/>
          <w:sz w:val="22"/>
          <w:szCs w:val="22"/>
        </w:rPr>
        <w:softHyphen/>
        <w:t>pecto de los "bienes de uso público", de modo que la aprobación parlamentaria de la concesión del subsuelo debe incluir la estipulación del plazo y las demás condiciones de dicha concesión. En otras palabras, una interpretación integrado</w:t>
      </w:r>
      <w:r w:rsidRPr="0044168E">
        <w:rPr>
          <w:rStyle w:val="A4"/>
          <w:rFonts w:cstheme="minorHAnsi"/>
          <w:sz w:val="22"/>
          <w:szCs w:val="22"/>
        </w:rPr>
        <w:softHyphen/>
        <w:t xml:space="preserve">ra de las tres disposiciones citadas (arts. 103 inc. 3°, 120 y 233 </w:t>
      </w:r>
      <w:proofErr w:type="spellStart"/>
      <w:r w:rsidRPr="0044168E">
        <w:rPr>
          <w:rStyle w:val="A4"/>
          <w:rFonts w:cstheme="minorHAnsi"/>
          <w:sz w:val="22"/>
          <w:szCs w:val="22"/>
        </w:rPr>
        <w:t>Cn.</w:t>
      </w:r>
      <w:proofErr w:type="spellEnd"/>
      <w:r w:rsidRPr="0044168E">
        <w:rPr>
          <w:rStyle w:val="A4"/>
          <w:rFonts w:cstheme="minorHAnsi"/>
          <w:sz w:val="22"/>
          <w:szCs w:val="22"/>
        </w:rPr>
        <w:t xml:space="preserve">) indica que estas conforman, en lo relevante para el presente caso, </w:t>
      </w:r>
      <w:r w:rsidRPr="0044168E">
        <w:rPr>
          <w:rStyle w:val="A4"/>
          <w:rFonts w:cstheme="minorHAnsi"/>
          <w:i/>
          <w:iCs/>
          <w:sz w:val="22"/>
          <w:szCs w:val="22"/>
        </w:rPr>
        <w:t xml:space="preserve">el régimen constitucional ineludible de los bienes </w:t>
      </w:r>
      <w:proofErr w:type="spellStart"/>
      <w:r w:rsidRPr="0044168E">
        <w:rPr>
          <w:rStyle w:val="A4"/>
          <w:rFonts w:cstheme="minorHAnsi"/>
          <w:i/>
          <w:iCs/>
          <w:sz w:val="22"/>
          <w:szCs w:val="22"/>
        </w:rPr>
        <w:t>demaniales</w:t>
      </w:r>
      <w:proofErr w:type="spellEnd"/>
      <w:r w:rsidRPr="0044168E">
        <w:rPr>
          <w:rStyle w:val="A4"/>
          <w:rFonts w:cstheme="minorHAnsi"/>
          <w:i/>
          <w:iCs/>
          <w:sz w:val="22"/>
          <w:szCs w:val="22"/>
        </w:rPr>
        <w:t>, incluido el subsuelo”</w:t>
      </w:r>
      <w:r w:rsidRPr="0044168E">
        <w:rPr>
          <w:rStyle w:val="A4"/>
          <w:rFonts w:cstheme="minorHAnsi"/>
          <w:sz w:val="22"/>
          <w:szCs w:val="22"/>
        </w:rPr>
        <w:t>.</w:t>
      </w:r>
    </w:p>
    <w:p w:rsidR="00CD07C7" w:rsidRPr="00CD07C7" w:rsidRDefault="00CD07C7" w:rsidP="0044168E">
      <w:pPr>
        <w:autoSpaceDE w:val="0"/>
        <w:autoSpaceDN w:val="0"/>
        <w:adjustRightInd w:val="0"/>
        <w:spacing w:after="0"/>
        <w:ind w:left="340"/>
        <w:jc w:val="both"/>
        <w:rPr>
          <w:rFonts w:cstheme="minorHAnsi"/>
          <w:color w:val="000000"/>
        </w:rPr>
      </w:pPr>
      <w:r w:rsidRPr="00CD07C7">
        <w:rPr>
          <w:rFonts w:cstheme="minorHAnsi"/>
          <w:color w:val="000000"/>
        </w:rPr>
        <w:lastRenderedPageBreak/>
        <w:t xml:space="preserve">INTERVENCIÓN DIRECTA Y SINGULAR DE LA ASAMBLEA LEGISLATIVA SOBRE LAS CONDICIONES DE CADA CONCESIÓN </w:t>
      </w:r>
    </w:p>
    <w:p w:rsidR="00CD07C7" w:rsidRPr="0044168E" w:rsidRDefault="00CD07C7" w:rsidP="0044168E">
      <w:pPr>
        <w:autoSpaceDE w:val="0"/>
        <w:autoSpaceDN w:val="0"/>
        <w:adjustRightInd w:val="0"/>
        <w:spacing w:after="0"/>
        <w:ind w:firstLine="340"/>
        <w:jc w:val="both"/>
        <w:rPr>
          <w:rFonts w:cstheme="minorHAnsi"/>
          <w:color w:val="000000"/>
        </w:rPr>
      </w:pPr>
      <w:r w:rsidRPr="0044168E">
        <w:rPr>
          <w:rFonts w:cstheme="minorHAnsi"/>
          <w:color w:val="000000"/>
        </w:rPr>
        <w:t>“En cuanto a los requisitos mencionados, la Constitución exige una interven</w:t>
      </w:r>
      <w:r w:rsidRPr="0044168E">
        <w:rPr>
          <w:rFonts w:cstheme="minorHAnsi"/>
          <w:color w:val="000000"/>
        </w:rPr>
        <w:softHyphen/>
        <w:t>ción directa y singular de la Asamblea, sin que sea admisible una aprobación anticipada, general y abstracta de las condiciones de concesión. Además, esta debe ser temporal o sujeta a un plazo definido y deben desarrollarse taxativa</w:t>
      </w:r>
      <w:r w:rsidRPr="0044168E">
        <w:rPr>
          <w:rFonts w:cstheme="minorHAnsi"/>
          <w:color w:val="000000"/>
        </w:rPr>
        <w:softHyphen/>
        <w:t xml:space="preserve">mente sus aspectos elementales "atendiendo a la naturaleza de la obra y de las inversiones requeridas", de modo que para fijar dichas circunstancias debe </w:t>
      </w:r>
      <w:proofErr w:type="spellStart"/>
      <w:r w:rsidRPr="0044168E">
        <w:rPr>
          <w:rFonts w:cstheme="minorHAnsi"/>
          <w:color w:val="000000"/>
        </w:rPr>
        <w:t>ob</w:t>
      </w:r>
      <w:r w:rsidRPr="0044168E">
        <w:rPr>
          <w:rFonts w:cstheme="minorHAnsi"/>
          <w:color w:val="000000"/>
        </w:rPr>
        <w:softHyphen/>
        <w:t>servarse</w:t>
      </w:r>
      <w:proofErr w:type="spellEnd"/>
      <w:r w:rsidRPr="0044168E">
        <w:rPr>
          <w:rFonts w:cstheme="minorHAnsi"/>
          <w:color w:val="000000"/>
        </w:rPr>
        <w:t xml:space="preserve"> el principio de proporcionalidad. Todo lo anterior es confirmado también por el legislador secundario, en el art. 134 LACAP, cuando establece que en "las concesiones de obra pública, las bases deberán ser presentadas a la Asamblea Legislativa para su aprobación, y para cumplir con lo establecido en el Art. 120 de la Constitución de la República, las mismas deberán contener como mínimo a) Las condiciones básicas de la concesión; y b) El plazo de la concesión”. </w:t>
      </w:r>
    </w:p>
    <w:p w:rsidR="00CD07C7" w:rsidRPr="00CD07C7" w:rsidRDefault="00CD07C7" w:rsidP="0044168E">
      <w:pPr>
        <w:autoSpaceDE w:val="0"/>
        <w:autoSpaceDN w:val="0"/>
        <w:adjustRightInd w:val="0"/>
        <w:spacing w:after="0"/>
        <w:ind w:left="340"/>
        <w:jc w:val="both"/>
        <w:rPr>
          <w:rFonts w:cstheme="minorHAnsi"/>
          <w:color w:val="000000"/>
        </w:rPr>
      </w:pPr>
      <w:r w:rsidRPr="00CD07C7">
        <w:rPr>
          <w:rFonts w:cstheme="minorHAnsi"/>
          <w:color w:val="000000"/>
        </w:rPr>
        <w:t xml:space="preserve">INTERRELACIÓN DE LAS DIVERSAS TÉCNICAS ADMINISTRATIVAS DE INTERVENCIÓN ESTATAL SOBRE LA EXPLOTACIÓN DE UNA OBRA PÚBLICA </w:t>
      </w:r>
    </w:p>
    <w:p w:rsidR="0044168E" w:rsidRDefault="00CD07C7" w:rsidP="0044168E">
      <w:pPr>
        <w:jc w:val="both"/>
        <w:rPr>
          <w:rFonts w:cstheme="minorHAnsi"/>
          <w:i/>
          <w:iCs/>
          <w:color w:val="000000"/>
        </w:rPr>
      </w:pPr>
      <w:r w:rsidRPr="0044168E">
        <w:rPr>
          <w:rFonts w:cstheme="minorHAnsi"/>
          <w:color w:val="000000"/>
        </w:rPr>
        <w:t xml:space="preserve"> Las anteriores referencias permiten inferir que, en la práctica, estas tres diversas técnicas administrativas de intervención pública pueden entrelazarse, de modo que, aunque es posible —y frecuente— su utilización autónoma, tam</w:t>
      </w:r>
      <w:r w:rsidRPr="0044168E">
        <w:rPr>
          <w:rFonts w:cstheme="minorHAnsi"/>
          <w:color w:val="000000"/>
        </w:rPr>
        <w:softHyphen/>
        <w:t xml:space="preserve">bién es aceptable —y usual— su interrelación, combinación o mixtura. De este modo, la </w:t>
      </w:r>
      <w:r w:rsidRPr="0044168E">
        <w:rPr>
          <w:rFonts w:cstheme="minorHAnsi"/>
          <w:i/>
          <w:iCs/>
          <w:color w:val="000000"/>
        </w:rPr>
        <w:t xml:space="preserve">"explotación" o aprovechamiento de una obra pública concedida puede consistir justamente en la prestación de un servicio que atienda una necesidad esencial de la colectividad Incluso, generalmente se presentará el supuesto de que esa "obra pública" esté radicada sobre un bien </w:t>
      </w:r>
      <w:proofErr w:type="spellStart"/>
      <w:r w:rsidRPr="0044168E">
        <w:rPr>
          <w:rFonts w:cstheme="minorHAnsi"/>
          <w:i/>
          <w:iCs/>
          <w:color w:val="000000"/>
        </w:rPr>
        <w:t>demanial</w:t>
      </w:r>
      <w:proofErr w:type="spellEnd"/>
      <w:r w:rsidRPr="0044168E">
        <w:rPr>
          <w:rFonts w:cstheme="minorHAnsi"/>
          <w:i/>
          <w:iCs/>
          <w:color w:val="000000"/>
        </w:rPr>
        <w:t>, en cuyo caso la concurrencia de supuestos para la intervención administrativa estatal se triplica</w:t>
      </w:r>
      <w:r w:rsidRPr="0044168E">
        <w:rPr>
          <w:rFonts w:cstheme="minorHAnsi"/>
          <w:color w:val="000000"/>
        </w:rPr>
        <w:t>. Recapitulando, los arts. 5 de la LGE y 4 y 12 frase 1ª del RLGE han sido impugnados básicamente porque confieren la competencia para otorgar concesiones para la generación de energía eléctrica a partir de recursos hidráu</w:t>
      </w:r>
      <w:r w:rsidRPr="0044168E">
        <w:rPr>
          <w:rFonts w:cstheme="minorHAnsi"/>
          <w:color w:val="000000"/>
        </w:rPr>
        <w:softHyphen/>
        <w:t xml:space="preserve">licos y geotérmicos a la SIGET, lo cual supuestamente contraría los arts. 103 </w:t>
      </w:r>
      <w:proofErr w:type="gramStart"/>
      <w:r w:rsidRPr="0044168E">
        <w:rPr>
          <w:rFonts w:cstheme="minorHAnsi"/>
          <w:color w:val="000000"/>
        </w:rPr>
        <w:t>inc.</w:t>
      </w:r>
      <w:proofErr w:type="gramEnd"/>
      <w:r w:rsidRPr="0044168E">
        <w:rPr>
          <w:rFonts w:cstheme="minorHAnsi"/>
          <w:color w:val="000000"/>
        </w:rPr>
        <w:t xml:space="preserve"> 3°, 120 </w:t>
      </w:r>
      <w:proofErr w:type="gramStart"/>
      <w:r w:rsidRPr="0044168E">
        <w:rPr>
          <w:rFonts w:cstheme="minorHAnsi"/>
          <w:color w:val="000000"/>
        </w:rPr>
        <w:t>inc.</w:t>
      </w:r>
      <w:proofErr w:type="gramEnd"/>
      <w:r w:rsidRPr="0044168E">
        <w:rPr>
          <w:rFonts w:cstheme="minorHAnsi"/>
          <w:color w:val="000000"/>
        </w:rPr>
        <w:t xml:space="preserve"> 2° y 131 </w:t>
      </w:r>
      <w:proofErr w:type="spellStart"/>
      <w:r w:rsidRPr="0044168E">
        <w:rPr>
          <w:rFonts w:cstheme="minorHAnsi"/>
          <w:color w:val="000000"/>
        </w:rPr>
        <w:t>ord</w:t>
      </w:r>
      <w:proofErr w:type="spellEnd"/>
      <w:r w:rsidRPr="0044168E">
        <w:rPr>
          <w:rFonts w:cstheme="minorHAnsi"/>
          <w:color w:val="000000"/>
        </w:rPr>
        <w:t xml:space="preserve">. 30° </w:t>
      </w:r>
      <w:proofErr w:type="spellStart"/>
      <w:r w:rsidRPr="0044168E">
        <w:rPr>
          <w:rFonts w:cstheme="minorHAnsi"/>
          <w:color w:val="000000"/>
        </w:rPr>
        <w:t>Cn.</w:t>
      </w:r>
      <w:proofErr w:type="spellEnd"/>
      <w:r w:rsidRPr="0044168E">
        <w:rPr>
          <w:rFonts w:cstheme="minorHAnsi"/>
          <w:color w:val="000000"/>
        </w:rPr>
        <w:t xml:space="preserve">, que atribuyen dicha potestad a la Asamblea Legislativa. Para analizar este motivo es necesario recordar que la obra pública y el servicio público, junto con el dominio público son técnicas administrativas de intervención estatal o pública en el desarrollo de actividades económicas, en virtud de su especial relevancia para los intereses generales. También, que esas técnicas pueden estar interrelacionadas, de modo que es posible que </w:t>
      </w:r>
      <w:r w:rsidRPr="0044168E">
        <w:rPr>
          <w:rFonts w:cstheme="minorHAnsi"/>
          <w:i/>
          <w:iCs/>
          <w:color w:val="000000"/>
        </w:rPr>
        <w:t>la activi</w:t>
      </w:r>
      <w:r w:rsidRPr="0044168E">
        <w:rPr>
          <w:rFonts w:cstheme="minorHAnsi"/>
          <w:i/>
          <w:iCs/>
          <w:color w:val="000000"/>
        </w:rPr>
        <w:softHyphen/>
        <w:t xml:space="preserve">dad de prestación de un servicio público concesionado tenga como soporte frico la explotación de un bien </w:t>
      </w:r>
      <w:proofErr w:type="spellStart"/>
      <w:r w:rsidRPr="0044168E">
        <w:rPr>
          <w:rFonts w:cstheme="minorHAnsi"/>
          <w:i/>
          <w:iCs/>
          <w:color w:val="000000"/>
        </w:rPr>
        <w:t>demanial</w:t>
      </w:r>
      <w:proofErr w:type="spellEnd"/>
      <w:r w:rsidRPr="0044168E">
        <w:rPr>
          <w:rFonts w:cstheme="minorHAnsi"/>
          <w:color w:val="000000"/>
        </w:rPr>
        <w:t>, en cuyo caso pueden existir, en principio, dos formas distintas de intervención o control estatal sobre dicha actividad (la habilitación para el servicio y la habilitación para la explotación del bien público). Sin embargo, cuando el desarrollo de una actividad económica compromete de un modo indefectible alguno de esos títulos de intervención pública y existe un régimen jurídico diferenciado para cada figura (se entiende, con grados dis</w:t>
      </w:r>
      <w:r w:rsidRPr="0044168E">
        <w:rPr>
          <w:rFonts w:cstheme="minorHAnsi"/>
          <w:color w:val="000000"/>
        </w:rPr>
        <w:softHyphen/>
        <w:t xml:space="preserve">tintos de control estatal), </w:t>
      </w:r>
      <w:r w:rsidRPr="0044168E">
        <w:rPr>
          <w:rFonts w:cstheme="minorHAnsi"/>
          <w:i/>
          <w:iCs/>
          <w:color w:val="000000"/>
        </w:rPr>
        <w:t>ni la Administración ni el operador privado pueden sim</w:t>
      </w:r>
      <w:r w:rsidRPr="0044168E">
        <w:rPr>
          <w:rFonts w:cstheme="minorHAnsi"/>
          <w:i/>
          <w:iCs/>
          <w:color w:val="000000"/>
        </w:rPr>
        <w:softHyphen/>
        <w:t xml:space="preserve">plemente elegir el cumplimiento del nivel menos intenso de supervisión pública, soslayando las exigencias jurídicas de la concurrencia de otro de los elementos que legitiman la fiscalización estatal. </w:t>
      </w:r>
      <w:r w:rsidRPr="0044168E">
        <w:rPr>
          <w:rFonts w:cstheme="minorHAnsi"/>
          <w:color w:val="000000"/>
        </w:rPr>
        <w:t>Así ocurre, por ejemplo, cuando los re</w:t>
      </w:r>
      <w:r w:rsidRPr="0044168E">
        <w:rPr>
          <w:rFonts w:cstheme="minorHAnsi"/>
          <w:color w:val="000000"/>
        </w:rPr>
        <w:softHyphen/>
        <w:t xml:space="preserve">quisitos para la concesión de un servicio público difieren de los requisitos para permitir la explotación de un bien </w:t>
      </w:r>
      <w:proofErr w:type="spellStart"/>
      <w:r w:rsidRPr="0044168E">
        <w:rPr>
          <w:rFonts w:cstheme="minorHAnsi"/>
          <w:color w:val="000000"/>
        </w:rPr>
        <w:t>demanial</w:t>
      </w:r>
      <w:proofErr w:type="spellEnd"/>
      <w:r w:rsidRPr="0044168E">
        <w:rPr>
          <w:rFonts w:cstheme="minorHAnsi"/>
          <w:color w:val="000000"/>
        </w:rPr>
        <w:t xml:space="preserve">, porque la primera corresponde por ley a un órgano de la Administración Pública, mientras que la segunda compete por Constitución a la Asamblea Legislativa. En este supuesto, </w:t>
      </w:r>
      <w:r w:rsidRPr="0044168E">
        <w:rPr>
          <w:rFonts w:cstheme="minorHAnsi"/>
          <w:i/>
          <w:iCs/>
          <w:color w:val="000000"/>
        </w:rPr>
        <w:t>la habilitación ad</w:t>
      </w:r>
      <w:r w:rsidRPr="0044168E">
        <w:rPr>
          <w:rFonts w:cstheme="minorHAnsi"/>
          <w:i/>
          <w:iCs/>
          <w:color w:val="000000"/>
        </w:rPr>
        <w:softHyphen/>
      </w:r>
      <w:r w:rsidRPr="0044168E">
        <w:rPr>
          <w:rFonts w:cstheme="minorHAnsi"/>
          <w:i/>
          <w:iCs/>
          <w:color w:val="000000"/>
        </w:rPr>
        <w:lastRenderedPageBreak/>
        <w:t xml:space="preserve">ministrativa para el servicio público es insuficiente para legitimar la explotación privada del bien </w:t>
      </w:r>
      <w:proofErr w:type="spellStart"/>
      <w:r w:rsidRPr="0044168E">
        <w:rPr>
          <w:rFonts w:cstheme="minorHAnsi"/>
          <w:i/>
          <w:iCs/>
          <w:color w:val="000000"/>
        </w:rPr>
        <w:t>demanial</w:t>
      </w:r>
      <w:proofErr w:type="spellEnd"/>
      <w:r w:rsidRPr="0044168E">
        <w:rPr>
          <w:rFonts w:cstheme="minorHAnsi"/>
          <w:i/>
          <w:iCs/>
          <w:color w:val="000000"/>
        </w:rPr>
        <w:t xml:space="preserve">, que exige una autorización parlamentaria”. </w:t>
      </w:r>
    </w:p>
    <w:p w:rsidR="0044168E" w:rsidRDefault="00CD07C7" w:rsidP="0044168E">
      <w:pPr>
        <w:jc w:val="both"/>
        <w:rPr>
          <w:rFonts w:cstheme="minorHAnsi"/>
          <w:color w:val="000000"/>
        </w:rPr>
      </w:pPr>
      <w:r w:rsidRPr="00CD07C7">
        <w:rPr>
          <w:rFonts w:cstheme="minorHAnsi"/>
          <w:color w:val="000000"/>
        </w:rPr>
        <w:t xml:space="preserve">AUTORIZACIÓN LEGISLATIVA PREVIA ES UNA EXIGENCIA CONSTITUCIONAL EN LAS CONCESIONES PARA LA EXPLOTACIÓN DE RECURSOS HIDRÁULICOS Y SUBSUELO </w:t>
      </w:r>
    </w:p>
    <w:p w:rsidR="0044168E" w:rsidRPr="0044168E" w:rsidRDefault="00CD07C7" w:rsidP="005B70CE">
      <w:pPr>
        <w:jc w:val="both"/>
        <w:rPr>
          <w:rFonts w:cstheme="minorHAnsi"/>
          <w:i/>
          <w:iCs/>
          <w:color w:val="000000"/>
        </w:rPr>
      </w:pPr>
      <w:r w:rsidRPr="0044168E">
        <w:rPr>
          <w:rFonts w:cstheme="minorHAnsi"/>
          <w:color w:val="000000"/>
        </w:rPr>
        <w:t xml:space="preserve">“Los parámetros de control invocados por los demandantes deben </w:t>
      </w:r>
      <w:proofErr w:type="spellStart"/>
      <w:r w:rsidRPr="0044168E">
        <w:rPr>
          <w:rFonts w:cstheme="minorHAnsi"/>
          <w:color w:val="000000"/>
        </w:rPr>
        <w:t>interpre</w:t>
      </w:r>
      <w:r w:rsidRPr="0044168E">
        <w:rPr>
          <w:rFonts w:cstheme="minorHAnsi"/>
          <w:color w:val="000000"/>
        </w:rPr>
        <w:softHyphen/>
        <w:t>tarse</w:t>
      </w:r>
      <w:proofErr w:type="spellEnd"/>
      <w:r w:rsidRPr="0044168E">
        <w:rPr>
          <w:rFonts w:cstheme="minorHAnsi"/>
          <w:color w:val="000000"/>
        </w:rPr>
        <w:t xml:space="preserve"> en relación con las demás disposiciones constitucionales que establecen el régimen básico de los bienes públicos. </w:t>
      </w:r>
      <w:r w:rsidR="0044168E" w:rsidRPr="0044168E">
        <w:rPr>
          <w:rFonts w:cstheme="minorHAnsi"/>
          <w:color w:val="000000"/>
        </w:rPr>
        <w:t>En las disposiciones impugnadas</w:t>
      </w:r>
      <w:r w:rsidR="0044168E" w:rsidRPr="0044168E">
        <w:rPr>
          <w:rFonts w:cstheme="minorHAnsi"/>
          <w:i/>
          <w:iCs/>
          <w:color w:val="000000"/>
        </w:rPr>
        <w:t xml:space="preserve">, la prestación o actividad económica en juego consiste precisamente en la explotación de bienes </w:t>
      </w:r>
      <w:proofErr w:type="spellStart"/>
      <w:r w:rsidR="0044168E" w:rsidRPr="0044168E">
        <w:rPr>
          <w:rFonts w:cstheme="minorHAnsi"/>
          <w:i/>
          <w:iCs/>
          <w:color w:val="000000"/>
        </w:rPr>
        <w:t>demaniales</w:t>
      </w:r>
      <w:proofErr w:type="spellEnd"/>
      <w:r w:rsidR="0044168E" w:rsidRPr="0044168E">
        <w:rPr>
          <w:rFonts w:cstheme="minorHAnsi"/>
          <w:i/>
          <w:iCs/>
          <w:color w:val="000000"/>
        </w:rPr>
        <w:t>, como son los recursos hidráulicos y el subsuelo, puesto que esta explotación constituye la condición o el soporte físico y natural de la generación de energía eléctrica</w:t>
      </w:r>
      <w:r w:rsidR="0044168E" w:rsidRPr="0044168E">
        <w:rPr>
          <w:rFonts w:cstheme="minorHAnsi"/>
          <w:color w:val="000000"/>
        </w:rPr>
        <w:t xml:space="preserve">. Entre los requisitos constitucionales para dicha explotación </w:t>
      </w:r>
      <w:proofErr w:type="spellStart"/>
      <w:r w:rsidR="0044168E" w:rsidRPr="0044168E">
        <w:rPr>
          <w:rFonts w:cstheme="minorHAnsi"/>
          <w:color w:val="000000"/>
        </w:rPr>
        <w:t>demanial</w:t>
      </w:r>
      <w:proofErr w:type="spellEnd"/>
      <w:r w:rsidR="0044168E" w:rsidRPr="0044168E">
        <w:rPr>
          <w:rFonts w:cstheme="minorHAnsi"/>
          <w:color w:val="000000"/>
        </w:rPr>
        <w:t xml:space="preserve"> está la autoriza</w:t>
      </w:r>
      <w:r w:rsidR="0044168E" w:rsidRPr="0044168E">
        <w:rPr>
          <w:rFonts w:cstheme="minorHAnsi"/>
          <w:color w:val="000000"/>
        </w:rPr>
        <w:softHyphen/>
        <w:t xml:space="preserve">ción parlamentaria y las autoridades demandadas no han demostrado que dicha exigencia constitucional se cumpla mediante un trámite previo e independiente, que separe la concesión </w:t>
      </w:r>
      <w:proofErr w:type="spellStart"/>
      <w:r w:rsidR="0044168E" w:rsidRPr="0044168E">
        <w:rPr>
          <w:rFonts w:cstheme="minorHAnsi"/>
          <w:color w:val="000000"/>
        </w:rPr>
        <w:t>demanial</w:t>
      </w:r>
      <w:proofErr w:type="spellEnd"/>
      <w:r w:rsidR="0044168E" w:rsidRPr="0044168E">
        <w:rPr>
          <w:rFonts w:cstheme="minorHAnsi"/>
          <w:color w:val="000000"/>
        </w:rPr>
        <w:t xml:space="preserve"> de la concesión de servicio público, sino que sus argumentos se han centrado en una consideración aislada de ambas técni</w:t>
      </w:r>
      <w:r w:rsidR="0044168E" w:rsidRPr="0044168E">
        <w:rPr>
          <w:rFonts w:cstheme="minorHAnsi"/>
          <w:color w:val="000000"/>
        </w:rPr>
        <w:softHyphen/>
        <w:t xml:space="preserve">cas administrativas, que las ha llevado a obviar la ineludible interconexión física o natural entre dichas formas de concesión. El carácter público de los bienes aprovechados, como soporte físico de esta actividad económica, basta para justificar </w:t>
      </w:r>
      <w:r w:rsidR="0044168E" w:rsidRPr="0044168E">
        <w:rPr>
          <w:rFonts w:cstheme="minorHAnsi"/>
          <w:i/>
          <w:iCs/>
          <w:color w:val="000000"/>
        </w:rPr>
        <w:t>la incompatibilidad entre el régimen concesional de la LGE y las disposiciones constitucionales sobre una necesaria autorización legislativa especifica, como presupuesto racionalizador de la explo</w:t>
      </w:r>
      <w:r w:rsidR="0044168E" w:rsidRPr="0044168E">
        <w:rPr>
          <w:rFonts w:cstheme="minorHAnsi"/>
          <w:i/>
          <w:iCs/>
          <w:color w:val="000000"/>
        </w:rPr>
        <w:softHyphen/>
        <w:t>tación de ese tipo de bienes</w:t>
      </w:r>
      <w:r w:rsidR="0044168E" w:rsidRPr="0044168E">
        <w:rPr>
          <w:rFonts w:cstheme="minorHAnsi"/>
          <w:color w:val="000000"/>
        </w:rPr>
        <w:t xml:space="preserve">, como ocurre con el subsuelo (arts. 103 inc. 3°, 120 y 233 </w:t>
      </w:r>
      <w:proofErr w:type="spellStart"/>
      <w:r w:rsidR="0044168E" w:rsidRPr="0044168E">
        <w:rPr>
          <w:rFonts w:cstheme="minorHAnsi"/>
          <w:color w:val="000000"/>
        </w:rPr>
        <w:t>Cn.</w:t>
      </w:r>
      <w:proofErr w:type="spellEnd"/>
      <w:r w:rsidR="0044168E" w:rsidRPr="0044168E">
        <w:rPr>
          <w:rFonts w:cstheme="minorHAnsi"/>
          <w:color w:val="000000"/>
        </w:rPr>
        <w:t xml:space="preserve">). Además, por el fundamento y el tipo de control público implícito en una autorización parlamentaria de explotación </w:t>
      </w:r>
      <w:proofErr w:type="spellStart"/>
      <w:r w:rsidR="0044168E" w:rsidRPr="0044168E">
        <w:rPr>
          <w:rFonts w:cstheme="minorHAnsi"/>
          <w:color w:val="000000"/>
        </w:rPr>
        <w:t>demanial</w:t>
      </w:r>
      <w:proofErr w:type="spellEnd"/>
      <w:r w:rsidR="0044168E" w:rsidRPr="0044168E">
        <w:rPr>
          <w:rFonts w:cstheme="minorHAnsi"/>
          <w:color w:val="000000"/>
        </w:rPr>
        <w:t>, la Asamblea no puede soslayar esa competencia mediante la atribución, a un órgano de la Adminis</w:t>
      </w:r>
      <w:r w:rsidR="0044168E" w:rsidRPr="0044168E">
        <w:rPr>
          <w:rFonts w:cstheme="minorHAnsi"/>
          <w:color w:val="000000"/>
        </w:rPr>
        <w:softHyphen/>
        <w:t xml:space="preserve">tración Pública, </w:t>
      </w:r>
      <w:r w:rsidR="0044168E" w:rsidRPr="0044168E">
        <w:rPr>
          <w:rFonts w:cstheme="minorHAnsi"/>
          <w:i/>
          <w:iCs/>
          <w:color w:val="000000"/>
        </w:rPr>
        <w:t xml:space="preserve">de una potestad concesional que de hecho sustrae e invade la competencia legislativa, aunque nominalmente aluda a un título distinto de intervención estatal (art. 86 inc. 1° </w:t>
      </w:r>
      <w:proofErr w:type="spellStart"/>
      <w:r w:rsidR="0044168E" w:rsidRPr="0044168E">
        <w:rPr>
          <w:rFonts w:cstheme="minorHAnsi"/>
          <w:i/>
          <w:iCs/>
          <w:color w:val="000000"/>
        </w:rPr>
        <w:t>Cn.</w:t>
      </w:r>
      <w:proofErr w:type="spellEnd"/>
      <w:r w:rsidR="0044168E" w:rsidRPr="0044168E">
        <w:rPr>
          <w:rFonts w:cstheme="minorHAnsi"/>
          <w:i/>
          <w:iCs/>
          <w:color w:val="000000"/>
        </w:rPr>
        <w:t>). Por ello, deberá declararse la incons</w:t>
      </w:r>
      <w:r w:rsidR="0044168E" w:rsidRPr="0044168E">
        <w:rPr>
          <w:rFonts w:cstheme="minorHAnsi"/>
          <w:i/>
          <w:iCs/>
          <w:color w:val="000000"/>
        </w:rPr>
        <w:softHyphen/>
        <w:t>titucionalidad del art. 5 de la LGE, así como los arts. 4 y 12 frase 1ªdel RLGE”.</w:t>
      </w:r>
    </w:p>
    <w:p w:rsidR="0044168E" w:rsidRPr="0044168E" w:rsidRDefault="0044168E" w:rsidP="0044168E">
      <w:pPr>
        <w:autoSpaceDE w:val="0"/>
        <w:autoSpaceDN w:val="0"/>
        <w:adjustRightInd w:val="0"/>
        <w:spacing w:after="0"/>
        <w:ind w:firstLine="340"/>
        <w:jc w:val="both"/>
        <w:rPr>
          <w:rFonts w:cstheme="minorHAnsi"/>
          <w:color w:val="000000"/>
        </w:rPr>
      </w:pPr>
      <w:r w:rsidRPr="0044168E">
        <w:rPr>
          <w:rFonts w:cstheme="minorHAnsi"/>
          <w:i/>
          <w:iCs/>
          <w:color w:val="000000"/>
        </w:rPr>
        <w:t xml:space="preserve"> </w:t>
      </w:r>
      <w:r w:rsidRPr="0044168E">
        <w:rPr>
          <w:rFonts w:cstheme="minorHAnsi"/>
          <w:color w:val="000000"/>
        </w:rPr>
        <w:t>ES INCONSTITUCIONAL DEJAR EN INDEFINICIÓN TEMPORAL LAS CONCESIONES RE</w:t>
      </w:r>
      <w:r w:rsidRPr="0044168E">
        <w:rPr>
          <w:rFonts w:cstheme="minorHAnsi"/>
          <w:color w:val="000000"/>
        </w:rPr>
        <w:softHyphen/>
        <w:t xml:space="preserve">GULADAS EN LA LEY GENERAL DE ELECTRICIDAD </w:t>
      </w:r>
    </w:p>
    <w:p w:rsidR="0044168E" w:rsidRPr="0044168E" w:rsidRDefault="0044168E" w:rsidP="0044168E">
      <w:pPr>
        <w:autoSpaceDE w:val="0"/>
        <w:autoSpaceDN w:val="0"/>
        <w:adjustRightInd w:val="0"/>
        <w:spacing w:after="0"/>
        <w:ind w:firstLine="340"/>
        <w:jc w:val="both"/>
        <w:rPr>
          <w:rFonts w:cstheme="minorHAnsi"/>
          <w:color w:val="000000"/>
        </w:rPr>
      </w:pPr>
      <w:r w:rsidRPr="0044168E">
        <w:rPr>
          <w:rFonts w:cstheme="minorHAnsi"/>
          <w:color w:val="000000"/>
        </w:rPr>
        <w:t xml:space="preserve"> Dicha inconstitucionalidad se extiende </w:t>
      </w:r>
      <w:r w:rsidRPr="0044168E">
        <w:rPr>
          <w:rFonts w:cstheme="minorHAnsi"/>
          <w:i/>
          <w:iCs/>
          <w:color w:val="000000"/>
        </w:rPr>
        <w:t>a la indefinición temporal de las concesiones reguladas en la LGE (en la medida en que comprometan el aprove</w:t>
      </w:r>
      <w:r w:rsidRPr="0044168E">
        <w:rPr>
          <w:rFonts w:cstheme="minorHAnsi"/>
          <w:i/>
          <w:iCs/>
          <w:color w:val="000000"/>
        </w:rPr>
        <w:softHyphen/>
        <w:t xml:space="preserve">chamiento de bienes públicos), porque supone una suerte de monopolio fáctico sobre la explotación del recurso natural en cuestión, que pretende ser evitado por la exigencia del plazo referido en el art. 120 </w:t>
      </w:r>
      <w:proofErr w:type="spellStart"/>
      <w:r w:rsidRPr="0044168E">
        <w:rPr>
          <w:rFonts w:cstheme="minorHAnsi"/>
          <w:i/>
          <w:iCs/>
          <w:color w:val="000000"/>
        </w:rPr>
        <w:t>Cn.</w:t>
      </w:r>
      <w:proofErr w:type="spellEnd"/>
      <w:r w:rsidRPr="0044168E">
        <w:rPr>
          <w:rFonts w:cstheme="minorHAnsi"/>
          <w:i/>
          <w:iCs/>
          <w:color w:val="000000"/>
        </w:rPr>
        <w:t xml:space="preserve"> </w:t>
      </w:r>
      <w:r w:rsidRPr="0044168E">
        <w:rPr>
          <w:rFonts w:cstheme="minorHAnsi"/>
          <w:color w:val="000000"/>
        </w:rPr>
        <w:t>El argumento de la Asam</w:t>
      </w:r>
      <w:r w:rsidRPr="0044168E">
        <w:rPr>
          <w:rFonts w:cstheme="minorHAnsi"/>
          <w:color w:val="000000"/>
        </w:rPr>
        <w:softHyphen/>
        <w:t>blea Legislativa respecto a que el art. 19 LGE subsana la inexistencia de plazo de la concesión es inaceptable, puesto que esa disposición se refiere a que el contrato respectivo debe establecer los "plazos de ejecución para desarrollar el recurso concesionado", es decir, el lapso de una de las etapas o fases del apro</w:t>
      </w:r>
      <w:r w:rsidRPr="0044168E">
        <w:rPr>
          <w:rFonts w:cstheme="minorHAnsi"/>
          <w:color w:val="000000"/>
        </w:rPr>
        <w:softHyphen/>
        <w:t>vechamiento privado autorizado, de modo que no se refiere al límite temporal de la concesión en sí. En vista de ello, con la concesión permanente se priva</w:t>
      </w:r>
      <w:r w:rsidRPr="0044168E">
        <w:rPr>
          <w:rFonts w:cstheme="minorHAnsi"/>
          <w:color w:val="000000"/>
        </w:rPr>
        <w:softHyphen/>
        <w:t xml:space="preserve">ría al Estado de una revisión periódica de la decisión estratégica de asignación de esos recursos, de acuerdo con las necesidades actuales de cada programa económico, sin tener que someterse a conflictos sobre la responsabilidad o el desempeño del concesionario. </w:t>
      </w:r>
    </w:p>
    <w:p w:rsidR="0044168E" w:rsidRPr="0044168E" w:rsidRDefault="0044168E" w:rsidP="0044168E">
      <w:pPr>
        <w:autoSpaceDE w:val="0"/>
        <w:autoSpaceDN w:val="0"/>
        <w:adjustRightInd w:val="0"/>
        <w:spacing w:after="0"/>
        <w:ind w:firstLine="340"/>
        <w:jc w:val="both"/>
        <w:rPr>
          <w:rFonts w:cstheme="minorHAnsi"/>
          <w:color w:val="000000"/>
        </w:rPr>
      </w:pPr>
      <w:r w:rsidRPr="0044168E">
        <w:rPr>
          <w:rFonts w:cstheme="minorHAnsi"/>
          <w:color w:val="000000"/>
        </w:rPr>
        <w:lastRenderedPageBreak/>
        <w:t>De acuerdo con lo anterior, la permanencia del contrato da lugar a la exis</w:t>
      </w:r>
      <w:r w:rsidRPr="0044168E">
        <w:rPr>
          <w:rFonts w:cstheme="minorHAnsi"/>
          <w:color w:val="000000"/>
        </w:rPr>
        <w:softHyphen/>
        <w:t xml:space="preserve">tencia de una especie de vinculación perpetua, situación que, tratándose de la explotación de bienes </w:t>
      </w:r>
      <w:proofErr w:type="spellStart"/>
      <w:r w:rsidRPr="0044168E">
        <w:rPr>
          <w:rFonts w:cstheme="minorHAnsi"/>
          <w:color w:val="000000"/>
        </w:rPr>
        <w:t>demaniales</w:t>
      </w:r>
      <w:proofErr w:type="spellEnd"/>
      <w:r w:rsidRPr="0044168E">
        <w:rPr>
          <w:rFonts w:cstheme="minorHAnsi"/>
          <w:color w:val="000000"/>
        </w:rPr>
        <w:t>, y por lo tanto, de interés para la generalidad de sus habitantes no pueden concesionarse de forma perenne, sin definición del período de vigencia o expiración del contrato y sin la posibilidad de finalización de la relación contractual en razón de dicha causa. Y es que resulta inadmisible, desde todo punto de vista, el otorgar la posibili</w:t>
      </w:r>
      <w:r w:rsidRPr="0044168E">
        <w:rPr>
          <w:rFonts w:cstheme="minorHAnsi"/>
          <w:color w:val="000000"/>
        </w:rPr>
        <w:softHyphen/>
        <w:t>dad "</w:t>
      </w:r>
      <w:r w:rsidRPr="0044168E">
        <w:rPr>
          <w:rFonts w:cstheme="minorHAnsi"/>
          <w:i/>
          <w:iCs/>
          <w:color w:val="000000"/>
        </w:rPr>
        <w:t>permanente</w:t>
      </w:r>
      <w:r w:rsidRPr="0044168E">
        <w:rPr>
          <w:rFonts w:cstheme="minorHAnsi"/>
          <w:color w:val="000000"/>
        </w:rPr>
        <w:t>" a un sujeto o empresa de aprovechamiento y lucro derivados de la explotación de los recursos naturales que pertenecen al Estado. Sin per</w:t>
      </w:r>
      <w:r w:rsidRPr="0044168E">
        <w:rPr>
          <w:rFonts w:cstheme="minorHAnsi"/>
          <w:color w:val="000000"/>
        </w:rPr>
        <w:softHyphen/>
        <w:t xml:space="preserve">juicio de que la duración de un contrato de tal clase debe otorgar a los primeros, la posibilidad de consecución de sus intereses particulares, sin que por ello se privilegie el interés privado sobre el interés general. </w:t>
      </w:r>
    </w:p>
    <w:p w:rsidR="0044168E" w:rsidRPr="0044168E" w:rsidRDefault="0044168E" w:rsidP="0044168E">
      <w:pPr>
        <w:autoSpaceDE w:val="0"/>
        <w:autoSpaceDN w:val="0"/>
        <w:adjustRightInd w:val="0"/>
        <w:spacing w:after="0"/>
        <w:ind w:firstLine="340"/>
        <w:jc w:val="both"/>
        <w:rPr>
          <w:rFonts w:cstheme="minorHAnsi"/>
          <w:color w:val="000000"/>
        </w:rPr>
      </w:pPr>
      <w:r w:rsidRPr="0044168E">
        <w:rPr>
          <w:rFonts w:cstheme="minorHAnsi"/>
          <w:color w:val="000000"/>
        </w:rPr>
        <w:t>Finalmente, la caducidad de la concesión por vencimiento del plazo abre un espacio —aunque sea estrecho— para la libre competencia entre los potenciales operadores, a favor de la mejora continua del servicio en cuestión. Por eso tam</w:t>
      </w:r>
      <w:r w:rsidRPr="0044168E">
        <w:rPr>
          <w:rFonts w:cstheme="minorHAnsi"/>
          <w:color w:val="000000"/>
        </w:rPr>
        <w:softHyphen/>
        <w:t xml:space="preserve">bién debe </w:t>
      </w:r>
      <w:r w:rsidRPr="0044168E">
        <w:rPr>
          <w:rFonts w:cstheme="minorHAnsi"/>
          <w:i/>
          <w:iCs/>
          <w:color w:val="000000"/>
        </w:rPr>
        <w:t>declararse la inconstitucionalidad de los arts. 12 LGE y 12 (segunda parte) y 51 RLGE, en lo relativo al carácter "permanente" de las concesiones</w:t>
      </w:r>
      <w:r w:rsidRPr="0044168E">
        <w:rPr>
          <w:rFonts w:cstheme="minorHAnsi"/>
          <w:color w:val="000000"/>
        </w:rPr>
        <w:t xml:space="preserve">”. </w:t>
      </w:r>
    </w:p>
    <w:p w:rsidR="0044168E" w:rsidRPr="0044168E" w:rsidRDefault="0044168E" w:rsidP="0044168E">
      <w:pPr>
        <w:autoSpaceDE w:val="0"/>
        <w:autoSpaceDN w:val="0"/>
        <w:adjustRightInd w:val="0"/>
        <w:spacing w:after="0"/>
        <w:ind w:left="340"/>
        <w:jc w:val="both"/>
        <w:rPr>
          <w:rFonts w:cstheme="minorHAnsi"/>
          <w:color w:val="000000"/>
        </w:rPr>
      </w:pPr>
      <w:r w:rsidRPr="0044168E">
        <w:rPr>
          <w:rFonts w:cstheme="minorHAnsi"/>
          <w:color w:val="000000"/>
        </w:rPr>
        <w:t>CARÁCTER TRANSFERIBLE DE LA TITULARIDAD DE LA CONCESIÓN PREVIA APROBA</w:t>
      </w:r>
      <w:r w:rsidRPr="0044168E">
        <w:rPr>
          <w:rFonts w:cstheme="minorHAnsi"/>
          <w:color w:val="000000"/>
        </w:rPr>
        <w:softHyphen/>
        <w:t xml:space="preserve">CIÓN PARLAMENTARIA </w:t>
      </w:r>
    </w:p>
    <w:p w:rsidR="0044168E" w:rsidRPr="0044168E" w:rsidRDefault="0044168E" w:rsidP="0044168E">
      <w:pPr>
        <w:autoSpaceDE w:val="0"/>
        <w:autoSpaceDN w:val="0"/>
        <w:adjustRightInd w:val="0"/>
        <w:spacing w:after="0"/>
        <w:ind w:firstLine="340"/>
        <w:jc w:val="both"/>
        <w:rPr>
          <w:rFonts w:cstheme="minorHAnsi"/>
          <w:color w:val="000000"/>
        </w:rPr>
      </w:pPr>
      <w:r w:rsidRPr="0044168E">
        <w:rPr>
          <w:rFonts w:cstheme="minorHAnsi"/>
          <w:color w:val="000000"/>
        </w:rPr>
        <w:t xml:space="preserve"> Sin embargo, con relación al último argumento de los demandantes, res</w:t>
      </w:r>
      <w:r w:rsidRPr="0044168E">
        <w:rPr>
          <w:rFonts w:cstheme="minorHAnsi"/>
          <w:color w:val="000000"/>
        </w:rPr>
        <w:softHyphen/>
        <w:t xml:space="preserve">pecto a que la posibilidad de transferencia de la concesión (arts. 12 de la LGE y 12 frase 2a del RLGE) es incompatible con la intervención del Estado (arts. 110 inc. 4° y 120 inc. 1° </w:t>
      </w:r>
      <w:proofErr w:type="spellStart"/>
      <w:r w:rsidRPr="0044168E">
        <w:rPr>
          <w:rFonts w:cstheme="minorHAnsi"/>
          <w:color w:val="000000"/>
        </w:rPr>
        <w:t>Cn.</w:t>
      </w:r>
      <w:proofErr w:type="spellEnd"/>
      <w:r w:rsidRPr="0044168E">
        <w:rPr>
          <w:rFonts w:cstheme="minorHAnsi"/>
          <w:color w:val="000000"/>
        </w:rPr>
        <w:t>), se considera que las disposiciones constitucionales invocadas no contienen una norma que prohíba el carácter transferible de la con</w:t>
      </w:r>
      <w:r w:rsidRPr="0044168E">
        <w:rPr>
          <w:rFonts w:cstheme="minorHAnsi"/>
          <w:color w:val="000000"/>
        </w:rPr>
        <w:softHyphen/>
        <w:t xml:space="preserve">cesión, </w:t>
      </w:r>
      <w:r w:rsidRPr="0044168E">
        <w:rPr>
          <w:rFonts w:cstheme="minorHAnsi"/>
          <w:i/>
          <w:iCs/>
          <w:color w:val="000000"/>
        </w:rPr>
        <w:t>siempre que esa posibilidad sea entendida en el sentido de que la propia Asamblea, en las condiciones iniciales de la concesión, debe establecer los re</w:t>
      </w:r>
      <w:r w:rsidRPr="0044168E">
        <w:rPr>
          <w:rFonts w:cstheme="minorHAnsi"/>
          <w:i/>
          <w:iCs/>
          <w:color w:val="000000"/>
        </w:rPr>
        <w:softHyphen/>
        <w:t>quisitos y la forma de fiscalización estatal necesarios para su cambio de titulari</w:t>
      </w:r>
      <w:r w:rsidRPr="0044168E">
        <w:rPr>
          <w:rFonts w:cstheme="minorHAnsi"/>
          <w:i/>
          <w:iCs/>
          <w:color w:val="000000"/>
        </w:rPr>
        <w:softHyphen/>
        <w:t>dad, incluyendo dentro de ellos la debida aprobación parlamentaria específica de dicha transferencia</w:t>
      </w:r>
      <w:r w:rsidRPr="0044168E">
        <w:rPr>
          <w:rFonts w:cstheme="minorHAnsi"/>
          <w:color w:val="000000"/>
        </w:rPr>
        <w:t>. Se aclara asimismo que el cambio de titularidad de la conce</w:t>
      </w:r>
      <w:r w:rsidRPr="0044168E">
        <w:rPr>
          <w:rFonts w:cstheme="minorHAnsi"/>
          <w:color w:val="000000"/>
        </w:rPr>
        <w:softHyphen/>
        <w:t>sión en ningún caso afecta la titularidad de los bienes públicos concesionados, que siguen siendo estatales, y que más importante que quién sea el operador privado titular de la concesión es la garantía pública de que la prestación a la que está destinada satisfaga las necesidades sociales que la justifican</w:t>
      </w:r>
      <w:r w:rsidRPr="0044168E">
        <w:rPr>
          <w:rFonts w:cstheme="minorHAnsi"/>
          <w:i/>
          <w:iCs/>
          <w:color w:val="000000"/>
        </w:rPr>
        <w:t xml:space="preserve">. De acuerdo con lo anterior se desestimará el motivo de inconstitucionalidad antes referido”. </w:t>
      </w:r>
    </w:p>
    <w:p w:rsidR="0044168E" w:rsidRPr="0044168E" w:rsidRDefault="0044168E" w:rsidP="0044168E">
      <w:pPr>
        <w:autoSpaceDE w:val="0"/>
        <w:autoSpaceDN w:val="0"/>
        <w:adjustRightInd w:val="0"/>
        <w:spacing w:after="0"/>
        <w:ind w:left="340"/>
        <w:jc w:val="both"/>
        <w:rPr>
          <w:rFonts w:cstheme="minorHAnsi"/>
          <w:color w:val="000000"/>
        </w:rPr>
      </w:pPr>
      <w:r w:rsidRPr="0044168E">
        <w:rPr>
          <w:rFonts w:cstheme="minorHAnsi"/>
          <w:color w:val="000000"/>
        </w:rPr>
        <w:t>EFECTOS MODULADOS DE LA SENTENCIA: REVISIÓN LEGISLATIVA DE LAS CONDI</w:t>
      </w:r>
      <w:r w:rsidRPr="0044168E">
        <w:rPr>
          <w:rFonts w:cstheme="minorHAnsi"/>
          <w:color w:val="000000"/>
        </w:rPr>
        <w:softHyphen/>
        <w:t xml:space="preserve">CIONES DE LAS CONCESIONES OTORGADAS, ASÍ COMO EL ESTABLECIMIENTO DE PLAZO DEFINIDO </w:t>
      </w:r>
    </w:p>
    <w:p w:rsidR="0044168E" w:rsidRPr="0044168E" w:rsidRDefault="0044168E" w:rsidP="0044168E">
      <w:pPr>
        <w:autoSpaceDE w:val="0"/>
        <w:autoSpaceDN w:val="0"/>
        <w:adjustRightInd w:val="0"/>
        <w:spacing w:after="0"/>
        <w:ind w:firstLine="340"/>
        <w:jc w:val="both"/>
        <w:rPr>
          <w:rFonts w:cstheme="minorHAnsi"/>
          <w:color w:val="000000"/>
        </w:rPr>
      </w:pPr>
      <w:r w:rsidRPr="0044168E">
        <w:rPr>
          <w:rFonts w:cstheme="minorHAnsi"/>
          <w:color w:val="000000"/>
        </w:rPr>
        <w:t>“El principal efecto de este fallo radica en el restablecimiento de una compe</w:t>
      </w:r>
      <w:r w:rsidRPr="0044168E">
        <w:rPr>
          <w:rFonts w:cstheme="minorHAnsi"/>
          <w:color w:val="000000"/>
        </w:rPr>
        <w:softHyphen/>
        <w:t>tencia al ente que constitucionalmente corresponde, es decir, la Asamblea Le</w:t>
      </w:r>
      <w:r w:rsidRPr="0044168E">
        <w:rPr>
          <w:rFonts w:cstheme="minorHAnsi"/>
          <w:color w:val="000000"/>
        </w:rPr>
        <w:softHyphen/>
        <w:t>gislativa, restituyéndole una atribución cuyo ejercicio le pertenece desde un prin</w:t>
      </w:r>
      <w:r w:rsidRPr="0044168E">
        <w:rPr>
          <w:rFonts w:cstheme="minorHAnsi"/>
          <w:color w:val="000000"/>
        </w:rPr>
        <w:softHyphen/>
        <w:t xml:space="preserve">cipio: otorgar concesiones sobre la explotación de un bien </w:t>
      </w:r>
      <w:proofErr w:type="spellStart"/>
      <w:r w:rsidRPr="0044168E">
        <w:rPr>
          <w:rFonts w:cstheme="minorHAnsi"/>
          <w:color w:val="000000"/>
        </w:rPr>
        <w:t>demanial</w:t>
      </w:r>
      <w:proofErr w:type="spellEnd"/>
      <w:r w:rsidRPr="0044168E">
        <w:rPr>
          <w:rFonts w:cstheme="minorHAnsi"/>
          <w:color w:val="000000"/>
        </w:rPr>
        <w:t>. Lo anterior implica que no es este Tribunal quien le concede, asigna u ordena dicha tarea, sino que, a través de la Norma Fundamental, ya se le otorgó y la ley que la de</w:t>
      </w:r>
      <w:r w:rsidRPr="0044168E">
        <w:rPr>
          <w:rFonts w:cstheme="minorHAnsi"/>
          <w:color w:val="000000"/>
        </w:rPr>
        <w:softHyphen/>
        <w:t xml:space="preserve">sarrollaba incorrectamente, la concedía a una entidad a la que no le concierne. </w:t>
      </w:r>
    </w:p>
    <w:p w:rsidR="0044168E" w:rsidRPr="0044168E" w:rsidRDefault="0044168E" w:rsidP="0044168E">
      <w:pPr>
        <w:autoSpaceDE w:val="0"/>
        <w:autoSpaceDN w:val="0"/>
        <w:adjustRightInd w:val="0"/>
        <w:spacing w:after="0"/>
        <w:ind w:firstLine="340"/>
        <w:jc w:val="both"/>
        <w:rPr>
          <w:rFonts w:cstheme="minorHAnsi"/>
          <w:color w:val="000000"/>
        </w:rPr>
      </w:pPr>
      <w:r w:rsidRPr="0044168E">
        <w:rPr>
          <w:rFonts w:cstheme="minorHAnsi"/>
          <w:color w:val="000000"/>
        </w:rPr>
        <w:t xml:space="preserve">Además, tal como se dijo en la sentencia de 5-V-2012, pronunciada en el proceso de Inc. 23-2012, no es posible delimitar </w:t>
      </w:r>
      <w:r w:rsidRPr="0044168E">
        <w:rPr>
          <w:rFonts w:cstheme="minorHAnsi"/>
          <w:i/>
          <w:iCs/>
          <w:color w:val="000000"/>
        </w:rPr>
        <w:t xml:space="preserve">a priori </w:t>
      </w:r>
      <w:r w:rsidRPr="0044168E">
        <w:rPr>
          <w:rFonts w:cstheme="minorHAnsi"/>
          <w:color w:val="000000"/>
        </w:rPr>
        <w:t xml:space="preserve">ciertas reglas rígidas sobre los efectos de las sentencias estimatorias de inconstitucionalidad en el tiempo, relativas al otorgamiento o no de efectos hacia el pasado o, en cambio, hacia el futuro. </w:t>
      </w:r>
    </w:p>
    <w:p w:rsidR="0044168E" w:rsidRPr="0044168E" w:rsidRDefault="0044168E" w:rsidP="0044168E">
      <w:pPr>
        <w:autoSpaceDE w:val="0"/>
        <w:autoSpaceDN w:val="0"/>
        <w:adjustRightInd w:val="0"/>
        <w:spacing w:after="0"/>
        <w:ind w:firstLine="340"/>
        <w:jc w:val="both"/>
        <w:rPr>
          <w:rFonts w:cstheme="minorHAnsi"/>
          <w:color w:val="000000"/>
        </w:rPr>
      </w:pPr>
      <w:r w:rsidRPr="0044168E">
        <w:rPr>
          <w:rFonts w:cstheme="minorHAnsi"/>
          <w:color w:val="000000"/>
        </w:rPr>
        <w:lastRenderedPageBreak/>
        <w:t xml:space="preserve">En el presente caso, las concesiones que pudieran haber sido otorgadas previo a la emisión de este fallo, lo fueron por un ente sin competencia para ello; sin embargo, como ya fue acotado este Tribunal puede —como competencia inherente a su función— modular los efectos de sus pronunciamientos. A partir de lo anterior, en procura de la seguridad jurídica y la continuidad en la prestación de un servicio esencial para la población —prestación del servicio de energía eléctrica—, este Tribunal añade que, además del efecto principal de esta sentencia, las concesiones otorgadas con anterioridad a la misma se conservarán vigentes, hasta que la Asamblea Legislativa revise las condiciones bajo las que fueron pactadas y —si a su criterio— las cumplieren, establezca su continuidad, fijándoles un plazo para su finalización, continuando la SIGET con su supervisión y vigilancia, hasta que la Asamblea Legislativa de cumplimiento al fallo de acuerdo con los lineamientos que la Constitución ordena para esta clase de concesiones. </w:t>
      </w:r>
    </w:p>
    <w:p w:rsidR="0044168E" w:rsidRPr="0044168E" w:rsidRDefault="0044168E" w:rsidP="0044168E">
      <w:pPr>
        <w:autoSpaceDE w:val="0"/>
        <w:autoSpaceDN w:val="0"/>
        <w:adjustRightInd w:val="0"/>
        <w:spacing w:after="0"/>
        <w:ind w:firstLine="340"/>
        <w:jc w:val="both"/>
        <w:rPr>
          <w:rFonts w:cstheme="minorHAnsi"/>
          <w:color w:val="000000"/>
        </w:rPr>
      </w:pPr>
      <w:r w:rsidRPr="0044168E">
        <w:rPr>
          <w:rFonts w:cstheme="minorHAnsi"/>
          <w:color w:val="000000"/>
        </w:rPr>
        <w:t xml:space="preserve"> En ese mismo orden debe señalarse que al restablecimiento de la re</w:t>
      </w:r>
      <w:r w:rsidRPr="0044168E">
        <w:rPr>
          <w:rFonts w:cstheme="minorHAnsi"/>
          <w:color w:val="000000"/>
        </w:rPr>
        <w:softHyphen/>
        <w:t xml:space="preserve">ferida competencia le es propia o inherente la posibilidad de que la Asamblea Legislativa revise las condiciones y los requisitos bajo los cuales pudieran haber sido otorgadas las concesiones previas a este pronunciamiento; no obstante, la validez de dichos actos de aplicación no puede ser alterada en forma directa e inmediata por esta decisión, pero con relación a ello, y sin perjuicio de otras posibilidades que la Asamblea Legislativa identifique para el cumplimiento de sus atribuciones en ese ámbito, esta Sala estima que </w:t>
      </w:r>
      <w:r w:rsidRPr="0044168E">
        <w:rPr>
          <w:rFonts w:cstheme="minorHAnsi"/>
          <w:i/>
          <w:iCs/>
          <w:color w:val="000000"/>
        </w:rPr>
        <w:t>la revisión o modificación parlamentaria de las condiciones iniciales de las concesiones otorgadas por SI</w:t>
      </w:r>
      <w:r w:rsidRPr="0044168E">
        <w:rPr>
          <w:rFonts w:cstheme="minorHAnsi"/>
          <w:i/>
          <w:iCs/>
          <w:color w:val="000000"/>
        </w:rPr>
        <w:softHyphen/>
        <w:t>GET para armonizarlas con la Constitución, en los casos en que corresponda, requiere de acciones encaminadas a garantizar la participación de todos los inte</w:t>
      </w:r>
      <w:r w:rsidRPr="0044168E">
        <w:rPr>
          <w:rFonts w:cstheme="minorHAnsi"/>
          <w:i/>
          <w:iCs/>
          <w:color w:val="000000"/>
        </w:rPr>
        <w:softHyphen/>
        <w:t xml:space="preserve">resados y arbitrar una alternativa que concilie el interés general de la necesaria tutela de los bienes públicos afectados y la continuidad de los servicios públicos en juego con un nivel adecuado de protección de la confianza y de los demás derechos fundamentales de los actuales titulares de dichas concesiones. </w:t>
      </w:r>
    </w:p>
    <w:p w:rsidR="0044168E" w:rsidRPr="0044168E" w:rsidRDefault="0044168E" w:rsidP="0044168E">
      <w:pPr>
        <w:autoSpaceDE w:val="0"/>
        <w:autoSpaceDN w:val="0"/>
        <w:adjustRightInd w:val="0"/>
        <w:spacing w:after="0"/>
        <w:jc w:val="both"/>
        <w:rPr>
          <w:rFonts w:cstheme="minorHAnsi"/>
          <w:color w:val="000000"/>
        </w:rPr>
      </w:pPr>
      <w:r w:rsidRPr="0044168E">
        <w:rPr>
          <w:rFonts w:cstheme="minorHAnsi"/>
          <w:color w:val="000000"/>
        </w:rPr>
        <w:t xml:space="preserve"> En definitiva, este Tribunal considera que la calidad de concesio</w:t>
      </w:r>
      <w:r w:rsidRPr="0044168E">
        <w:rPr>
          <w:rFonts w:cstheme="minorHAnsi"/>
          <w:color w:val="000000"/>
        </w:rPr>
        <w:softHyphen/>
        <w:t xml:space="preserve">narios que ostentan las empresas que, de buena fe, hubieren podido entablar relaciones contractuales con la SIGET </w:t>
      </w:r>
      <w:r w:rsidRPr="0044168E">
        <w:rPr>
          <w:rFonts w:cstheme="minorHAnsi"/>
          <w:i/>
          <w:iCs/>
          <w:color w:val="000000"/>
        </w:rPr>
        <w:t>puede mantenerse</w:t>
      </w:r>
      <w:r w:rsidRPr="0044168E">
        <w:rPr>
          <w:rFonts w:cstheme="minorHAnsi"/>
          <w:color w:val="000000"/>
        </w:rPr>
        <w:t xml:space="preserve">. Sin embargo, han sido efectuados bajo términos no revisados y aprobados por el </w:t>
      </w:r>
      <w:r w:rsidRPr="0044168E">
        <w:rPr>
          <w:rFonts w:cstheme="minorHAnsi"/>
          <w:i/>
          <w:iCs/>
          <w:color w:val="000000"/>
        </w:rPr>
        <w:t xml:space="preserve">ente competente </w:t>
      </w:r>
      <w:r w:rsidRPr="0044168E">
        <w:rPr>
          <w:rFonts w:cstheme="minorHAnsi"/>
          <w:color w:val="000000"/>
        </w:rPr>
        <w:t xml:space="preserve">—Asamblea Legislativa— y con un plazo indefinido, condiciones de ejecución que no pueden mantenerse a la luz de vulneraciones a la Constitución, además de que estarían en desarrollo al momento de dictarse este fallo y seguirían </w:t>
      </w:r>
      <w:proofErr w:type="spellStart"/>
      <w:r w:rsidRPr="0044168E">
        <w:rPr>
          <w:rFonts w:cstheme="minorHAnsi"/>
          <w:color w:val="000000"/>
        </w:rPr>
        <w:t>eje</w:t>
      </w:r>
      <w:r w:rsidRPr="0044168E">
        <w:rPr>
          <w:rFonts w:cstheme="minorHAnsi"/>
          <w:color w:val="000000"/>
        </w:rPr>
        <w:softHyphen/>
        <w:t>cutándose</w:t>
      </w:r>
      <w:proofErr w:type="spellEnd"/>
      <w:r w:rsidRPr="0044168E">
        <w:rPr>
          <w:rFonts w:cstheme="minorHAnsi"/>
          <w:color w:val="000000"/>
        </w:rPr>
        <w:t xml:space="preserve"> a partir del mismo.</w:t>
      </w:r>
      <w:r w:rsidRPr="0044168E">
        <w:rPr>
          <w:rFonts w:cstheme="minorHAnsi"/>
          <w:b/>
          <w:bCs/>
          <w:color w:val="000000"/>
        </w:rPr>
        <w:t xml:space="preserve">503 </w:t>
      </w:r>
    </w:p>
    <w:p w:rsidR="0044168E" w:rsidRPr="0044168E" w:rsidRDefault="0044168E" w:rsidP="0044168E">
      <w:pPr>
        <w:autoSpaceDE w:val="0"/>
        <w:autoSpaceDN w:val="0"/>
        <w:adjustRightInd w:val="0"/>
        <w:spacing w:after="0"/>
        <w:ind w:firstLine="340"/>
        <w:jc w:val="both"/>
        <w:rPr>
          <w:rFonts w:cstheme="minorHAnsi"/>
          <w:color w:val="000000"/>
        </w:rPr>
      </w:pPr>
      <w:r w:rsidRPr="0044168E">
        <w:rPr>
          <w:rFonts w:cstheme="minorHAnsi"/>
          <w:color w:val="000000"/>
        </w:rPr>
        <w:t>En esa línea, es dable señalar que corresponderá a la Asamblea Legislativa llevar a cabo las acciones pertinentes y estipular las condiciones de revisión de los posibles contratos existentes al momento de dictarse este fallo, tomando en cuenta, además de las condiciones de ejecución del contrato, ciertos requisitos que debe llenar el sujeto al que se otorga la concesión, verbigracia capacidad legal, técnica y financiera, a más de otros que el legislador pudiera reflexionar oportunos y que ya se encuentran establecidos en normas que pudieran ser aplicables a esta clase de contratos, el art. 141 de la Ley de Adquisiciones y Contrataciones de la Administración Pública; así como aquellas que le son direc</w:t>
      </w:r>
      <w:r w:rsidRPr="0044168E">
        <w:rPr>
          <w:rFonts w:cstheme="minorHAnsi"/>
          <w:color w:val="000000"/>
        </w:rPr>
        <w:softHyphen/>
        <w:t>tamente aplicables, los arts. 13 LGE y 21 RLGE; de manera que las relaciones jurídicas entabladas al amparo de la ley que ahora se invalida tengan la posibi</w:t>
      </w:r>
      <w:r w:rsidRPr="0044168E">
        <w:rPr>
          <w:rFonts w:cstheme="minorHAnsi"/>
          <w:color w:val="000000"/>
        </w:rPr>
        <w:softHyphen/>
        <w:t xml:space="preserve">lidad —si así lo considera conveniente la Asamblea Legislativa— de continuar y adecuarse paulatinamente a los parámetros establecido por la Constitución y desarrollados por este pronunciamiento. </w:t>
      </w:r>
    </w:p>
    <w:p w:rsidR="0044168E" w:rsidRPr="0044168E" w:rsidRDefault="0044168E" w:rsidP="0044168E">
      <w:pPr>
        <w:autoSpaceDE w:val="0"/>
        <w:autoSpaceDN w:val="0"/>
        <w:adjustRightInd w:val="0"/>
        <w:spacing w:after="0"/>
        <w:ind w:firstLine="340"/>
        <w:jc w:val="both"/>
        <w:rPr>
          <w:rFonts w:cstheme="minorHAnsi"/>
          <w:color w:val="000000"/>
        </w:rPr>
      </w:pPr>
      <w:r w:rsidRPr="0044168E">
        <w:rPr>
          <w:rFonts w:cstheme="minorHAnsi"/>
          <w:color w:val="000000"/>
        </w:rPr>
        <w:lastRenderedPageBreak/>
        <w:t xml:space="preserve">Asimismo, se precisa del establecimiento de </w:t>
      </w:r>
      <w:r w:rsidRPr="0044168E">
        <w:rPr>
          <w:rFonts w:cstheme="minorHAnsi"/>
          <w:i/>
          <w:iCs/>
          <w:color w:val="000000"/>
        </w:rPr>
        <w:t xml:space="preserve">un plazo razonable </w:t>
      </w:r>
      <w:r w:rsidRPr="0044168E">
        <w:rPr>
          <w:rFonts w:cstheme="minorHAnsi"/>
          <w:color w:val="000000"/>
        </w:rPr>
        <w:t xml:space="preserve">contado a partir de la fecha en la que se pactó con la SIGET, </w:t>
      </w:r>
      <w:r w:rsidRPr="0044168E">
        <w:rPr>
          <w:rFonts w:cstheme="minorHAnsi"/>
          <w:i/>
          <w:iCs/>
          <w:color w:val="000000"/>
        </w:rPr>
        <w:t xml:space="preserve">tomando en consideración la continuidad del servicio prestado, los derechos de los consumidores y derechos de los sujetos contratantes”. </w:t>
      </w:r>
    </w:p>
    <w:p w:rsidR="00CD07C7" w:rsidRDefault="0044168E" w:rsidP="0044168E">
      <w:pPr>
        <w:jc w:val="both"/>
        <w:rPr>
          <w:rFonts w:cstheme="minorHAnsi"/>
          <w:i/>
          <w:iCs/>
          <w:color w:val="000000"/>
        </w:rPr>
      </w:pPr>
      <w:r w:rsidRPr="0044168E">
        <w:rPr>
          <w:rFonts w:cstheme="minorHAnsi"/>
          <w:i/>
          <w:iCs/>
          <w:color w:val="000000"/>
        </w:rPr>
        <w:t>(Sala de lo Constitucional/Inconstitucionalidad/Sentencias Definitivas, referencia: 28- 2008 de fecha 27/06/2012).</w:t>
      </w:r>
    </w:p>
    <w:p w:rsidR="005B70CE" w:rsidRPr="001F1510" w:rsidRDefault="005B70CE" w:rsidP="005B70CE">
      <w:pPr>
        <w:pStyle w:val="Pa14"/>
        <w:jc w:val="both"/>
        <w:rPr>
          <w:rFonts w:asciiTheme="minorHAnsi" w:hAnsiTheme="minorHAnsi" w:cstheme="minorHAnsi"/>
          <w:color w:val="000000"/>
          <w:sz w:val="22"/>
          <w:szCs w:val="22"/>
        </w:rPr>
      </w:pPr>
      <w:r w:rsidRPr="001F1510">
        <w:rPr>
          <w:rFonts w:asciiTheme="minorHAnsi" w:hAnsiTheme="minorHAnsi" w:cstheme="minorHAnsi"/>
          <w:b/>
          <w:bCs/>
          <w:color w:val="000000"/>
          <w:sz w:val="22"/>
          <w:szCs w:val="22"/>
        </w:rPr>
        <w:t xml:space="preserve">CORTE CENTROAMERICANA DE JUSTICIA </w:t>
      </w:r>
    </w:p>
    <w:p w:rsidR="005B70CE" w:rsidRPr="001F1510" w:rsidRDefault="005B70CE" w:rsidP="005B70CE">
      <w:pPr>
        <w:jc w:val="both"/>
        <w:rPr>
          <w:rFonts w:cstheme="minorHAnsi"/>
          <w:color w:val="000000"/>
        </w:rPr>
      </w:pPr>
      <w:r w:rsidRPr="001F1510">
        <w:rPr>
          <w:rFonts w:cstheme="minorHAnsi"/>
          <w:color w:val="000000"/>
        </w:rPr>
        <w:t>COMPETENCIA DELIMITADA AL ASEGURAMIENTO Y UNIDAD DE LA INTERPRETACIÓN Y APLICACIÓN DEL DERECHO DE INTEGRACIÓN EN EL CONJUNTO DE LOS ESTADOS MIEMBROS.</w:t>
      </w:r>
    </w:p>
    <w:p w:rsidR="005B70CE" w:rsidRPr="005B70CE" w:rsidRDefault="005B70CE" w:rsidP="005B70CE">
      <w:pPr>
        <w:autoSpaceDE w:val="0"/>
        <w:autoSpaceDN w:val="0"/>
        <w:adjustRightInd w:val="0"/>
        <w:spacing w:after="0" w:line="241" w:lineRule="atLeast"/>
        <w:ind w:firstLine="340"/>
        <w:jc w:val="both"/>
        <w:rPr>
          <w:rFonts w:cstheme="minorHAnsi"/>
          <w:color w:val="000000"/>
        </w:rPr>
      </w:pPr>
      <w:r w:rsidRPr="001F1510">
        <w:rPr>
          <w:rFonts w:cstheme="minorHAnsi"/>
          <w:color w:val="000000"/>
        </w:rPr>
        <w:t>Sin duda, la eficacia pretendida por el Derecho de Integración impone a los Estados Parte que sus ordenamientos jurídicos internos se entiendan ahora complementados por dicho régimen jurídico; sin embargo, no hay que perder de vista que, competencialmente, las materias que por ahora se atribuyen al sistema de integración regional se refieren principalmente a asuntos económicos o tributarios, no así a aspectos internos relacionados con el reparto de compe</w:t>
      </w:r>
      <w:r w:rsidRPr="001F1510">
        <w:rPr>
          <w:rFonts w:cstheme="minorHAnsi"/>
          <w:color w:val="000000"/>
        </w:rPr>
        <w:softHyphen/>
        <w:t xml:space="preserve">tencias del control jurídico de constitucionalidad de las producciones legislativas. </w:t>
      </w:r>
    </w:p>
    <w:p w:rsidR="005B70CE" w:rsidRPr="005B70CE" w:rsidRDefault="005B70CE" w:rsidP="005B70CE">
      <w:pPr>
        <w:autoSpaceDE w:val="0"/>
        <w:autoSpaceDN w:val="0"/>
        <w:adjustRightInd w:val="0"/>
        <w:spacing w:after="0" w:line="241" w:lineRule="atLeast"/>
        <w:ind w:firstLine="340"/>
        <w:jc w:val="both"/>
        <w:rPr>
          <w:rFonts w:cstheme="minorHAnsi"/>
          <w:color w:val="000000"/>
        </w:rPr>
      </w:pPr>
      <w:r w:rsidRPr="001F1510">
        <w:rPr>
          <w:rFonts w:cstheme="minorHAnsi"/>
          <w:color w:val="000000"/>
        </w:rPr>
        <w:t>La existencia y el reparto competencial que la estructura constitucional deli</w:t>
      </w:r>
      <w:r w:rsidRPr="001F1510">
        <w:rPr>
          <w:rFonts w:cstheme="minorHAnsi"/>
          <w:color w:val="000000"/>
        </w:rPr>
        <w:softHyphen/>
        <w:t>mita para el Estado salvadoreño, no puede entenderse cedido a un ente supra</w:t>
      </w:r>
      <w:r w:rsidRPr="001F1510">
        <w:rPr>
          <w:rFonts w:cstheme="minorHAnsi"/>
          <w:color w:val="000000"/>
        </w:rPr>
        <w:softHyphen/>
        <w:t xml:space="preserve">nacional, vía tratado internacional, sin implicar una reforma constitucional, lo cual sería contrario a los arts. 89 y 183 </w:t>
      </w:r>
      <w:proofErr w:type="spellStart"/>
      <w:r w:rsidRPr="001F1510">
        <w:rPr>
          <w:rFonts w:cstheme="minorHAnsi"/>
          <w:color w:val="000000"/>
        </w:rPr>
        <w:t>Cn.</w:t>
      </w:r>
      <w:proofErr w:type="spellEnd"/>
      <w:r w:rsidRPr="001F1510">
        <w:rPr>
          <w:rFonts w:cstheme="minorHAnsi"/>
          <w:color w:val="000000"/>
        </w:rPr>
        <w:t xml:space="preserve"> </w:t>
      </w:r>
    </w:p>
    <w:p w:rsidR="005B70CE" w:rsidRPr="001F1510" w:rsidRDefault="005B70CE" w:rsidP="005B70CE">
      <w:pPr>
        <w:autoSpaceDE w:val="0"/>
        <w:autoSpaceDN w:val="0"/>
        <w:adjustRightInd w:val="0"/>
        <w:spacing w:after="0" w:line="241" w:lineRule="atLeast"/>
        <w:ind w:firstLine="340"/>
        <w:jc w:val="both"/>
        <w:rPr>
          <w:rFonts w:cstheme="minorHAnsi"/>
          <w:color w:val="000000"/>
        </w:rPr>
      </w:pPr>
      <w:r w:rsidRPr="001F1510">
        <w:rPr>
          <w:rFonts w:cstheme="minorHAnsi"/>
          <w:color w:val="000000"/>
        </w:rPr>
        <w:t xml:space="preserve">Lo decisivo de la competencia que la CCJ posee para dirimir conflictos entre órganos, es precisamente su ámbito derivado del art. 89 </w:t>
      </w:r>
      <w:proofErr w:type="spellStart"/>
      <w:r w:rsidRPr="001F1510">
        <w:rPr>
          <w:rFonts w:cstheme="minorHAnsi"/>
          <w:color w:val="000000"/>
        </w:rPr>
        <w:t>Cn.</w:t>
      </w:r>
      <w:proofErr w:type="spellEnd"/>
      <w:r w:rsidRPr="001F1510">
        <w:rPr>
          <w:rFonts w:cstheme="minorHAnsi"/>
          <w:color w:val="000000"/>
        </w:rPr>
        <w:t>; y por tanto, solo se entendería conforme a dicha disposición constitucional si versa sobre la interpre</w:t>
      </w:r>
      <w:r w:rsidRPr="001F1510">
        <w:rPr>
          <w:rFonts w:cstheme="minorHAnsi"/>
          <w:color w:val="000000"/>
        </w:rPr>
        <w:softHyphen/>
        <w:t>tación y aplicación del Derecho de Integración -originario o derivado- relacionado con la integración centroamericana: la diferencia interpretativa solo puede aten</w:t>
      </w:r>
      <w:r w:rsidRPr="001F1510">
        <w:rPr>
          <w:rFonts w:cstheme="minorHAnsi"/>
          <w:color w:val="000000"/>
        </w:rPr>
        <w:softHyphen/>
        <w:t>der a aquellas competencias que el Sistema posee para aspectos de integración.</w:t>
      </w:r>
    </w:p>
    <w:p w:rsidR="005B70CE" w:rsidRPr="001F1510" w:rsidRDefault="005B70CE" w:rsidP="005B70CE">
      <w:pPr>
        <w:pStyle w:val="Pa12"/>
        <w:ind w:firstLine="340"/>
        <w:jc w:val="both"/>
        <w:rPr>
          <w:rFonts w:asciiTheme="minorHAnsi" w:hAnsiTheme="minorHAnsi" w:cstheme="minorHAnsi"/>
          <w:color w:val="000000"/>
          <w:sz w:val="22"/>
          <w:szCs w:val="22"/>
        </w:rPr>
      </w:pPr>
      <w:r w:rsidRPr="001F1510">
        <w:rPr>
          <w:rStyle w:val="A4"/>
          <w:rFonts w:asciiTheme="minorHAnsi" w:hAnsiTheme="minorHAnsi" w:cstheme="minorHAnsi"/>
          <w:sz w:val="22"/>
          <w:szCs w:val="22"/>
        </w:rPr>
        <w:t>En el caso del Sistema de Integración Centroamericana, el logro de sus obje</w:t>
      </w:r>
      <w:r w:rsidRPr="001F1510">
        <w:rPr>
          <w:rStyle w:val="A4"/>
          <w:rFonts w:asciiTheme="minorHAnsi" w:hAnsiTheme="minorHAnsi" w:cstheme="minorHAnsi"/>
          <w:sz w:val="22"/>
          <w:szCs w:val="22"/>
        </w:rPr>
        <w:softHyphen/>
        <w:t>tivos impone la aplicación uniforme del Derecho de Integración, siempre y cuan</w:t>
      </w:r>
      <w:r w:rsidRPr="001F1510">
        <w:rPr>
          <w:rStyle w:val="A4"/>
          <w:rFonts w:asciiTheme="minorHAnsi" w:hAnsiTheme="minorHAnsi" w:cstheme="minorHAnsi"/>
          <w:sz w:val="22"/>
          <w:szCs w:val="22"/>
        </w:rPr>
        <w:softHyphen/>
        <w:t xml:space="preserve">do la materia que desarrolle verse sobre dicho objetivo. Si rebasa los límites de las competencias que por virtud del art. 89 </w:t>
      </w:r>
      <w:proofErr w:type="spellStart"/>
      <w:r w:rsidRPr="001F1510">
        <w:rPr>
          <w:rStyle w:val="A4"/>
          <w:rFonts w:asciiTheme="minorHAnsi" w:hAnsiTheme="minorHAnsi" w:cstheme="minorHAnsi"/>
          <w:sz w:val="22"/>
          <w:szCs w:val="22"/>
        </w:rPr>
        <w:t>Cn.</w:t>
      </w:r>
      <w:proofErr w:type="spellEnd"/>
      <w:r w:rsidRPr="001F1510">
        <w:rPr>
          <w:rStyle w:val="A4"/>
          <w:rFonts w:asciiTheme="minorHAnsi" w:hAnsiTheme="minorHAnsi" w:cstheme="minorHAnsi"/>
          <w:sz w:val="22"/>
          <w:szCs w:val="22"/>
        </w:rPr>
        <w:t xml:space="preserve"> se han concedido, estamos en presencia de un exceso susceptible de ser invalidado por inaplicación, con fun</w:t>
      </w:r>
      <w:r w:rsidRPr="001F1510">
        <w:rPr>
          <w:rStyle w:val="A4"/>
          <w:rFonts w:asciiTheme="minorHAnsi" w:hAnsiTheme="minorHAnsi" w:cstheme="minorHAnsi"/>
          <w:sz w:val="22"/>
          <w:szCs w:val="22"/>
        </w:rPr>
        <w:softHyphen/>
        <w:t xml:space="preserve">damento en los arts.185 y 149 </w:t>
      </w:r>
      <w:proofErr w:type="spellStart"/>
      <w:r w:rsidRPr="001F1510">
        <w:rPr>
          <w:rStyle w:val="A4"/>
          <w:rFonts w:asciiTheme="minorHAnsi" w:hAnsiTheme="minorHAnsi" w:cstheme="minorHAnsi"/>
          <w:sz w:val="22"/>
          <w:szCs w:val="22"/>
        </w:rPr>
        <w:t>Cn.</w:t>
      </w:r>
      <w:proofErr w:type="spellEnd"/>
      <w:r w:rsidRPr="001F1510">
        <w:rPr>
          <w:rStyle w:val="A4"/>
          <w:rFonts w:asciiTheme="minorHAnsi" w:hAnsiTheme="minorHAnsi" w:cstheme="minorHAnsi"/>
          <w:sz w:val="22"/>
          <w:szCs w:val="22"/>
        </w:rPr>
        <w:t xml:space="preserve"> </w:t>
      </w:r>
    </w:p>
    <w:p w:rsidR="005B70CE" w:rsidRPr="001F1510" w:rsidRDefault="005B70CE" w:rsidP="005B70CE">
      <w:pPr>
        <w:pStyle w:val="Pa12"/>
        <w:ind w:firstLine="340"/>
        <w:jc w:val="both"/>
        <w:rPr>
          <w:rStyle w:val="A4"/>
          <w:rFonts w:asciiTheme="minorHAnsi" w:hAnsiTheme="minorHAnsi" w:cstheme="minorHAnsi"/>
          <w:sz w:val="22"/>
          <w:szCs w:val="22"/>
        </w:rPr>
      </w:pPr>
      <w:r w:rsidRPr="001F1510">
        <w:rPr>
          <w:rStyle w:val="A4"/>
          <w:rFonts w:asciiTheme="minorHAnsi" w:hAnsiTheme="minorHAnsi" w:cstheme="minorHAnsi"/>
          <w:sz w:val="22"/>
          <w:szCs w:val="22"/>
        </w:rPr>
        <w:t>En resumen, y para lo que al presente caso interesa, la competencia que la Constitución permite a un Tribunal de integración está delimitada por el asegura</w:t>
      </w:r>
      <w:r w:rsidRPr="001F1510">
        <w:rPr>
          <w:rStyle w:val="A4"/>
          <w:rFonts w:asciiTheme="minorHAnsi" w:hAnsiTheme="minorHAnsi" w:cstheme="minorHAnsi"/>
          <w:sz w:val="22"/>
          <w:szCs w:val="22"/>
        </w:rPr>
        <w:softHyphen/>
        <w:t xml:space="preserve">miento y unidad de la interpretación y aplicación del Derecho de Integración en el conjunto de los Estados Miembros -ordenamiento jurídico delimitado </w:t>
      </w:r>
      <w:proofErr w:type="spellStart"/>
      <w:r w:rsidRPr="001F1510">
        <w:rPr>
          <w:rStyle w:val="A4"/>
          <w:rFonts w:asciiTheme="minorHAnsi" w:hAnsiTheme="minorHAnsi" w:cstheme="minorHAnsi"/>
          <w:sz w:val="22"/>
          <w:szCs w:val="22"/>
        </w:rPr>
        <w:t>ratione</w:t>
      </w:r>
      <w:proofErr w:type="spellEnd"/>
      <w:r w:rsidRPr="001F1510">
        <w:rPr>
          <w:rStyle w:val="A4"/>
          <w:rFonts w:asciiTheme="minorHAnsi" w:hAnsiTheme="minorHAnsi" w:cstheme="minorHAnsi"/>
          <w:sz w:val="22"/>
          <w:szCs w:val="22"/>
        </w:rPr>
        <w:t xml:space="preserve"> </w:t>
      </w:r>
      <w:proofErr w:type="spellStart"/>
      <w:r w:rsidRPr="001F1510">
        <w:rPr>
          <w:rStyle w:val="A4"/>
          <w:rFonts w:asciiTheme="minorHAnsi" w:hAnsiTheme="minorHAnsi" w:cstheme="minorHAnsi"/>
          <w:sz w:val="22"/>
          <w:szCs w:val="22"/>
        </w:rPr>
        <w:t>materiae</w:t>
      </w:r>
      <w:proofErr w:type="spellEnd"/>
      <w:r w:rsidRPr="001F1510">
        <w:rPr>
          <w:rStyle w:val="A4"/>
          <w:rFonts w:asciiTheme="minorHAnsi" w:hAnsiTheme="minorHAnsi" w:cstheme="minorHAnsi"/>
          <w:sz w:val="22"/>
          <w:szCs w:val="22"/>
        </w:rPr>
        <w:t xml:space="preserve">-. Fuera de estos ámbitos la CCJ no tiene competencia según el art. 89 </w:t>
      </w:r>
      <w:proofErr w:type="spellStart"/>
      <w:r w:rsidRPr="001F1510">
        <w:rPr>
          <w:rStyle w:val="A4"/>
          <w:rFonts w:asciiTheme="minorHAnsi" w:hAnsiTheme="minorHAnsi" w:cstheme="minorHAnsi"/>
          <w:sz w:val="22"/>
          <w:szCs w:val="22"/>
        </w:rPr>
        <w:t>Cn.</w:t>
      </w:r>
      <w:proofErr w:type="spellEnd"/>
      <w:r w:rsidRPr="001F1510">
        <w:rPr>
          <w:rStyle w:val="A4"/>
          <w:rFonts w:asciiTheme="minorHAnsi" w:hAnsiTheme="minorHAnsi" w:cstheme="minorHAnsi"/>
          <w:sz w:val="22"/>
          <w:szCs w:val="22"/>
        </w:rPr>
        <w:t xml:space="preserve">, y mucho menos las atribuciones otorgadas con exclusividad a esta Sala, según el art. 183 </w:t>
      </w:r>
      <w:proofErr w:type="spellStart"/>
      <w:r w:rsidRPr="001F1510">
        <w:rPr>
          <w:rStyle w:val="A4"/>
          <w:rFonts w:asciiTheme="minorHAnsi" w:hAnsiTheme="minorHAnsi" w:cstheme="minorHAnsi"/>
          <w:sz w:val="22"/>
          <w:szCs w:val="22"/>
        </w:rPr>
        <w:t>Cn</w:t>
      </w:r>
      <w:proofErr w:type="spellEnd"/>
      <w:r w:rsidRPr="001F1510">
        <w:rPr>
          <w:rStyle w:val="A4"/>
          <w:rFonts w:asciiTheme="minorHAnsi" w:hAnsiTheme="minorHAnsi" w:cstheme="minorHAnsi"/>
          <w:sz w:val="22"/>
          <w:szCs w:val="22"/>
        </w:rPr>
        <w:t>”.</w:t>
      </w:r>
    </w:p>
    <w:p w:rsidR="005B70CE" w:rsidRPr="001F1510" w:rsidRDefault="005B70CE" w:rsidP="005B70CE">
      <w:pPr>
        <w:pStyle w:val="Pa12"/>
        <w:ind w:firstLine="340"/>
        <w:jc w:val="both"/>
        <w:rPr>
          <w:rFonts w:asciiTheme="minorHAnsi" w:hAnsiTheme="minorHAnsi" w:cstheme="minorHAnsi"/>
          <w:color w:val="000000"/>
          <w:sz w:val="22"/>
          <w:szCs w:val="22"/>
        </w:rPr>
      </w:pPr>
      <w:r w:rsidRPr="001F1510">
        <w:rPr>
          <w:rStyle w:val="A4"/>
          <w:rFonts w:asciiTheme="minorHAnsi" w:hAnsiTheme="minorHAnsi" w:cstheme="minorHAnsi"/>
          <w:sz w:val="22"/>
          <w:szCs w:val="22"/>
        </w:rPr>
        <w:t xml:space="preserve"> </w:t>
      </w:r>
    </w:p>
    <w:p w:rsidR="005B70CE" w:rsidRPr="001F1510" w:rsidRDefault="005B70CE" w:rsidP="005B70CE">
      <w:pPr>
        <w:autoSpaceDE w:val="0"/>
        <w:autoSpaceDN w:val="0"/>
        <w:adjustRightInd w:val="0"/>
        <w:spacing w:after="0" w:line="241" w:lineRule="atLeast"/>
        <w:ind w:firstLine="340"/>
        <w:jc w:val="both"/>
        <w:rPr>
          <w:rFonts w:cstheme="minorHAnsi"/>
          <w:color w:val="000000"/>
        </w:rPr>
      </w:pPr>
      <w:r w:rsidRPr="001F1510">
        <w:rPr>
          <w:rFonts w:cstheme="minorHAnsi"/>
          <w:color w:val="000000"/>
        </w:rPr>
        <w:t>VALIDEZ CONSTITUCIONAL DE SUS ACTOS ESTÁ CONDICIONADA AL RESPETO DEL REPARTO DE COMPETENCIAS ESTABLECIDAS EN LA CONSTITUCIÓN</w:t>
      </w:r>
      <w:r w:rsidR="001F1510" w:rsidRPr="001F1510">
        <w:rPr>
          <w:rFonts w:cstheme="minorHAnsi"/>
          <w:color w:val="000000"/>
        </w:rPr>
        <w:t>.</w:t>
      </w:r>
    </w:p>
    <w:p w:rsidR="001F1510" w:rsidRPr="001F1510" w:rsidRDefault="001F1510" w:rsidP="005B70CE">
      <w:pPr>
        <w:autoSpaceDE w:val="0"/>
        <w:autoSpaceDN w:val="0"/>
        <w:adjustRightInd w:val="0"/>
        <w:spacing w:after="0" w:line="241" w:lineRule="atLeast"/>
        <w:ind w:firstLine="340"/>
        <w:jc w:val="both"/>
        <w:rPr>
          <w:rFonts w:cstheme="minorHAnsi"/>
          <w:color w:val="000000"/>
        </w:rPr>
      </w:pPr>
    </w:p>
    <w:p w:rsidR="001F1510" w:rsidRPr="001F1510" w:rsidRDefault="001F1510" w:rsidP="005B70CE">
      <w:pPr>
        <w:autoSpaceDE w:val="0"/>
        <w:autoSpaceDN w:val="0"/>
        <w:adjustRightInd w:val="0"/>
        <w:spacing w:after="0" w:line="241" w:lineRule="atLeast"/>
        <w:ind w:firstLine="340"/>
        <w:jc w:val="both"/>
        <w:rPr>
          <w:rFonts w:cstheme="minorHAnsi"/>
          <w:color w:val="000000"/>
        </w:rPr>
      </w:pPr>
      <w:r w:rsidRPr="001F1510">
        <w:rPr>
          <w:rFonts w:cstheme="minorHAnsi"/>
          <w:color w:val="000000"/>
        </w:rPr>
        <w:t>COMPETENCIAS DE LOS ENTES SUPRANACIONALES DEBEN EVITAR INTROMISIO</w:t>
      </w:r>
      <w:r w:rsidRPr="001F1510">
        <w:rPr>
          <w:rFonts w:cstheme="minorHAnsi"/>
          <w:color w:val="000000"/>
        </w:rPr>
        <w:softHyphen/>
        <w:t>NES EN CUESTIONES EMINENTEMENTE DOMÉSTICAS DE LOS ESTADOS MIEMBROS.</w:t>
      </w:r>
    </w:p>
    <w:p w:rsidR="001F1510" w:rsidRPr="001F1510" w:rsidRDefault="001F1510" w:rsidP="001F1510">
      <w:pPr>
        <w:autoSpaceDE w:val="0"/>
        <w:autoSpaceDN w:val="0"/>
        <w:adjustRightInd w:val="0"/>
        <w:spacing w:after="0" w:line="241" w:lineRule="atLeast"/>
        <w:ind w:firstLine="340"/>
        <w:jc w:val="both"/>
        <w:rPr>
          <w:rFonts w:cstheme="minorHAnsi"/>
          <w:color w:val="000000"/>
        </w:rPr>
      </w:pPr>
      <w:r w:rsidRPr="001F1510">
        <w:rPr>
          <w:rFonts w:cstheme="minorHAnsi"/>
          <w:color w:val="000000"/>
        </w:rPr>
        <w:t>Desde una perspectiva procesal, la competencia es una capacidad conferida a los jueces por la ley para conocer determinados asuntos de acuerdo con cier</w:t>
      </w:r>
      <w:r w:rsidRPr="001F1510">
        <w:rPr>
          <w:rFonts w:cstheme="minorHAnsi"/>
          <w:color w:val="000000"/>
        </w:rPr>
        <w:softHyphen/>
        <w:t>tos criterios (Sentencia de 2-III-2012, pronunciada en la Inc. 121-2007). A este principio responde -en primer lugar- la atribución realizada por la Ley Suprema a la Sala de lo Constitucional de ser el único tribunal con competencia para de</w:t>
      </w:r>
      <w:r w:rsidRPr="001F1510">
        <w:rPr>
          <w:rFonts w:cstheme="minorHAnsi"/>
          <w:color w:val="000000"/>
        </w:rPr>
        <w:softHyphen/>
        <w:t xml:space="preserve">clarar la inconstitucionalidad de las leyes con efectos generales y </w:t>
      </w:r>
      <w:r w:rsidRPr="001F1510">
        <w:rPr>
          <w:rFonts w:cstheme="minorHAnsi"/>
          <w:color w:val="000000"/>
        </w:rPr>
        <w:lastRenderedPageBreak/>
        <w:t xml:space="preserve">obligatorios; y -por el otro- a ello también responde el art. 89 </w:t>
      </w:r>
      <w:proofErr w:type="spellStart"/>
      <w:r w:rsidRPr="001F1510">
        <w:rPr>
          <w:rFonts w:cstheme="minorHAnsi"/>
          <w:color w:val="000000"/>
        </w:rPr>
        <w:t>Cn.</w:t>
      </w:r>
      <w:proofErr w:type="spellEnd"/>
      <w:r w:rsidRPr="001F1510">
        <w:rPr>
          <w:rFonts w:cstheme="minorHAnsi"/>
          <w:color w:val="000000"/>
        </w:rPr>
        <w:t xml:space="preserve">, cuando autoriza la concesión de potestades supranacionales en materias determinadas. </w:t>
      </w:r>
    </w:p>
    <w:p w:rsidR="001F1510" w:rsidRPr="001F1510" w:rsidRDefault="001F1510" w:rsidP="001F1510">
      <w:pPr>
        <w:autoSpaceDE w:val="0"/>
        <w:autoSpaceDN w:val="0"/>
        <w:adjustRightInd w:val="0"/>
        <w:spacing w:after="0" w:line="241" w:lineRule="atLeast"/>
        <w:ind w:firstLine="340"/>
        <w:jc w:val="both"/>
        <w:rPr>
          <w:rFonts w:cstheme="minorHAnsi"/>
          <w:color w:val="000000"/>
        </w:rPr>
      </w:pPr>
      <w:r w:rsidRPr="001F1510">
        <w:rPr>
          <w:rFonts w:cstheme="minorHAnsi"/>
          <w:color w:val="000000"/>
        </w:rPr>
        <w:t xml:space="preserve"> Así, con respecto al Derecho de Integración se puede asumir por parte del Estado, y la Constitución lo autoriza, una aplicación preferente del mismo, solamente sobre los aspectos competenciales que el sistema centroamericano debe desarrollar para lograr la integración humana, económica, social y cultural. </w:t>
      </w:r>
    </w:p>
    <w:p w:rsidR="001F1510" w:rsidRPr="001F1510" w:rsidRDefault="001F1510" w:rsidP="001F1510">
      <w:pPr>
        <w:autoSpaceDE w:val="0"/>
        <w:autoSpaceDN w:val="0"/>
        <w:adjustRightInd w:val="0"/>
        <w:spacing w:after="0" w:line="241" w:lineRule="atLeast"/>
        <w:ind w:firstLine="340"/>
        <w:jc w:val="both"/>
        <w:rPr>
          <w:rFonts w:cstheme="minorHAnsi"/>
          <w:color w:val="000000"/>
        </w:rPr>
      </w:pPr>
      <w:r w:rsidRPr="001F1510">
        <w:rPr>
          <w:rFonts w:cstheme="minorHAnsi"/>
          <w:i/>
          <w:iCs/>
          <w:color w:val="000000"/>
        </w:rPr>
        <w:t>Por tanto, las competencias de los entes supranacionales que desarrollen la normativa de integración, deben evitar intromisiones en cuestiones eminen</w:t>
      </w:r>
      <w:r w:rsidRPr="001F1510">
        <w:rPr>
          <w:rFonts w:cstheme="minorHAnsi"/>
          <w:i/>
          <w:iCs/>
          <w:color w:val="000000"/>
        </w:rPr>
        <w:softHyphen/>
        <w:t>temente domésticas de los Estados miembros, particularmente en materia de justicia constitucional, pues ello violaría la Constitución y rompería con la espe</w:t>
      </w:r>
      <w:r w:rsidRPr="001F1510">
        <w:rPr>
          <w:rFonts w:cstheme="minorHAnsi"/>
          <w:i/>
          <w:iCs/>
          <w:color w:val="000000"/>
        </w:rPr>
        <w:softHyphen/>
        <w:t xml:space="preserve">cialidad material del instrumento normativo del que dependen. </w:t>
      </w:r>
    </w:p>
    <w:p w:rsidR="001F1510" w:rsidRPr="001F1510" w:rsidRDefault="001F1510" w:rsidP="001F1510">
      <w:pPr>
        <w:autoSpaceDE w:val="0"/>
        <w:autoSpaceDN w:val="0"/>
        <w:adjustRightInd w:val="0"/>
        <w:spacing w:after="0" w:line="241" w:lineRule="atLeast"/>
        <w:ind w:firstLine="340"/>
        <w:jc w:val="both"/>
        <w:rPr>
          <w:rFonts w:cstheme="minorHAnsi"/>
          <w:color w:val="000000"/>
        </w:rPr>
      </w:pPr>
      <w:r w:rsidRPr="001F1510">
        <w:rPr>
          <w:rFonts w:cstheme="minorHAnsi"/>
          <w:i/>
          <w:iCs/>
          <w:color w:val="000000"/>
        </w:rPr>
        <w:t xml:space="preserve">Así como el Estatuto de la CCJ debe estar supeditado a la Constitución y ser compatible con ella, las actuaciones de dicho tribunal deben ser respetuosas de las competencias que tiene la Sala de lo Constitucional; las que no pueden cederse o delegarse por tratados internacionales a ningún ente diferente de este Tribunal. Se concluye, entonces, que la actuación de la CCJ representa una invasión indebida en la justicia constitucional del Estado salvadoreño y, por ello, lesiva al ordenamiento constitucional por haber ejercido competencias que no le han sido cedidas por medio del Convenio de Estatuto que la rige, con base en el art. 89 </w:t>
      </w:r>
      <w:proofErr w:type="spellStart"/>
      <w:r w:rsidRPr="001F1510">
        <w:rPr>
          <w:rFonts w:cstheme="minorHAnsi"/>
          <w:i/>
          <w:iCs/>
          <w:color w:val="000000"/>
        </w:rPr>
        <w:t>Cn</w:t>
      </w:r>
      <w:proofErr w:type="spellEnd"/>
      <w:r w:rsidRPr="001F1510">
        <w:rPr>
          <w:rFonts w:cstheme="minorHAnsi"/>
          <w:i/>
          <w:iCs/>
          <w:color w:val="000000"/>
        </w:rPr>
        <w:t xml:space="preserve">”. </w:t>
      </w:r>
    </w:p>
    <w:p w:rsidR="001F1510" w:rsidRPr="001F1510" w:rsidRDefault="001F1510" w:rsidP="001F1510">
      <w:pPr>
        <w:autoSpaceDE w:val="0"/>
        <w:autoSpaceDN w:val="0"/>
        <w:adjustRightInd w:val="0"/>
        <w:spacing w:after="0" w:line="241" w:lineRule="atLeast"/>
        <w:jc w:val="both"/>
        <w:rPr>
          <w:rFonts w:cstheme="minorHAnsi"/>
          <w:color w:val="000000"/>
        </w:rPr>
      </w:pPr>
      <w:r w:rsidRPr="001F1510">
        <w:rPr>
          <w:rFonts w:cstheme="minorHAnsi"/>
          <w:i/>
          <w:iCs/>
          <w:color w:val="000000"/>
        </w:rPr>
        <w:t xml:space="preserve">(Sala de lo Constitucional/Inconstitucionalidad/Sentencias Definitivas, referencia: 23- 2012 de fecha 05/06/2012) </w:t>
      </w:r>
    </w:p>
    <w:p w:rsidR="001F1510" w:rsidRPr="001F1510" w:rsidRDefault="001F1510" w:rsidP="001F1510">
      <w:pPr>
        <w:autoSpaceDE w:val="0"/>
        <w:autoSpaceDN w:val="0"/>
        <w:adjustRightInd w:val="0"/>
        <w:spacing w:after="0" w:line="241" w:lineRule="atLeast"/>
        <w:ind w:firstLine="340"/>
        <w:jc w:val="both"/>
        <w:rPr>
          <w:rFonts w:cstheme="minorHAnsi"/>
          <w:i/>
          <w:iCs/>
          <w:color w:val="000000"/>
        </w:rPr>
      </w:pPr>
      <w:r w:rsidRPr="001F1510">
        <w:rPr>
          <w:rFonts w:cstheme="minorHAnsi"/>
          <w:i/>
          <w:iCs/>
          <w:color w:val="000000"/>
        </w:rPr>
        <w:t>RELACIONES: (Sala de lo Constitucional/Inconstitucionalidad/Sentencias Definitivas, referencia: 19-2012 de fecha 05/06/2012).</w:t>
      </w:r>
    </w:p>
    <w:p w:rsidR="001F1510" w:rsidRPr="001F1510" w:rsidRDefault="001F1510" w:rsidP="001F1510">
      <w:pPr>
        <w:autoSpaceDE w:val="0"/>
        <w:autoSpaceDN w:val="0"/>
        <w:adjustRightInd w:val="0"/>
        <w:spacing w:after="0" w:line="241" w:lineRule="atLeast"/>
        <w:ind w:firstLine="340"/>
        <w:jc w:val="both"/>
        <w:rPr>
          <w:rFonts w:cstheme="minorHAnsi"/>
          <w:iCs/>
          <w:color w:val="000000"/>
        </w:rPr>
      </w:pPr>
    </w:p>
    <w:p w:rsidR="001F1510" w:rsidRDefault="001F1510" w:rsidP="001F1510">
      <w:pPr>
        <w:autoSpaceDE w:val="0"/>
        <w:autoSpaceDN w:val="0"/>
        <w:adjustRightInd w:val="0"/>
        <w:spacing w:after="0" w:line="241" w:lineRule="atLeast"/>
        <w:ind w:firstLine="340"/>
        <w:jc w:val="both"/>
        <w:rPr>
          <w:rFonts w:ascii="Baskerville" w:hAnsi="Baskerville" w:cs="Baskerville"/>
          <w:iCs/>
          <w:color w:val="000000"/>
          <w:sz w:val="23"/>
          <w:szCs w:val="23"/>
        </w:rPr>
      </w:pPr>
    </w:p>
    <w:p w:rsidR="001F1510" w:rsidRPr="001F1510" w:rsidRDefault="001F1510" w:rsidP="001F1510">
      <w:pPr>
        <w:autoSpaceDE w:val="0"/>
        <w:autoSpaceDN w:val="0"/>
        <w:adjustRightInd w:val="0"/>
        <w:spacing w:after="0" w:line="241" w:lineRule="atLeast"/>
        <w:ind w:firstLine="340"/>
        <w:jc w:val="both"/>
        <w:rPr>
          <w:rFonts w:ascii="Bookman Old Style" w:hAnsi="Bookman Old Style" w:cs="Baskerville"/>
          <w:i/>
          <w:iCs/>
          <w:color w:val="000000"/>
          <w:sz w:val="28"/>
          <w:szCs w:val="28"/>
        </w:rPr>
      </w:pPr>
      <w:r>
        <w:rPr>
          <w:rFonts w:ascii="Bookman Old Style" w:hAnsi="Bookman Old Style" w:cs="Baskerville"/>
          <w:i/>
          <w:iCs/>
          <w:color w:val="000000"/>
          <w:sz w:val="28"/>
          <w:szCs w:val="28"/>
        </w:rPr>
        <w:t>PROCESO DE INCONSTITUCIONALIDAD.</w:t>
      </w:r>
    </w:p>
    <w:p w:rsidR="001F1510" w:rsidRDefault="001F1510" w:rsidP="001F1510">
      <w:pPr>
        <w:autoSpaceDE w:val="0"/>
        <w:autoSpaceDN w:val="0"/>
        <w:adjustRightInd w:val="0"/>
        <w:spacing w:after="0" w:line="241" w:lineRule="atLeast"/>
        <w:ind w:firstLine="340"/>
        <w:jc w:val="both"/>
        <w:rPr>
          <w:rFonts w:cstheme="minorHAnsi"/>
        </w:rPr>
      </w:pPr>
    </w:p>
    <w:tbl>
      <w:tblPr>
        <w:tblW w:w="0" w:type="auto"/>
        <w:tblInd w:w="-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49"/>
      </w:tblGrid>
      <w:tr w:rsidR="001F1510" w:rsidTr="001F1510">
        <w:trPr>
          <w:trHeight w:val="1017"/>
        </w:trPr>
        <w:tc>
          <w:tcPr>
            <w:tcW w:w="1155" w:type="dxa"/>
          </w:tcPr>
          <w:p w:rsidR="001F1510" w:rsidRDefault="001F1510" w:rsidP="001F1510">
            <w:pPr>
              <w:autoSpaceDE w:val="0"/>
              <w:autoSpaceDN w:val="0"/>
              <w:adjustRightInd w:val="0"/>
              <w:spacing w:after="0" w:line="240" w:lineRule="auto"/>
              <w:rPr>
                <w:rFonts w:ascii="Bookman Old Style" w:hAnsi="Bookman Old Style" w:cs="Verdana-Identity-H"/>
                <w:sz w:val="20"/>
                <w:szCs w:val="20"/>
              </w:rPr>
            </w:pPr>
          </w:p>
          <w:p w:rsidR="001F1510" w:rsidRPr="001F1510" w:rsidRDefault="001F1510" w:rsidP="001F1510">
            <w:pPr>
              <w:autoSpaceDE w:val="0"/>
              <w:autoSpaceDN w:val="0"/>
              <w:adjustRightInd w:val="0"/>
              <w:spacing w:after="0" w:line="240" w:lineRule="auto"/>
              <w:rPr>
                <w:rFonts w:ascii="Bookman Old Style" w:hAnsi="Bookman Old Style" w:cs="Verdana-Identity-H"/>
                <w:sz w:val="20"/>
                <w:szCs w:val="20"/>
              </w:rPr>
            </w:pPr>
            <w:r w:rsidRPr="001F1510">
              <w:rPr>
                <w:rFonts w:ascii="Bookman Old Style" w:hAnsi="Bookman Old Style" w:cs="Verdana-Identity-H"/>
                <w:sz w:val="20"/>
                <w:szCs w:val="20"/>
              </w:rPr>
              <w:t>Inicio</w:t>
            </w:r>
          </w:p>
          <w:p w:rsidR="001F1510" w:rsidRPr="001F1510" w:rsidRDefault="001F1510" w:rsidP="001F1510">
            <w:pPr>
              <w:autoSpaceDE w:val="0"/>
              <w:autoSpaceDN w:val="0"/>
              <w:adjustRightInd w:val="0"/>
              <w:spacing w:after="0" w:line="240" w:lineRule="auto"/>
              <w:rPr>
                <w:rFonts w:ascii="Bookman Old Style" w:hAnsi="Bookman Old Style" w:cs="Verdana-Identity-H"/>
                <w:sz w:val="20"/>
                <w:szCs w:val="20"/>
              </w:rPr>
            </w:pPr>
            <w:r w:rsidRPr="001F1510">
              <w:rPr>
                <w:rFonts w:ascii="Bookman Old Style" w:hAnsi="Bookman Old Style" w:cs="Verdana-Identity-H"/>
                <w:sz w:val="20"/>
                <w:szCs w:val="20"/>
              </w:rPr>
              <w:t>Demanda de</w:t>
            </w:r>
          </w:p>
          <w:p w:rsidR="001F1510" w:rsidRDefault="001F1510" w:rsidP="001F1510">
            <w:pPr>
              <w:autoSpaceDE w:val="0"/>
              <w:autoSpaceDN w:val="0"/>
              <w:adjustRightInd w:val="0"/>
              <w:spacing w:after="0" w:line="241" w:lineRule="atLeast"/>
              <w:jc w:val="both"/>
              <w:rPr>
                <w:rFonts w:cstheme="minorHAnsi"/>
              </w:rPr>
            </w:pPr>
            <w:r w:rsidRPr="001F1510">
              <w:rPr>
                <w:rFonts w:ascii="Bookman Old Style" w:hAnsi="Bookman Old Style" w:cs="Verdana-Identity-H"/>
                <w:sz w:val="20"/>
                <w:szCs w:val="20"/>
              </w:rPr>
              <w:t>Inconstitucionalidad</w:t>
            </w:r>
          </w:p>
        </w:tc>
      </w:tr>
    </w:tbl>
    <w:tbl>
      <w:tblPr>
        <w:tblpPr w:leftFromText="141" w:rightFromText="141" w:vertAnchor="text" w:horzAnchor="page" w:tblpX="7326" w:tblpY="-2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756"/>
      </w:tblGrid>
      <w:tr w:rsidR="003E67D7" w:rsidTr="00F815E6">
        <w:trPr>
          <w:trHeight w:val="2546"/>
        </w:trPr>
        <w:tc>
          <w:tcPr>
            <w:tcW w:w="3756" w:type="dxa"/>
          </w:tcPr>
          <w:p w:rsidR="003E67D7" w:rsidRDefault="003E67D7" w:rsidP="00F815E6">
            <w:pPr>
              <w:autoSpaceDE w:val="0"/>
              <w:autoSpaceDN w:val="0"/>
              <w:adjustRightInd w:val="0"/>
              <w:spacing w:after="0" w:line="240" w:lineRule="auto"/>
              <w:rPr>
                <w:rFonts w:ascii="Bookman Old Style" w:hAnsi="Bookman Old Style" w:cs="Verdana-Identity-H"/>
                <w:sz w:val="20"/>
                <w:szCs w:val="20"/>
              </w:rPr>
            </w:pPr>
          </w:p>
          <w:p w:rsidR="003E67D7" w:rsidRPr="00B55F66" w:rsidRDefault="003E67D7" w:rsidP="00F815E6">
            <w:pPr>
              <w:autoSpaceDE w:val="0"/>
              <w:autoSpaceDN w:val="0"/>
              <w:adjustRightInd w:val="0"/>
              <w:spacing w:after="0" w:line="240" w:lineRule="auto"/>
              <w:jc w:val="both"/>
              <w:rPr>
                <w:rFonts w:ascii="Bookman Old Style" w:hAnsi="Bookman Old Style" w:cs="Verdana-Identity-H"/>
                <w:sz w:val="20"/>
                <w:szCs w:val="20"/>
              </w:rPr>
            </w:pPr>
            <w:r w:rsidRPr="00B55F66">
              <w:rPr>
                <w:rFonts w:ascii="Bookman Old Style" w:hAnsi="Bookman Old Style" w:cs="Verdana-Identity-H"/>
                <w:sz w:val="20"/>
                <w:szCs w:val="20"/>
              </w:rPr>
              <w:t>Requisitos Formales</w:t>
            </w:r>
            <w:r>
              <w:rPr>
                <w:rFonts w:ascii="Bookman Old Style" w:hAnsi="Bookman Old Style" w:cs="Verdana-Identity-H"/>
                <w:sz w:val="20"/>
                <w:szCs w:val="20"/>
              </w:rPr>
              <w:t>:</w:t>
            </w:r>
          </w:p>
          <w:p w:rsidR="003E67D7" w:rsidRPr="00B55F66" w:rsidRDefault="003E67D7" w:rsidP="00F815E6">
            <w:pPr>
              <w:autoSpaceDE w:val="0"/>
              <w:autoSpaceDN w:val="0"/>
              <w:adjustRightInd w:val="0"/>
              <w:spacing w:after="0" w:line="240" w:lineRule="auto"/>
              <w:jc w:val="both"/>
              <w:rPr>
                <w:rFonts w:ascii="Bookman Old Style" w:hAnsi="Bookman Old Style" w:cs="Verdana-Identity-H"/>
                <w:sz w:val="20"/>
                <w:szCs w:val="20"/>
              </w:rPr>
            </w:pPr>
            <w:r>
              <w:rPr>
                <w:rFonts w:ascii="Bookman Old Style" w:hAnsi="Bookman Old Style" w:cs="Verdana-Identity-H"/>
                <w:sz w:val="20"/>
                <w:szCs w:val="20"/>
              </w:rPr>
              <w:t xml:space="preserve">  </w:t>
            </w:r>
            <w:r w:rsidRPr="00B55F66">
              <w:rPr>
                <w:rFonts w:ascii="Bookman Old Style" w:hAnsi="Bookman Old Style" w:cs="Verdana-Identity-H"/>
                <w:sz w:val="20"/>
                <w:szCs w:val="20"/>
              </w:rPr>
              <w:t>a) Generales del peticionario</w:t>
            </w:r>
          </w:p>
          <w:p w:rsidR="003E67D7" w:rsidRPr="00B55F66" w:rsidRDefault="003E67D7" w:rsidP="00F815E6">
            <w:pPr>
              <w:autoSpaceDE w:val="0"/>
              <w:autoSpaceDN w:val="0"/>
              <w:adjustRightInd w:val="0"/>
              <w:spacing w:after="0" w:line="240" w:lineRule="auto"/>
              <w:jc w:val="both"/>
              <w:rPr>
                <w:rFonts w:ascii="Bookman Old Style" w:hAnsi="Bookman Old Style" w:cs="Verdana-Identity-H"/>
                <w:sz w:val="20"/>
                <w:szCs w:val="20"/>
              </w:rPr>
            </w:pPr>
            <w:r>
              <w:rPr>
                <w:rFonts w:ascii="Bookman Old Style" w:hAnsi="Bookman Old Style" w:cs="Verdana-Identity-H"/>
                <w:sz w:val="20"/>
                <w:szCs w:val="20"/>
              </w:rPr>
              <w:t xml:space="preserve">  </w:t>
            </w:r>
            <w:r w:rsidRPr="00B55F66">
              <w:rPr>
                <w:rFonts w:ascii="Bookman Old Style" w:hAnsi="Bookman Old Style" w:cs="Verdana-Identity-H"/>
                <w:sz w:val="20"/>
                <w:szCs w:val="20"/>
              </w:rPr>
              <w:t>b) Ley Decreto o Reglamento</w:t>
            </w:r>
            <w:r>
              <w:rPr>
                <w:rFonts w:ascii="Bookman Old Style" w:hAnsi="Bookman Old Style" w:cs="Verdana-Identity-H"/>
                <w:sz w:val="20"/>
                <w:szCs w:val="20"/>
              </w:rPr>
              <w:t xml:space="preserve"> </w:t>
            </w:r>
            <w:r w:rsidRPr="00B55F66">
              <w:rPr>
                <w:rFonts w:ascii="Bookman Old Style" w:hAnsi="Bookman Old Style" w:cs="Verdana-Identity-H"/>
                <w:sz w:val="20"/>
                <w:szCs w:val="20"/>
              </w:rPr>
              <w:t xml:space="preserve">que </w:t>
            </w:r>
            <w:r>
              <w:rPr>
                <w:rFonts w:ascii="Bookman Old Style" w:hAnsi="Bookman Old Style" w:cs="Verdana-Identity-H"/>
                <w:sz w:val="20"/>
                <w:szCs w:val="20"/>
              </w:rPr>
              <w:t xml:space="preserve">  </w:t>
            </w:r>
            <w:r w:rsidRPr="00B55F66">
              <w:rPr>
                <w:rFonts w:ascii="Bookman Old Style" w:hAnsi="Bookman Old Style" w:cs="Verdana-Identity-H"/>
                <w:sz w:val="20"/>
                <w:szCs w:val="20"/>
              </w:rPr>
              <w:t>se estime</w:t>
            </w:r>
            <w:r>
              <w:rPr>
                <w:rFonts w:ascii="Bookman Old Style" w:hAnsi="Bookman Old Style" w:cs="Verdana-Identity-H"/>
                <w:sz w:val="20"/>
                <w:szCs w:val="20"/>
              </w:rPr>
              <w:t xml:space="preserve"> </w:t>
            </w:r>
            <w:r w:rsidRPr="00B55F66">
              <w:rPr>
                <w:rFonts w:ascii="Bookman Old Style" w:hAnsi="Bookman Old Style" w:cs="Verdana-Identity-H"/>
                <w:sz w:val="20"/>
                <w:szCs w:val="20"/>
              </w:rPr>
              <w:t>inconstitucional</w:t>
            </w:r>
          </w:p>
          <w:p w:rsidR="003E67D7" w:rsidRPr="00B55F66" w:rsidRDefault="003E67D7" w:rsidP="00F815E6">
            <w:pPr>
              <w:autoSpaceDE w:val="0"/>
              <w:autoSpaceDN w:val="0"/>
              <w:adjustRightInd w:val="0"/>
              <w:spacing w:after="0" w:line="240" w:lineRule="auto"/>
              <w:jc w:val="both"/>
              <w:rPr>
                <w:rFonts w:ascii="Bookman Old Style" w:hAnsi="Bookman Old Style" w:cs="Verdana-Identity-H"/>
                <w:sz w:val="20"/>
                <w:szCs w:val="20"/>
              </w:rPr>
            </w:pPr>
            <w:r>
              <w:rPr>
                <w:rFonts w:ascii="Bookman Old Style" w:hAnsi="Bookman Old Style" w:cs="Verdana-Identity-H"/>
                <w:sz w:val="20"/>
                <w:szCs w:val="20"/>
              </w:rPr>
              <w:t xml:space="preserve">  </w:t>
            </w:r>
            <w:r w:rsidRPr="00B55F66">
              <w:rPr>
                <w:rFonts w:ascii="Bookman Old Style" w:hAnsi="Bookman Old Style" w:cs="Verdana-Identity-H"/>
                <w:sz w:val="20"/>
                <w:szCs w:val="20"/>
              </w:rPr>
              <w:t>c) Motivos (fundamentación)</w:t>
            </w:r>
          </w:p>
          <w:p w:rsidR="003E67D7" w:rsidRPr="00B55F66" w:rsidRDefault="003E67D7" w:rsidP="00F815E6">
            <w:pPr>
              <w:autoSpaceDE w:val="0"/>
              <w:autoSpaceDN w:val="0"/>
              <w:adjustRightInd w:val="0"/>
              <w:spacing w:after="0" w:line="240" w:lineRule="auto"/>
              <w:jc w:val="both"/>
              <w:rPr>
                <w:rFonts w:ascii="Bookman Old Style" w:hAnsi="Bookman Old Style" w:cs="Verdana-Identity-H"/>
                <w:sz w:val="20"/>
                <w:szCs w:val="20"/>
              </w:rPr>
            </w:pPr>
            <w:r>
              <w:rPr>
                <w:rFonts w:ascii="Bookman Old Style" w:hAnsi="Bookman Old Style" w:cs="Verdana-Identity-H"/>
                <w:sz w:val="20"/>
                <w:szCs w:val="20"/>
              </w:rPr>
              <w:t xml:space="preserve">  </w:t>
            </w:r>
            <w:r w:rsidRPr="00B55F66">
              <w:rPr>
                <w:rFonts w:ascii="Bookman Old Style" w:hAnsi="Bookman Old Style" w:cs="Verdana-Identity-H"/>
                <w:sz w:val="20"/>
                <w:szCs w:val="20"/>
              </w:rPr>
              <w:t>d) Petitorio</w:t>
            </w:r>
          </w:p>
          <w:p w:rsidR="003E67D7" w:rsidRPr="00B55F66" w:rsidRDefault="003E67D7" w:rsidP="00F815E6">
            <w:pPr>
              <w:autoSpaceDE w:val="0"/>
              <w:autoSpaceDN w:val="0"/>
              <w:adjustRightInd w:val="0"/>
              <w:spacing w:after="0" w:line="240" w:lineRule="auto"/>
              <w:jc w:val="both"/>
              <w:rPr>
                <w:rFonts w:ascii="Bookman Old Style" w:hAnsi="Bookman Old Style" w:cs="Verdana-Identity-H"/>
                <w:sz w:val="20"/>
                <w:szCs w:val="20"/>
              </w:rPr>
            </w:pPr>
            <w:r>
              <w:rPr>
                <w:rFonts w:ascii="Bookman Old Style" w:hAnsi="Bookman Old Style" w:cs="Verdana-Identity-H"/>
                <w:sz w:val="20"/>
                <w:szCs w:val="20"/>
              </w:rPr>
              <w:t xml:space="preserve">  </w:t>
            </w:r>
            <w:r w:rsidRPr="00B55F66">
              <w:rPr>
                <w:rFonts w:ascii="Bookman Old Style" w:hAnsi="Bookman Old Style" w:cs="Verdana-Identity-H"/>
                <w:sz w:val="20"/>
                <w:szCs w:val="20"/>
              </w:rPr>
              <w:t>e) Cierre de la demanda</w:t>
            </w:r>
          </w:p>
          <w:p w:rsidR="003E67D7" w:rsidRDefault="003E67D7" w:rsidP="00F815E6">
            <w:pPr>
              <w:autoSpaceDE w:val="0"/>
              <w:autoSpaceDN w:val="0"/>
              <w:adjustRightInd w:val="0"/>
              <w:spacing w:after="0" w:line="240" w:lineRule="auto"/>
              <w:jc w:val="both"/>
              <w:rPr>
                <w:rFonts w:cstheme="minorHAnsi"/>
              </w:rPr>
            </w:pPr>
            <w:r>
              <w:rPr>
                <w:rFonts w:ascii="Bookman Old Style" w:hAnsi="Bookman Old Style" w:cs="Verdana-Identity-H"/>
                <w:sz w:val="20"/>
                <w:szCs w:val="20"/>
              </w:rPr>
              <w:t xml:space="preserve">  </w:t>
            </w:r>
            <w:r w:rsidRPr="00B55F66">
              <w:rPr>
                <w:rFonts w:ascii="Bookman Old Style" w:hAnsi="Bookman Old Style" w:cs="Verdana-Identity-H"/>
                <w:sz w:val="20"/>
                <w:szCs w:val="20"/>
              </w:rPr>
              <w:t>f) Documentos que acredite</w:t>
            </w:r>
            <w:r>
              <w:rPr>
                <w:rFonts w:ascii="Bookman Old Style" w:hAnsi="Bookman Old Style" w:cs="Verdana-Identity-H"/>
                <w:sz w:val="20"/>
                <w:szCs w:val="20"/>
              </w:rPr>
              <w:t xml:space="preserve"> </w:t>
            </w:r>
            <w:r w:rsidRPr="00B55F66">
              <w:rPr>
                <w:rFonts w:ascii="Bookman Old Style" w:hAnsi="Bookman Old Style" w:cs="Verdana-Identity-H"/>
                <w:sz w:val="20"/>
                <w:szCs w:val="20"/>
              </w:rPr>
              <w:t>la ciudadanía (Art. 6LPrCn.)</w:t>
            </w:r>
          </w:p>
        </w:tc>
      </w:tr>
    </w:tbl>
    <w:p w:rsidR="00B55F66" w:rsidRDefault="0068226C" w:rsidP="001F1510">
      <w:pPr>
        <w:autoSpaceDE w:val="0"/>
        <w:autoSpaceDN w:val="0"/>
        <w:adjustRightInd w:val="0"/>
        <w:spacing w:after="0" w:line="241" w:lineRule="atLeast"/>
        <w:ind w:firstLine="340"/>
        <w:jc w:val="both"/>
        <w:rPr>
          <w:rFonts w:cstheme="minorHAnsi"/>
        </w:rPr>
      </w:pPr>
      <w:r>
        <w:rPr>
          <w:rFonts w:cstheme="minorHAnsi"/>
        </w:rPr>
        <w:t>.</w:t>
      </w:r>
    </w:p>
    <w:p w:rsidR="0068226C" w:rsidRDefault="0068226C" w:rsidP="001F1510">
      <w:pPr>
        <w:autoSpaceDE w:val="0"/>
        <w:autoSpaceDN w:val="0"/>
        <w:adjustRightInd w:val="0"/>
        <w:spacing w:after="0" w:line="241" w:lineRule="atLeast"/>
        <w:ind w:firstLine="340"/>
        <w:jc w:val="both"/>
        <w:rPr>
          <w:rFonts w:cstheme="minorHAnsi"/>
        </w:rPr>
      </w:pPr>
      <w:r>
        <w:rPr>
          <w:rFonts w:cstheme="minorHAnsi"/>
        </w:rPr>
        <w:t>.</w:t>
      </w:r>
    </w:p>
    <w:tbl>
      <w:tblPr>
        <w:tblpPr w:leftFromText="141" w:rightFromText="141" w:vertAnchor="text" w:horzAnchor="page" w:tblpX="3246" w:tblpY="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569"/>
      </w:tblGrid>
      <w:tr w:rsidR="005002B6" w:rsidTr="005002B6">
        <w:trPr>
          <w:trHeight w:val="720"/>
        </w:trPr>
        <w:tc>
          <w:tcPr>
            <w:tcW w:w="1569" w:type="dxa"/>
          </w:tcPr>
          <w:p w:rsidR="005002B6" w:rsidRDefault="005002B6" w:rsidP="005002B6">
            <w:pPr>
              <w:autoSpaceDE w:val="0"/>
              <w:autoSpaceDN w:val="0"/>
              <w:adjustRightInd w:val="0"/>
              <w:spacing w:after="0" w:line="241" w:lineRule="atLeast"/>
              <w:jc w:val="both"/>
              <w:rPr>
                <w:rFonts w:ascii="Bookman Old Style" w:hAnsi="Bookman Old Style" w:cs="Verdana-Identity-H"/>
                <w:sz w:val="20"/>
                <w:szCs w:val="20"/>
              </w:rPr>
            </w:pPr>
          </w:p>
          <w:p w:rsidR="005002B6" w:rsidRPr="001F1510" w:rsidRDefault="005002B6" w:rsidP="005002B6">
            <w:pPr>
              <w:autoSpaceDE w:val="0"/>
              <w:autoSpaceDN w:val="0"/>
              <w:adjustRightInd w:val="0"/>
              <w:spacing w:after="0" w:line="241" w:lineRule="atLeast"/>
              <w:jc w:val="both"/>
              <w:rPr>
                <w:rFonts w:ascii="Bookman Old Style" w:hAnsi="Bookman Old Style" w:cstheme="minorHAnsi"/>
              </w:rPr>
            </w:pPr>
            <w:r w:rsidRPr="001F1510">
              <w:rPr>
                <w:rFonts w:ascii="Bookman Old Style" w:hAnsi="Bookman Old Style" w:cs="Verdana-Identity-H"/>
                <w:sz w:val="20"/>
                <w:szCs w:val="20"/>
              </w:rPr>
              <w:t>Improcedencia</w:t>
            </w:r>
          </w:p>
        </w:tc>
      </w:tr>
    </w:tbl>
    <w:p w:rsidR="001F1510" w:rsidRDefault="0068226C" w:rsidP="001F1510">
      <w:pPr>
        <w:autoSpaceDE w:val="0"/>
        <w:autoSpaceDN w:val="0"/>
        <w:adjustRightInd w:val="0"/>
        <w:spacing w:after="0" w:line="241" w:lineRule="atLeast"/>
        <w:ind w:firstLine="340"/>
        <w:jc w:val="both"/>
        <w:rPr>
          <w:rFonts w:cstheme="minorHAnsi"/>
        </w:rPr>
      </w:pPr>
      <w:r>
        <w:rPr>
          <w:rFonts w:cstheme="minorHAnsi"/>
        </w:rPr>
        <w:t>.</w:t>
      </w:r>
    </w:p>
    <w:p w:rsidR="001F1510" w:rsidRDefault="0068226C" w:rsidP="001F1510">
      <w:pPr>
        <w:autoSpaceDE w:val="0"/>
        <w:autoSpaceDN w:val="0"/>
        <w:adjustRightInd w:val="0"/>
        <w:spacing w:after="0" w:line="241" w:lineRule="atLeast"/>
        <w:ind w:firstLine="340"/>
        <w:jc w:val="both"/>
        <w:rPr>
          <w:rFonts w:cstheme="minorHAnsi"/>
        </w:rPr>
      </w:pPr>
      <w:r>
        <w:rPr>
          <w:rFonts w:cstheme="minorHAnsi"/>
        </w:rPr>
        <w:t>.</w:t>
      </w:r>
    </w:p>
    <w:tbl>
      <w:tblPr>
        <w:tblpPr w:leftFromText="141" w:rightFromText="141" w:vertAnchor="text" w:horzAnchor="page" w:tblpX="771" w:tblpY="10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189"/>
      </w:tblGrid>
      <w:tr w:rsidR="001F1510" w:rsidTr="00F815E6">
        <w:trPr>
          <w:trHeight w:val="1975"/>
        </w:trPr>
        <w:tc>
          <w:tcPr>
            <w:tcW w:w="3189" w:type="dxa"/>
          </w:tcPr>
          <w:p w:rsidR="001F1510" w:rsidRDefault="001F1510" w:rsidP="00F815E6">
            <w:pPr>
              <w:autoSpaceDE w:val="0"/>
              <w:autoSpaceDN w:val="0"/>
              <w:adjustRightInd w:val="0"/>
              <w:spacing w:after="0" w:line="240" w:lineRule="auto"/>
              <w:rPr>
                <w:rFonts w:ascii="Bookman Old Style" w:hAnsi="Bookman Old Style" w:cs="Verdana-Identity-H"/>
                <w:sz w:val="20"/>
                <w:szCs w:val="20"/>
              </w:rPr>
            </w:pPr>
          </w:p>
          <w:p w:rsidR="001F1510" w:rsidRPr="001F1510" w:rsidRDefault="001F1510" w:rsidP="00F815E6">
            <w:pPr>
              <w:autoSpaceDE w:val="0"/>
              <w:autoSpaceDN w:val="0"/>
              <w:adjustRightInd w:val="0"/>
              <w:spacing w:after="0" w:line="240" w:lineRule="auto"/>
              <w:rPr>
                <w:rFonts w:ascii="Bookman Old Style" w:hAnsi="Bookman Old Style" w:cs="Verdana-Identity-H"/>
                <w:sz w:val="20"/>
                <w:szCs w:val="20"/>
              </w:rPr>
            </w:pPr>
            <w:r w:rsidRPr="001F1510">
              <w:rPr>
                <w:rFonts w:ascii="Bookman Old Style" w:hAnsi="Bookman Old Style" w:cs="Verdana-Identity-H"/>
                <w:sz w:val="20"/>
                <w:szCs w:val="20"/>
              </w:rPr>
              <w:t>Admisión de la demanda y</w:t>
            </w:r>
          </w:p>
          <w:p w:rsidR="001F1510" w:rsidRPr="001F1510" w:rsidRDefault="001F1510" w:rsidP="00F815E6">
            <w:pPr>
              <w:autoSpaceDE w:val="0"/>
              <w:autoSpaceDN w:val="0"/>
              <w:adjustRightInd w:val="0"/>
              <w:spacing w:after="0" w:line="240" w:lineRule="auto"/>
              <w:rPr>
                <w:rFonts w:ascii="Bookman Old Style" w:hAnsi="Bookman Old Style" w:cs="Verdana-Identity-H"/>
                <w:sz w:val="20"/>
                <w:szCs w:val="20"/>
              </w:rPr>
            </w:pPr>
            <w:r w:rsidRPr="001F1510">
              <w:rPr>
                <w:rFonts w:ascii="Bookman Old Style" w:hAnsi="Bookman Old Style" w:cs="Verdana-Identity-H"/>
                <w:sz w:val="20"/>
                <w:szCs w:val="20"/>
              </w:rPr>
              <w:t>petición de informe de la</w:t>
            </w:r>
          </w:p>
          <w:p w:rsidR="001F1510" w:rsidRPr="001F1510" w:rsidRDefault="001F1510" w:rsidP="00F815E6">
            <w:pPr>
              <w:autoSpaceDE w:val="0"/>
              <w:autoSpaceDN w:val="0"/>
              <w:adjustRightInd w:val="0"/>
              <w:spacing w:after="0" w:line="240" w:lineRule="auto"/>
              <w:rPr>
                <w:rFonts w:ascii="Bookman Old Style" w:hAnsi="Bookman Old Style" w:cs="Verdana-Identity-H"/>
                <w:sz w:val="20"/>
                <w:szCs w:val="20"/>
              </w:rPr>
            </w:pPr>
            <w:r w:rsidRPr="001F1510">
              <w:rPr>
                <w:rFonts w:ascii="Bookman Old Style" w:hAnsi="Bookman Old Style" w:cs="Verdana-Identity-H"/>
                <w:sz w:val="20"/>
                <w:szCs w:val="20"/>
              </w:rPr>
              <w:t>autoridad emisora de la</w:t>
            </w:r>
          </w:p>
          <w:p w:rsidR="001F1510" w:rsidRPr="001F1510" w:rsidRDefault="001F1510" w:rsidP="00F815E6">
            <w:pPr>
              <w:autoSpaceDE w:val="0"/>
              <w:autoSpaceDN w:val="0"/>
              <w:adjustRightInd w:val="0"/>
              <w:spacing w:after="0" w:line="240" w:lineRule="auto"/>
              <w:rPr>
                <w:rFonts w:ascii="Bookman Old Style" w:hAnsi="Bookman Old Style" w:cs="Verdana-Identity-H"/>
                <w:sz w:val="20"/>
                <w:szCs w:val="20"/>
              </w:rPr>
            </w:pPr>
            <w:r w:rsidRPr="001F1510">
              <w:rPr>
                <w:rFonts w:ascii="Bookman Old Style" w:hAnsi="Bookman Old Style" w:cs="Verdana-Identity-H"/>
                <w:sz w:val="20"/>
                <w:szCs w:val="20"/>
              </w:rPr>
              <w:t>Disposición que se estima</w:t>
            </w:r>
          </w:p>
          <w:p w:rsidR="001F1510" w:rsidRPr="001F1510" w:rsidRDefault="001F1510" w:rsidP="00F815E6">
            <w:pPr>
              <w:autoSpaceDE w:val="0"/>
              <w:autoSpaceDN w:val="0"/>
              <w:adjustRightInd w:val="0"/>
              <w:spacing w:after="0" w:line="240" w:lineRule="auto"/>
              <w:rPr>
                <w:rFonts w:ascii="Bookman Old Style" w:hAnsi="Bookman Old Style" w:cs="Verdana-Identity-H"/>
                <w:sz w:val="20"/>
                <w:szCs w:val="20"/>
              </w:rPr>
            </w:pPr>
            <w:r w:rsidRPr="001F1510">
              <w:rPr>
                <w:rFonts w:ascii="Bookman Old Style" w:hAnsi="Bookman Old Style" w:cs="Verdana-Identity-H"/>
                <w:sz w:val="20"/>
                <w:szCs w:val="20"/>
              </w:rPr>
              <w:t>inconstitucional debe hacerlo</w:t>
            </w:r>
          </w:p>
          <w:p w:rsidR="001F1510" w:rsidRPr="001F1510" w:rsidRDefault="001F1510" w:rsidP="00F815E6">
            <w:pPr>
              <w:autoSpaceDE w:val="0"/>
              <w:autoSpaceDN w:val="0"/>
              <w:adjustRightInd w:val="0"/>
              <w:spacing w:after="0" w:line="240" w:lineRule="auto"/>
              <w:rPr>
                <w:rFonts w:ascii="Bookman Old Style" w:hAnsi="Bookman Old Style" w:cs="Verdana-Identity-H"/>
                <w:sz w:val="20"/>
                <w:szCs w:val="20"/>
              </w:rPr>
            </w:pPr>
            <w:proofErr w:type="gramStart"/>
            <w:r w:rsidRPr="001F1510">
              <w:rPr>
                <w:rFonts w:ascii="Bookman Old Style" w:hAnsi="Bookman Old Style" w:cs="Verdana-Identity-H"/>
                <w:sz w:val="20"/>
                <w:szCs w:val="20"/>
              </w:rPr>
              <w:t>en</w:t>
            </w:r>
            <w:proofErr w:type="gramEnd"/>
            <w:r w:rsidRPr="001F1510">
              <w:rPr>
                <w:rFonts w:ascii="Bookman Old Style" w:hAnsi="Bookman Old Style" w:cs="Verdana-Identity-H"/>
                <w:sz w:val="20"/>
                <w:szCs w:val="20"/>
              </w:rPr>
              <w:t xml:space="preserve"> el término de 10 días (art.</w:t>
            </w:r>
          </w:p>
          <w:p w:rsidR="001F1510" w:rsidRDefault="001F1510" w:rsidP="00F815E6">
            <w:pPr>
              <w:autoSpaceDE w:val="0"/>
              <w:autoSpaceDN w:val="0"/>
              <w:adjustRightInd w:val="0"/>
              <w:spacing w:after="0" w:line="241" w:lineRule="atLeast"/>
              <w:jc w:val="both"/>
              <w:rPr>
                <w:rFonts w:cstheme="minorHAnsi"/>
              </w:rPr>
            </w:pPr>
            <w:r w:rsidRPr="001F1510">
              <w:rPr>
                <w:rFonts w:ascii="Bookman Old Style" w:hAnsi="Bookman Old Style" w:cs="Verdana-Identity-H"/>
                <w:sz w:val="20"/>
                <w:szCs w:val="20"/>
              </w:rPr>
              <w:t xml:space="preserve">7 </w:t>
            </w:r>
            <w:proofErr w:type="spellStart"/>
            <w:r w:rsidRPr="001F1510">
              <w:rPr>
                <w:rFonts w:ascii="Bookman Old Style" w:hAnsi="Bookman Old Style" w:cs="Verdana-Identity-H"/>
                <w:sz w:val="20"/>
                <w:szCs w:val="20"/>
              </w:rPr>
              <w:t>L.PrCn.</w:t>
            </w:r>
            <w:proofErr w:type="spellEnd"/>
            <w:r w:rsidRPr="001F1510">
              <w:rPr>
                <w:rFonts w:ascii="Bookman Old Style" w:hAnsi="Bookman Old Style" w:cs="Verdana-Identity-H"/>
                <w:sz w:val="20"/>
                <w:szCs w:val="20"/>
              </w:rPr>
              <w:t>)</w:t>
            </w:r>
          </w:p>
        </w:tc>
      </w:tr>
    </w:tbl>
    <w:p w:rsidR="001F1510" w:rsidRDefault="0068226C" w:rsidP="001F1510">
      <w:pPr>
        <w:autoSpaceDE w:val="0"/>
        <w:autoSpaceDN w:val="0"/>
        <w:adjustRightInd w:val="0"/>
        <w:spacing w:after="0" w:line="241" w:lineRule="atLeast"/>
        <w:ind w:firstLine="340"/>
        <w:jc w:val="both"/>
        <w:rPr>
          <w:rFonts w:cstheme="minorHAnsi"/>
        </w:rPr>
      </w:pPr>
      <w:r>
        <w:rPr>
          <w:rFonts w:cstheme="minorHAnsi"/>
        </w:rPr>
        <w:t>.</w:t>
      </w:r>
    </w:p>
    <w:p w:rsidR="003D1FFC" w:rsidRDefault="0068226C" w:rsidP="001F1510">
      <w:pPr>
        <w:autoSpaceDE w:val="0"/>
        <w:autoSpaceDN w:val="0"/>
        <w:adjustRightInd w:val="0"/>
        <w:spacing w:after="0" w:line="241" w:lineRule="atLeast"/>
        <w:ind w:firstLine="340"/>
        <w:jc w:val="both"/>
        <w:rPr>
          <w:rFonts w:cstheme="minorHAnsi"/>
        </w:rPr>
      </w:pPr>
      <w:r>
        <w:rPr>
          <w:rFonts w:cstheme="minorHAnsi"/>
        </w:rPr>
        <w:t>.</w:t>
      </w:r>
    </w:p>
    <w:p w:rsidR="003D1FFC" w:rsidRDefault="0068226C" w:rsidP="001F1510">
      <w:pPr>
        <w:autoSpaceDE w:val="0"/>
        <w:autoSpaceDN w:val="0"/>
        <w:adjustRightInd w:val="0"/>
        <w:spacing w:after="0" w:line="241" w:lineRule="atLeast"/>
        <w:ind w:firstLine="340"/>
        <w:jc w:val="both"/>
        <w:rPr>
          <w:rFonts w:cstheme="minorHAnsi"/>
        </w:rPr>
      </w:pPr>
      <w:r>
        <w:rPr>
          <w:rFonts w:cstheme="minorHAnsi"/>
        </w:rPr>
        <w:t>.</w:t>
      </w:r>
    </w:p>
    <w:p w:rsidR="003D1FFC" w:rsidRDefault="003D1FFC" w:rsidP="001F1510">
      <w:pPr>
        <w:autoSpaceDE w:val="0"/>
        <w:autoSpaceDN w:val="0"/>
        <w:adjustRightInd w:val="0"/>
        <w:spacing w:after="0" w:line="241" w:lineRule="atLeast"/>
        <w:ind w:firstLine="340"/>
        <w:jc w:val="both"/>
        <w:rPr>
          <w:rFonts w:cstheme="minorHAnsi"/>
        </w:rPr>
      </w:pPr>
    </w:p>
    <w:p w:rsidR="003D1FFC" w:rsidRDefault="003D1FFC" w:rsidP="001F1510">
      <w:pPr>
        <w:autoSpaceDE w:val="0"/>
        <w:autoSpaceDN w:val="0"/>
        <w:adjustRightInd w:val="0"/>
        <w:spacing w:after="0" w:line="241" w:lineRule="atLeast"/>
        <w:ind w:firstLine="340"/>
        <w:jc w:val="both"/>
        <w:rPr>
          <w:rFonts w:cstheme="minorHAnsi"/>
        </w:rPr>
      </w:pPr>
    </w:p>
    <w:p w:rsidR="003D1FFC" w:rsidRDefault="003D1FFC" w:rsidP="001F1510">
      <w:pPr>
        <w:autoSpaceDE w:val="0"/>
        <w:autoSpaceDN w:val="0"/>
        <w:adjustRightInd w:val="0"/>
        <w:spacing w:after="0" w:line="241" w:lineRule="atLeast"/>
        <w:ind w:firstLine="340"/>
        <w:jc w:val="both"/>
        <w:rPr>
          <w:rFonts w:cstheme="minorHAnsi"/>
        </w:rPr>
      </w:pPr>
    </w:p>
    <w:tbl>
      <w:tblPr>
        <w:tblpPr w:leftFromText="141" w:rightFromText="141" w:vertAnchor="text" w:horzAnchor="page" w:tblpX="7371" w:tblpY="9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705"/>
      </w:tblGrid>
      <w:tr w:rsidR="0044462E" w:rsidTr="005517E7">
        <w:trPr>
          <w:trHeight w:val="986"/>
        </w:trPr>
        <w:tc>
          <w:tcPr>
            <w:tcW w:w="3705" w:type="dxa"/>
          </w:tcPr>
          <w:p w:rsidR="0044462E" w:rsidRDefault="0044462E" w:rsidP="005517E7">
            <w:pPr>
              <w:autoSpaceDE w:val="0"/>
              <w:autoSpaceDN w:val="0"/>
              <w:adjustRightInd w:val="0"/>
              <w:spacing w:after="0" w:line="240" w:lineRule="auto"/>
              <w:rPr>
                <w:rFonts w:ascii="Bookman Old Style" w:hAnsi="Bookman Old Style" w:cs="Verdana-Identity-H"/>
                <w:sz w:val="20"/>
                <w:szCs w:val="20"/>
              </w:rPr>
            </w:pPr>
          </w:p>
          <w:p w:rsidR="0044462E" w:rsidRPr="003E67D7" w:rsidRDefault="0044462E" w:rsidP="005517E7">
            <w:pPr>
              <w:autoSpaceDE w:val="0"/>
              <w:autoSpaceDN w:val="0"/>
              <w:adjustRightInd w:val="0"/>
              <w:spacing w:after="0" w:line="240" w:lineRule="auto"/>
              <w:rPr>
                <w:rFonts w:ascii="Bookman Old Style" w:hAnsi="Bookman Old Style" w:cs="Verdana-Identity-H"/>
                <w:sz w:val="20"/>
                <w:szCs w:val="20"/>
              </w:rPr>
            </w:pPr>
            <w:r>
              <w:rPr>
                <w:rFonts w:ascii="Bookman Old Style" w:hAnsi="Bookman Old Style" w:cs="Verdana-Identity-H"/>
                <w:sz w:val="20"/>
                <w:szCs w:val="20"/>
              </w:rPr>
              <w:t xml:space="preserve">  </w:t>
            </w:r>
            <w:r w:rsidRPr="003E67D7">
              <w:rPr>
                <w:rFonts w:ascii="Bookman Old Style" w:hAnsi="Bookman Old Style" w:cs="Verdana-Identity-H"/>
                <w:sz w:val="20"/>
                <w:szCs w:val="20"/>
              </w:rPr>
              <w:t>Prevención por falta de requisitos</w:t>
            </w:r>
          </w:p>
          <w:p w:rsidR="0044462E" w:rsidRDefault="0044462E" w:rsidP="005517E7">
            <w:pPr>
              <w:autoSpaceDE w:val="0"/>
              <w:autoSpaceDN w:val="0"/>
              <w:adjustRightInd w:val="0"/>
              <w:spacing w:after="0" w:line="241" w:lineRule="atLeast"/>
              <w:jc w:val="both"/>
              <w:rPr>
                <w:rFonts w:cstheme="minorHAnsi"/>
              </w:rPr>
            </w:pPr>
            <w:r>
              <w:rPr>
                <w:rFonts w:ascii="Bookman Old Style" w:hAnsi="Bookman Old Style" w:cs="Verdana-Identity-H"/>
                <w:sz w:val="20"/>
                <w:szCs w:val="20"/>
              </w:rPr>
              <w:t xml:space="preserve">   </w:t>
            </w:r>
            <w:proofErr w:type="gramStart"/>
            <w:r w:rsidRPr="003E67D7">
              <w:rPr>
                <w:rFonts w:ascii="Bookman Old Style" w:hAnsi="Bookman Old Style" w:cs="Verdana-Identity-H"/>
                <w:sz w:val="20"/>
                <w:szCs w:val="20"/>
              </w:rPr>
              <w:t>formales</w:t>
            </w:r>
            <w:proofErr w:type="gramEnd"/>
            <w:r w:rsidRPr="003E67D7">
              <w:rPr>
                <w:rFonts w:ascii="Bookman Old Style" w:hAnsi="Bookman Old Style" w:cs="Verdana-Identity-H"/>
                <w:sz w:val="20"/>
                <w:szCs w:val="20"/>
              </w:rPr>
              <w:t>.</w:t>
            </w:r>
          </w:p>
        </w:tc>
      </w:tr>
    </w:tbl>
    <w:p w:rsidR="003D1FFC" w:rsidRDefault="003D1FFC" w:rsidP="001F1510">
      <w:pPr>
        <w:autoSpaceDE w:val="0"/>
        <w:autoSpaceDN w:val="0"/>
        <w:adjustRightInd w:val="0"/>
        <w:spacing w:after="0" w:line="241" w:lineRule="atLeast"/>
        <w:ind w:firstLine="340"/>
        <w:jc w:val="both"/>
        <w:rPr>
          <w:rFonts w:cstheme="minorHAnsi"/>
        </w:rPr>
      </w:pPr>
    </w:p>
    <w:p w:rsidR="003D1FFC" w:rsidRDefault="003D1FFC" w:rsidP="001F1510">
      <w:pPr>
        <w:autoSpaceDE w:val="0"/>
        <w:autoSpaceDN w:val="0"/>
        <w:adjustRightInd w:val="0"/>
        <w:spacing w:after="0" w:line="241" w:lineRule="atLeast"/>
        <w:ind w:firstLine="340"/>
        <w:jc w:val="both"/>
        <w:rPr>
          <w:rFonts w:cstheme="minorHAnsi"/>
        </w:rPr>
      </w:pPr>
    </w:p>
    <w:p w:rsidR="003D1FFC" w:rsidRDefault="003D1FFC" w:rsidP="001F1510">
      <w:pPr>
        <w:autoSpaceDE w:val="0"/>
        <w:autoSpaceDN w:val="0"/>
        <w:adjustRightInd w:val="0"/>
        <w:spacing w:after="0" w:line="241" w:lineRule="atLeast"/>
        <w:ind w:firstLine="340"/>
        <w:jc w:val="both"/>
        <w:rPr>
          <w:rFonts w:cstheme="minorHAnsi"/>
        </w:rPr>
      </w:pPr>
    </w:p>
    <w:p w:rsidR="003D1FFC" w:rsidRDefault="003D1FFC" w:rsidP="001F1510">
      <w:pPr>
        <w:autoSpaceDE w:val="0"/>
        <w:autoSpaceDN w:val="0"/>
        <w:adjustRightInd w:val="0"/>
        <w:spacing w:after="0" w:line="241" w:lineRule="atLeast"/>
        <w:ind w:firstLine="340"/>
        <w:jc w:val="both"/>
        <w:rPr>
          <w:rFonts w:cstheme="minorHAnsi"/>
        </w:rPr>
      </w:pPr>
    </w:p>
    <w:tbl>
      <w:tblPr>
        <w:tblpPr w:leftFromText="141" w:rightFromText="141" w:vertAnchor="text" w:horzAnchor="page" w:tblpX="351" w:tblpY="-2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189"/>
      </w:tblGrid>
      <w:tr w:rsidR="005517E7" w:rsidTr="005517E7">
        <w:trPr>
          <w:trHeight w:val="1698"/>
        </w:trPr>
        <w:tc>
          <w:tcPr>
            <w:tcW w:w="3189" w:type="dxa"/>
          </w:tcPr>
          <w:p w:rsidR="005517E7" w:rsidRDefault="005517E7" w:rsidP="005517E7">
            <w:pPr>
              <w:autoSpaceDE w:val="0"/>
              <w:autoSpaceDN w:val="0"/>
              <w:adjustRightInd w:val="0"/>
              <w:spacing w:after="0" w:line="240" w:lineRule="auto"/>
              <w:rPr>
                <w:rFonts w:ascii="Bookman Old Style" w:hAnsi="Bookman Old Style" w:cs="Verdana-Identity-H"/>
                <w:sz w:val="20"/>
                <w:szCs w:val="20"/>
              </w:rPr>
            </w:pPr>
          </w:p>
          <w:p w:rsidR="005517E7" w:rsidRPr="00297DB9" w:rsidRDefault="005517E7" w:rsidP="005517E7">
            <w:pPr>
              <w:autoSpaceDE w:val="0"/>
              <w:autoSpaceDN w:val="0"/>
              <w:adjustRightInd w:val="0"/>
              <w:spacing w:after="0" w:line="240" w:lineRule="auto"/>
              <w:rPr>
                <w:rFonts w:ascii="Bookman Old Style" w:hAnsi="Bookman Old Style" w:cs="Verdana-Identity-H"/>
                <w:sz w:val="20"/>
                <w:szCs w:val="20"/>
              </w:rPr>
            </w:pPr>
            <w:r w:rsidRPr="00297DB9">
              <w:rPr>
                <w:rFonts w:ascii="Bookman Old Style" w:hAnsi="Bookman Old Style" w:cs="Verdana-Identity-H"/>
                <w:sz w:val="20"/>
                <w:szCs w:val="20"/>
              </w:rPr>
              <w:t>Se corre traslado por un</w:t>
            </w:r>
          </w:p>
          <w:p w:rsidR="005517E7" w:rsidRPr="00297DB9" w:rsidRDefault="005517E7" w:rsidP="005517E7">
            <w:pPr>
              <w:autoSpaceDE w:val="0"/>
              <w:autoSpaceDN w:val="0"/>
              <w:adjustRightInd w:val="0"/>
              <w:spacing w:after="0" w:line="240" w:lineRule="auto"/>
              <w:rPr>
                <w:rFonts w:ascii="Bookman Old Style" w:hAnsi="Bookman Old Style" w:cs="Verdana-Identity-H"/>
                <w:sz w:val="20"/>
                <w:szCs w:val="20"/>
              </w:rPr>
            </w:pPr>
            <w:r w:rsidRPr="00297DB9">
              <w:rPr>
                <w:rFonts w:ascii="Bookman Old Style" w:hAnsi="Bookman Old Style" w:cs="Verdana-Identity-H"/>
                <w:sz w:val="20"/>
                <w:szCs w:val="20"/>
              </w:rPr>
              <w:t>término que no exceda de 90</w:t>
            </w:r>
          </w:p>
          <w:p w:rsidR="005517E7" w:rsidRPr="00297DB9" w:rsidRDefault="005517E7" w:rsidP="005517E7">
            <w:pPr>
              <w:autoSpaceDE w:val="0"/>
              <w:autoSpaceDN w:val="0"/>
              <w:adjustRightInd w:val="0"/>
              <w:spacing w:after="0" w:line="240" w:lineRule="auto"/>
              <w:rPr>
                <w:rFonts w:ascii="Bookman Old Style" w:hAnsi="Bookman Old Style" w:cs="Verdana-Identity-H"/>
                <w:sz w:val="20"/>
                <w:szCs w:val="20"/>
              </w:rPr>
            </w:pPr>
            <w:r w:rsidRPr="00297DB9">
              <w:rPr>
                <w:rFonts w:ascii="Bookman Old Style" w:hAnsi="Bookman Old Style" w:cs="Verdana-Identity-H"/>
                <w:sz w:val="20"/>
                <w:szCs w:val="20"/>
              </w:rPr>
              <w:t>días al Fiscal General de la</w:t>
            </w:r>
          </w:p>
          <w:p w:rsidR="005517E7" w:rsidRPr="00297DB9" w:rsidRDefault="005517E7" w:rsidP="005517E7">
            <w:pPr>
              <w:autoSpaceDE w:val="0"/>
              <w:autoSpaceDN w:val="0"/>
              <w:adjustRightInd w:val="0"/>
              <w:spacing w:after="0" w:line="240" w:lineRule="auto"/>
              <w:rPr>
                <w:rFonts w:ascii="Bookman Old Style" w:hAnsi="Bookman Old Style" w:cs="Verdana-Identity-H"/>
                <w:sz w:val="20"/>
                <w:szCs w:val="20"/>
              </w:rPr>
            </w:pPr>
            <w:r w:rsidRPr="00297DB9">
              <w:rPr>
                <w:rFonts w:ascii="Bookman Old Style" w:hAnsi="Bookman Old Style" w:cs="Verdana-Identity-H"/>
                <w:sz w:val="20"/>
                <w:szCs w:val="20"/>
              </w:rPr>
              <w:t>República quien lo evacuaría</w:t>
            </w:r>
          </w:p>
          <w:p w:rsidR="005517E7" w:rsidRPr="00297DB9" w:rsidRDefault="005517E7" w:rsidP="005517E7">
            <w:pPr>
              <w:autoSpaceDE w:val="0"/>
              <w:autoSpaceDN w:val="0"/>
              <w:adjustRightInd w:val="0"/>
              <w:spacing w:after="0" w:line="240" w:lineRule="auto"/>
              <w:rPr>
                <w:rFonts w:ascii="Bookman Old Style" w:hAnsi="Bookman Old Style" w:cs="Verdana-Identity-H"/>
                <w:sz w:val="20"/>
                <w:szCs w:val="20"/>
              </w:rPr>
            </w:pPr>
            <w:r w:rsidRPr="00297DB9">
              <w:rPr>
                <w:rFonts w:ascii="Bookman Old Style" w:hAnsi="Bookman Old Style" w:cs="Verdana-Identity-H"/>
                <w:sz w:val="20"/>
                <w:szCs w:val="20"/>
              </w:rPr>
              <w:t>en el plazo que le señala la</w:t>
            </w:r>
          </w:p>
          <w:p w:rsidR="005517E7" w:rsidRDefault="005517E7" w:rsidP="005517E7">
            <w:pPr>
              <w:autoSpaceDE w:val="0"/>
              <w:autoSpaceDN w:val="0"/>
              <w:adjustRightInd w:val="0"/>
              <w:spacing w:after="0" w:line="241" w:lineRule="atLeast"/>
              <w:jc w:val="both"/>
              <w:rPr>
                <w:rFonts w:cstheme="minorHAnsi"/>
              </w:rPr>
            </w:pPr>
            <w:r w:rsidRPr="00297DB9">
              <w:rPr>
                <w:rFonts w:ascii="Bookman Old Style" w:hAnsi="Bookman Old Style" w:cs="Verdana-Identity-H"/>
                <w:sz w:val="20"/>
                <w:szCs w:val="20"/>
              </w:rPr>
              <w:t xml:space="preserve">Sala (Art. 8 </w:t>
            </w:r>
            <w:proofErr w:type="spellStart"/>
            <w:r w:rsidRPr="00297DB9">
              <w:rPr>
                <w:rFonts w:ascii="Bookman Old Style" w:hAnsi="Bookman Old Style" w:cs="Verdana-Identity-H"/>
                <w:sz w:val="20"/>
                <w:szCs w:val="20"/>
              </w:rPr>
              <w:t>L.PrCn.</w:t>
            </w:r>
            <w:proofErr w:type="spellEnd"/>
            <w:r w:rsidRPr="00297DB9">
              <w:rPr>
                <w:rFonts w:ascii="Bookman Old Style" w:hAnsi="Bookman Old Style" w:cs="Verdana-Identity-H"/>
                <w:sz w:val="20"/>
                <w:szCs w:val="20"/>
              </w:rPr>
              <w:t>)</w:t>
            </w:r>
          </w:p>
        </w:tc>
      </w:tr>
    </w:tbl>
    <w:tbl>
      <w:tblPr>
        <w:tblpPr w:leftFromText="141" w:rightFromText="141" w:vertAnchor="text" w:horzAnchor="margin" w:tblpXSpec="right" w:tblpY="-3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622"/>
      </w:tblGrid>
      <w:tr w:rsidR="005517E7" w:rsidTr="005517E7">
        <w:trPr>
          <w:trHeight w:val="704"/>
        </w:trPr>
        <w:tc>
          <w:tcPr>
            <w:tcW w:w="2622" w:type="dxa"/>
          </w:tcPr>
          <w:p w:rsidR="005517E7" w:rsidRDefault="005517E7" w:rsidP="005517E7">
            <w:pPr>
              <w:autoSpaceDE w:val="0"/>
              <w:autoSpaceDN w:val="0"/>
              <w:adjustRightInd w:val="0"/>
              <w:spacing w:after="0" w:line="241" w:lineRule="atLeast"/>
              <w:jc w:val="both"/>
              <w:rPr>
                <w:rFonts w:ascii="Bookman Old Style" w:hAnsi="Bookman Old Style" w:cs="Verdana-Identity-H"/>
                <w:sz w:val="20"/>
                <w:szCs w:val="20"/>
              </w:rPr>
            </w:pPr>
          </w:p>
          <w:p w:rsidR="005517E7" w:rsidRDefault="005517E7" w:rsidP="005517E7">
            <w:pPr>
              <w:autoSpaceDE w:val="0"/>
              <w:autoSpaceDN w:val="0"/>
              <w:adjustRightInd w:val="0"/>
              <w:spacing w:after="0" w:line="241" w:lineRule="atLeast"/>
              <w:jc w:val="both"/>
              <w:rPr>
                <w:rFonts w:ascii="Bookman Old Style" w:hAnsi="Bookman Old Style" w:cs="Verdana-Identity-H"/>
                <w:sz w:val="20"/>
                <w:szCs w:val="20"/>
              </w:rPr>
            </w:pPr>
            <w:r>
              <w:rPr>
                <w:rFonts w:ascii="Bookman Old Style" w:hAnsi="Bookman Old Style" w:cs="Verdana-Identity-H"/>
                <w:sz w:val="20"/>
                <w:szCs w:val="20"/>
              </w:rPr>
              <w:t xml:space="preserve">      </w:t>
            </w:r>
            <w:r w:rsidRPr="003E67D7">
              <w:rPr>
                <w:rFonts w:ascii="Bookman Old Style" w:hAnsi="Bookman Old Style" w:cs="Verdana-Identity-H"/>
                <w:sz w:val="20"/>
                <w:szCs w:val="20"/>
              </w:rPr>
              <w:t>Inadmisibilidad</w:t>
            </w:r>
          </w:p>
          <w:p w:rsidR="005517E7" w:rsidRPr="003E67D7" w:rsidRDefault="005517E7" w:rsidP="005517E7">
            <w:pPr>
              <w:autoSpaceDE w:val="0"/>
              <w:autoSpaceDN w:val="0"/>
              <w:adjustRightInd w:val="0"/>
              <w:spacing w:after="0" w:line="241" w:lineRule="atLeast"/>
              <w:jc w:val="both"/>
              <w:rPr>
                <w:rFonts w:ascii="Bookman Old Style" w:hAnsi="Bookman Old Style" w:cstheme="minorHAnsi"/>
              </w:rPr>
            </w:pPr>
          </w:p>
        </w:tc>
      </w:tr>
    </w:tbl>
    <w:p w:rsidR="003D1FFC" w:rsidRDefault="003D1FFC" w:rsidP="001F1510">
      <w:pPr>
        <w:autoSpaceDE w:val="0"/>
        <w:autoSpaceDN w:val="0"/>
        <w:adjustRightInd w:val="0"/>
        <w:spacing w:after="0" w:line="241" w:lineRule="atLeast"/>
        <w:ind w:firstLine="340"/>
        <w:jc w:val="both"/>
        <w:rPr>
          <w:rFonts w:cstheme="minorHAnsi"/>
        </w:rPr>
      </w:pPr>
    </w:p>
    <w:tbl>
      <w:tblPr>
        <w:tblpPr w:leftFromText="141" w:rightFromText="141" w:vertAnchor="text" w:horzAnchor="margin" w:tblpXSpec="right" w:tblpY="20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192"/>
      </w:tblGrid>
      <w:tr w:rsidR="0044462E" w:rsidTr="005517E7">
        <w:trPr>
          <w:trHeight w:val="2402"/>
        </w:trPr>
        <w:tc>
          <w:tcPr>
            <w:tcW w:w="3192" w:type="dxa"/>
          </w:tcPr>
          <w:p w:rsidR="0044462E" w:rsidRDefault="0044462E" w:rsidP="005517E7">
            <w:pPr>
              <w:autoSpaceDE w:val="0"/>
              <w:autoSpaceDN w:val="0"/>
              <w:adjustRightInd w:val="0"/>
              <w:spacing w:after="0" w:line="240" w:lineRule="auto"/>
              <w:rPr>
                <w:rFonts w:ascii="Bookman Old Style" w:hAnsi="Bookman Old Style" w:cs="Verdana-Identity-H"/>
                <w:sz w:val="20"/>
                <w:szCs w:val="20"/>
              </w:rPr>
            </w:pPr>
          </w:p>
          <w:p w:rsidR="0044462E" w:rsidRPr="005E7CC0" w:rsidRDefault="0044462E" w:rsidP="005517E7">
            <w:pPr>
              <w:autoSpaceDE w:val="0"/>
              <w:autoSpaceDN w:val="0"/>
              <w:adjustRightInd w:val="0"/>
              <w:spacing w:after="0" w:line="240" w:lineRule="auto"/>
              <w:jc w:val="both"/>
              <w:rPr>
                <w:rFonts w:ascii="Bookman Old Style" w:hAnsi="Bookman Old Style" w:cs="Verdana-Identity-H"/>
                <w:sz w:val="20"/>
                <w:szCs w:val="20"/>
              </w:rPr>
            </w:pPr>
            <w:r w:rsidRPr="005E7CC0">
              <w:rPr>
                <w:rFonts w:ascii="Bookman Old Style" w:hAnsi="Bookman Old Style" w:cs="Verdana-Identity-H"/>
                <w:sz w:val="20"/>
                <w:szCs w:val="20"/>
              </w:rPr>
              <w:t>Sobreseimiento</w:t>
            </w:r>
          </w:p>
          <w:p w:rsidR="0044462E" w:rsidRPr="005E7CC0" w:rsidRDefault="0044462E" w:rsidP="005517E7">
            <w:pPr>
              <w:autoSpaceDE w:val="0"/>
              <w:autoSpaceDN w:val="0"/>
              <w:adjustRightInd w:val="0"/>
              <w:spacing w:after="0" w:line="240" w:lineRule="auto"/>
              <w:jc w:val="both"/>
              <w:rPr>
                <w:rFonts w:ascii="Bookman Old Style" w:hAnsi="Bookman Old Style" w:cs="Verdana-Identity-H"/>
                <w:sz w:val="20"/>
                <w:szCs w:val="20"/>
              </w:rPr>
            </w:pPr>
            <w:r>
              <w:rPr>
                <w:rFonts w:ascii="Bookman Old Style" w:hAnsi="Bookman Old Style" w:cs="Verdana-Identity-H"/>
                <w:sz w:val="20"/>
                <w:szCs w:val="20"/>
              </w:rPr>
              <w:t xml:space="preserve">  </w:t>
            </w:r>
            <w:r w:rsidRPr="005E7CC0">
              <w:rPr>
                <w:rFonts w:ascii="Bookman Old Style" w:hAnsi="Bookman Old Style" w:cs="Verdana-Identity-H"/>
                <w:sz w:val="20"/>
                <w:szCs w:val="20"/>
              </w:rPr>
              <w:t>a) Norma impugnada</w:t>
            </w:r>
            <w:r>
              <w:rPr>
                <w:rFonts w:ascii="Bookman Old Style" w:hAnsi="Bookman Old Style" w:cs="Verdana-Identity-H"/>
                <w:sz w:val="20"/>
                <w:szCs w:val="20"/>
              </w:rPr>
              <w:t xml:space="preserve">  </w:t>
            </w:r>
            <w:r w:rsidRPr="005E7CC0">
              <w:rPr>
                <w:rFonts w:ascii="Bookman Old Style" w:hAnsi="Bookman Old Style" w:cs="Verdana-Identity-H"/>
                <w:sz w:val="20"/>
                <w:szCs w:val="20"/>
              </w:rPr>
              <w:t>pierde vigencia</w:t>
            </w:r>
          </w:p>
          <w:p w:rsidR="0044462E" w:rsidRDefault="0044462E" w:rsidP="005517E7">
            <w:pPr>
              <w:autoSpaceDE w:val="0"/>
              <w:autoSpaceDN w:val="0"/>
              <w:adjustRightInd w:val="0"/>
              <w:spacing w:after="0" w:line="240" w:lineRule="auto"/>
              <w:jc w:val="both"/>
              <w:rPr>
                <w:rFonts w:ascii="Bookman Old Style" w:hAnsi="Bookman Old Style" w:cs="Verdana-Identity-H"/>
                <w:sz w:val="20"/>
                <w:szCs w:val="20"/>
              </w:rPr>
            </w:pPr>
            <w:r>
              <w:rPr>
                <w:rFonts w:ascii="Bookman Old Style" w:hAnsi="Bookman Old Style" w:cs="Verdana-Identity-H"/>
                <w:sz w:val="20"/>
                <w:szCs w:val="20"/>
              </w:rPr>
              <w:t xml:space="preserve">  </w:t>
            </w:r>
          </w:p>
          <w:p w:rsidR="0044462E" w:rsidRPr="005E7CC0" w:rsidRDefault="0044462E" w:rsidP="005517E7">
            <w:pPr>
              <w:autoSpaceDE w:val="0"/>
              <w:autoSpaceDN w:val="0"/>
              <w:adjustRightInd w:val="0"/>
              <w:spacing w:after="0" w:line="240" w:lineRule="auto"/>
              <w:jc w:val="both"/>
              <w:rPr>
                <w:rFonts w:ascii="Bookman Old Style" w:hAnsi="Bookman Old Style" w:cs="Verdana-Identity-H"/>
                <w:sz w:val="20"/>
                <w:szCs w:val="20"/>
              </w:rPr>
            </w:pPr>
            <w:r w:rsidRPr="005E7CC0">
              <w:rPr>
                <w:rFonts w:ascii="Bookman Old Style" w:hAnsi="Bookman Old Style" w:cs="Verdana-Identity-H"/>
                <w:sz w:val="20"/>
                <w:szCs w:val="20"/>
              </w:rPr>
              <w:t>b) Vicio de la pretensión</w:t>
            </w:r>
          </w:p>
          <w:p w:rsidR="0044462E" w:rsidRPr="005E7CC0" w:rsidRDefault="0044462E" w:rsidP="005517E7">
            <w:pPr>
              <w:autoSpaceDE w:val="0"/>
              <w:autoSpaceDN w:val="0"/>
              <w:adjustRightInd w:val="0"/>
              <w:spacing w:after="0" w:line="240" w:lineRule="auto"/>
              <w:jc w:val="both"/>
              <w:rPr>
                <w:rFonts w:ascii="Bookman Old Style" w:hAnsi="Bookman Old Style" w:cs="Verdana-Identity-H"/>
                <w:sz w:val="20"/>
                <w:szCs w:val="20"/>
              </w:rPr>
            </w:pPr>
            <w:r w:rsidRPr="005E7CC0">
              <w:rPr>
                <w:rFonts w:ascii="Bookman Old Style" w:hAnsi="Bookman Old Style" w:cs="Verdana-Identity-H"/>
                <w:sz w:val="20"/>
                <w:szCs w:val="20"/>
              </w:rPr>
              <w:t>planteada</w:t>
            </w:r>
          </w:p>
          <w:p w:rsidR="0044462E" w:rsidRDefault="0044462E" w:rsidP="005517E7">
            <w:pPr>
              <w:autoSpaceDE w:val="0"/>
              <w:autoSpaceDN w:val="0"/>
              <w:adjustRightInd w:val="0"/>
              <w:spacing w:after="0" w:line="240" w:lineRule="auto"/>
              <w:jc w:val="both"/>
              <w:rPr>
                <w:rFonts w:ascii="Bookman Old Style" w:hAnsi="Bookman Old Style" w:cs="Verdana-Identity-H"/>
                <w:sz w:val="20"/>
                <w:szCs w:val="20"/>
              </w:rPr>
            </w:pPr>
            <w:r>
              <w:rPr>
                <w:rFonts w:ascii="Bookman Old Style" w:hAnsi="Bookman Old Style" w:cs="Verdana-Identity-H"/>
                <w:sz w:val="20"/>
                <w:szCs w:val="20"/>
              </w:rPr>
              <w:t xml:space="preserve">  </w:t>
            </w:r>
          </w:p>
          <w:p w:rsidR="0044462E" w:rsidRDefault="0044462E" w:rsidP="005517E7">
            <w:pPr>
              <w:autoSpaceDE w:val="0"/>
              <w:autoSpaceDN w:val="0"/>
              <w:adjustRightInd w:val="0"/>
              <w:spacing w:after="0" w:line="240" w:lineRule="auto"/>
              <w:jc w:val="both"/>
              <w:rPr>
                <w:rFonts w:cstheme="minorHAnsi"/>
              </w:rPr>
            </w:pPr>
            <w:r w:rsidRPr="005E7CC0">
              <w:rPr>
                <w:rFonts w:ascii="Bookman Old Style" w:hAnsi="Bookman Old Style" w:cs="Verdana-Identity-H"/>
                <w:sz w:val="20"/>
                <w:szCs w:val="20"/>
              </w:rPr>
              <w:t>c) La pretensión fue</w:t>
            </w:r>
            <w:r>
              <w:rPr>
                <w:rFonts w:ascii="Bookman Old Style" w:hAnsi="Bookman Old Style" w:cs="Verdana-Identity-H"/>
                <w:sz w:val="20"/>
                <w:szCs w:val="20"/>
              </w:rPr>
              <w:t xml:space="preserve"> </w:t>
            </w:r>
            <w:r w:rsidRPr="005E7CC0">
              <w:rPr>
                <w:rFonts w:ascii="Bookman Old Style" w:hAnsi="Bookman Old Style" w:cs="Verdana-Identity-H"/>
                <w:sz w:val="20"/>
                <w:szCs w:val="20"/>
              </w:rPr>
              <w:t>conocida ya por la</w:t>
            </w:r>
            <w:r>
              <w:rPr>
                <w:rFonts w:ascii="Bookman Old Style" w:hAnsi="Bookman Old Style" w:cs="Verdana-Identity-H"/>
                <w:sz w:val="20"/>
                <w:szCs w:val="20"/>
              </w:rPr>
              <w:t xml:space="preserve"> </w:t>
            </w:r>
            <w:r w:rsidRPr="005E7CC0">
              <w:rPr>
                <w:rFonts w:ascii="Bookman Old Style" w:hAnsi="Bookman Old Style" w:cs="Verdana-Identity-H"/>
                <w:sz w:val="20"/>
                <w:szCs w:val="20"/>
              </w:rPr>
              <w:t>Sala</w:t>
            </w:r>
            <w:r>
              <w:rPr>
                <w:rFonts w:ascii="Verdana-Identity-H" w:hAnsi="Verdana-Identity-H" w:cs="Verdana-Identity-H"/>
                <w:sz w:val="20"/>
                <w:szCs w:val="20"/>
              </w:rPr>
              <w:t>.</w:t>
            </w:r>
          </w:p>
        </w:tc>
      </w:tr>
    </w:tbl>
    <w:p w:rsidR="003D1FFC" w:rsidRDefault="003D1FFC" w:rsidP="001F1510">
      <w:pPr>
        <w:autoSpaceDE w:val="0"/>
        <w:autoSpaceDN w:val="0"/>
        <w:adjustRightInd w:val="0"/>
        <w:spacing w:after="0" w:line="241" w:lineRule="atLeast"/>
        <w:ind w:firstLine="340"/>
        <w:jc w:val="both"/>
        <w:rPr>
          <w:rFonts w:cstheme="minorHAnsi"/>
        </w:rPr>
      </w:pPr>
    </w:p>
    <w:p w:rsidR="003D1FFC" w:rsidRDefault="003D1FFC" w:rsidP="001F1510">
      <w:pPr>
        <w:autoSpaceDE w:val="0"/>
        <w:autoSpaceDN w:val="0"/>
        <w:adjustRightInd w:val="0"/>
        <w:spacing w:after="0" w:line="241" w:lineRule="atLeast"/>
        <w:ind w:firstLine="340"/>
        <w:jc w:val="both"/>
        <w:rPr>
          <w:rFonts w:cstheme="minorHAnsi"/>
        </w:rPr>
      </w:pPr>
    </w:p>
    <w:p w:rsidR="006928D8" w:rsidRDefault="006928D8" w:rsidP="001F1510">
      <w:pPr>
        <w:autoSpaceDE w:val="0"/>
        <w:autoSpaceDN w:val="0"/>
        <w:adjustRightInd w:val="0"/>
        <w:spacing w:after="0" w:line="241" w:lineRule="atLeast"/>
        <w:ind w:firstLine="340"/>
        <w:jc w:val="both"/>
        <w:rPr>
          <w:rFonts w:cstheme="minorHAnsi"/>
        </w:rPr>
      </w:pPr>
    </w:p>
    <w:p w:rsidR="006928D8" w:rsidRDefault="006928D8" w:rsidP="001F1510">
      <w:pPr>
        <w:autoSpaceDE w:val="0"/>
        <w:autoSpaceDN w:val="0"/>
        <w:adjustRightInd w:val="0"/>
        <w:spacing w:after="0" w:line="241" w:lineRule="atLeast"/>
        <w:ind w:firstLine="340"/>
        <w:jc w:val="both"/>
        <w:rPr>
          <w:rFonts w:cstheme="minorHAnsi"/>
        </w:rPr>
      </w:pPr>
    </w:p>
    <w:p w:rsidR="003D1FFC" w:rsidRDefault="003D1FFC" w:rsidP="001F1510">
      <w:pPr>
        <w:autoSpaceDE w:val="0"/>
        <w:autoSpaceDN w:val="0"/>
        <w:adjustRightInd w:val="0"/>
        <w:spacing w:after="0" w:line="241" w:lineRule="atLeast"/>
        <w:ind w:firstLine="340"/>
        <w:jc w:val="both"/>
        <w:rPr>
          <w:rFonts w:cstheme="minorHAnsi"/>
        </w:rPr>
      </w:pPr>
    </w:p>
    <w:p w:rsidR="00180A14" w:rsidRDefault="00180A14" w:rsidP="001F1510">
      <w:pPr>
        <w:autoSpaceDE w:val="0"/>
        <w:autoSpaceDN w:val="0"/>
        <w:adjustRightInd w:val="0"/>
        <w:spacing w:after="0" w:line="241" w:lineRule="atLeast"/>
        <w:ind w:firstLine="340"/>
        <w:jc w:val="both"/>
        <w:rPr>
          <w:rFonts w:cstheme="minorHAnsi"/>
        </w:rPr>
      </w:pPr>
    </w:p>
    <w:p w:rsidR="00180A14" w:rsidRDefault="00180A14" w:rsidP="001F1510">
      <w:pPr>
        <w:autoSpaceDE w:val="0"/>
        <w:autoSpaceDN w:val="0"/>
        <w:adjustRightInd w:val="0"/>
        <w:spacing w:after="0" w:line="241" w:lineRule="atLeast"/>
        <w:ind w:firstLine="340"/>
        <w:jc w:val="both"/>
        <w:rPr>
          <w:rFonts w:cstheme="minorHAnsi"/>
        </w:rPr>
      </w:pPr>
    </w:p>
    <w:p w:rsidR="00180A14" w:rsidRDefault="00180A14" w:rsidP="001F1510">
      <w:pPr>
        <w:autoSpaceDE w:val="0"/>
        <w:autoSpaceDN w:val="0"/>
        <w:adjustRightInd w:val="0"/>
        <w:spacing w:after="0" w:line="241" w:lineRule="atLeast"/>
        <w:ind w:firstLine="340"/>
        <w:jc w:val="both"/>
        <w:rPr>
          <w:rFonts w:cstheme="minorHAnsi"/>
        </w:rPr>
      </w:pPr>
    </w:p>
    <w:p w:rsidR="00180A14" w:rsidRDefault="00180A14" w:rsidP="001F1510">
      <w:pPr>
        <w:autoSpaceDE w:val="0"/>
        <w:autoSpaceDN w:val="0"/>
        <w:adjustRightInd w:val="0"/>
        <w:spacing w:after="0" w:line="241" w:lineRule="atLeast"/>
        <w:ind w:firstLine="340"/>
        <w:jc w:val="both"/>
        <w:rPr>
          <w:rFonts w:cstheme="minorHAnsi"/>
        </w:rPr>
      </w:pPr>
    </w:p>
    <w:p w:rsidR="00180A14" w:rsidRDefault="00180A14" w:rsidP="001F1510">
      <w:pPr>
        <w:autoSpaceDE w:val="0"/>
        <w:autoSpaceDN w:val="0"/>
        <w:adjustRightInd w:val="0"/>
        <w:spacing w:after="0" w:line="241" w:lineRule="atLeast"/>
        <w:ind w:firstLine="340"/>
        <w:jc w:val="both"/>
        <w:rPr>
          <w:rFonts w:cstheme="minorHAnsi"/>
        </w:rPr>
      </w:pPr>
    </w:p>
    <w:p w:rsidR="00180A14" w:rsidRDefault="00180A14" w:rsidP="001F1510">
      <w:pPr>
        <w:autoSpaceDE w:val="0"/>
        <w:autoSpaceDN w:val="0"/>
        <w:adjustRightInd w:val="0"/>
        <w:spacing w:after="0" w:line="241" w:lineRule="atLeast"/>
        <w:ind w:firstLine="340"/>
        <w:jc w:val="both"/>
        <w:rPr>
          <w:rFonts w:cstheme="minorHAnsi"/>
        </w:rPr>
      </w:pPr>
    </w:p>
    <w:p w:rsidR="00180A14" w:rsidRDefault="00180A14" w:rsidP="001F1510">
      <w:pPr>
        <w:autoSpaceDE w:val="0"/>
        <w:autoSpaceDN w:val="0"/>
        <w:adjustRightInd w:val="0"/>
        <w:spacing w:after="0" w:line="241" w:lineRule="atLeast"/>
        <w:ind w:firstLine="340"/>
        <w:jc w:val="both"/>
        <w:rPr>
          <w:rFonts w:cstheme="minorHAnsi"/>
        </w:rPr>
      </w:pPr>
    </w:p>
    <w:p w:rsidR="00180A14" w:rsidRDefault="00180A14" w:rsidP="001F1510">
      <w:pPr>
        <w:autoSpaceDE w:val="0"/>
        <w:autoSpaceDN w:val="0"/>
        <w:adjustRightInd w:val="0"/>
        <w:spacing w:after="0" w:line="241" w:lineRule="atLeast"/>
        <w:ind w:firstLine="340"/>
        <w:jc w:val="both"/>
        <w:rPr>
          <w:rFonts w:cstheme="minorHAnsi"/>
        </w:rPr>
      </w:pPr>
    </w:p>
    <w:p w:rsidR="00180A14" w:rsidRDefault="00180A14" w:rsidP="001F1510">
      <w:pPr>
        <w:autoSpaceDE w:val="0"/>
        <w:autoSpaceDN w:val="0"/>
        <w:adjustRightInd w:val="0"/>
        <w:spacing w:after="0" w:line="241" w:lineRule="atLeast"/>
        <w:ind w:firstLine="340"/>
        <w:jc w:val="both"/>
        <w:rPr>
          <w:rFonts w:cstheme="minorHAnsi"/>
        </w:rPr>
      </w:pPr>
    </w:p>
    <w:tbl>
      <w:tblPr>
        <w:tblpPr w:leftFromText="141" w:rightFromText="141" w:vertAnchor="text" w:horzAnchor="page" w:tblpX="336"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301"/>
      </w:tblGrid>
      <w:tr w:rsidR="005517E7" w:rsidTr="005517E7">
        <w:trPr>
          <w:trHeight w:val="1701"/>
        </w:trPr>
        <w:tc>
          <w:tcPr>
            <w:tcW w:w="3301" w:type="dxa"/>
          </w:tcPr>
          <w:p w:rsidR="005517E7" w:rsidRDefault="005517E7" w:rsidP="005517E7">
            <w:pPr>
              <w:autoSpaceDE w:val="0"/>
              <w:autoSpaceDN w:val="0"/>
              <w:adjustRightInd w:val="0"/>
              <w:spacing w:after="0" w:line="240" w:lineRule="auto"/>
              <w:jc w:val="both"/>
              <w:rPr>
                <w:rFonts w:ascii="Bookman Old Style" w:hAnsi="Bookman Old Style" w:cs="Verdana-Identity-H"/>
                <w:sz w:val="20"/>
                <w:szCs w:val="20"/>
              </w:rPr>
            </w:pPr>
          </w:p>
          <w:p w:rsidR="005517E7" w:rsidRPr="001A52F0" w:rsidRDefault="005517E7" w:rsidP="005517E7">
            <w:pPr>
              <w:autoSpaceDE w:val="0"/>
              <w:autoSpaceDN w:val="0"/>
              <w:adjustRightInd w:val="0"/>
              <w:spacing w:after="0" w:line="240" w:lineRule="auto"/>
              <w:jc w:val="both"/>
              <w:rPr>
                <w:rFonts w:ascii="Bookman Old Style" w:hAnsi="Bookman Old Style" w:cs="Verdana-Identity-H"/>
                <w:sz w:val="20"/>
                <w:szCs w:val="20"/>
              </w:rPr>
            </w:pPr>
            <w:r w:rsidRPr="001A52F0">
              <w:rPr>
                <w:rFonts w:ascii="Bookman Old Style" w:hAnsi="Bookman Old Style" w:cs="Verdana-Identity-H"/>
                <w:sz w:val="20"/>
                <w:szCs w:val="20"/>
              </w:rPr>
              <w:t>Evacuado el traslado por el</w:t>
            </w:r>
          </w:p>
          <w:p w:rsidR="005517E7" w:rsidRDefault="005517E7" w:rsidP="005517E7">
            <w:pPr>
              <w:autoSpaceDE w:val="0"/>
              <w:autoSpaceDN w:val="0"/>
              <w:adjustRightInd w:val="0"/>
              <w:spacing w:after="0" w:line="240" w:lineRule="auto"/>
              <w:jc w:val="both"/>
              <w:rPr>
                <w:rFonts w:cstheme="minorHAnsi"/>
              </w:rPr>
            </w:pPr>
            <w:r w:rsidRPr="001A52F0">
              <w:rPr>
                <w:rFonts w:ascii="Bookman Old Style" w:hAnsi="Bookman Old Style" w:cs="Verdana-Identity-H"/>
                <w:sz w:val="20"/>
                <w:szCs w:val="20"/>
              </w:rPr>
              <w:t>Fiscal General de la</w:t>
            </w:r>
            <w:r>
              <w:rPr>
                <w:rFonts w:ascii="Bookman Old Style" w:hAnsi="Bookman Old Style" w:cs="Verdana-Identity-H"/>
                <w:sz w:val="20"/>
                <w:szCs w:val="20"/>
              </w:rPr>
              <w:t xml:space="preserve"> </w:t>
            </w:r>
            <w:r w:rsidRPr="001A52F0">
              <w:rPr>
                <w:rFonts w:ascii="Bookman Old Style" w:hAnsi="Bookman Old Style" w:cs="Verdana-Identity-H"/>
                <w:sz w:val="20"/>
                <w:szCs w:val="20"/>
              </w:rPr>
              <w:t>República la sala pronunciara</w:t>
            </w:r>
            <w:r>
              <w:rPr>
                <w:rFonts w:ascii="Bookman Old Style" w:hAnsi="Bookman Old Style" w:cs="Verdana-Identity-H"/>
                <w:sz w:val="20"/>
                <w:szCs w:val="20"/>
              </w:rPr>
              <w:t xml:space="preserve"> </w:t>
            </w:r>
            <w:r w:rsidRPr="001A52F0">
              <w:rPr>
                <w:rFonts w:ascii="Bookman Old Style" w:hAnsi="Bookman Old Style" w:cs="Verdana-Identity-H"/>
                <w:sz w:val="20"/>
                <w:szCs w:val="20"/>
              </w:rPr>
              <w:t xml:space="preserve">sentencia (Art. 9 L. </w:t>
            </w:r>
            <w:proofErr w:type="spellStart"/>
            <w:r w:rsidRPr="001A52F0">
              <w:rPr>
                <w:rFonts w:ascii="Bookman Old Style" w:hAnsi="Bookman Old Style" w:cs="Verdana-Identity-H"/>
                <w:sz w:val="20"/>
                <w:szCs w:val="20"/>
              </w:rPr>
              <w:t>PrCn.</w:t>
            </w:r>
            <w:proofErr w:type="spellEnd"/>
            <w:r w:rsidRPr="001A52F0">
              <w:rPr>
                <w:rFonts w:ascii="Bookman Old Style" w:hAnsi="Bookman Old Style" w:cs="Verdana-Identity-H"/>
                <w:sz w:val="20"/>
                <w:szCs w:val="20"/>
              </w:rPr>
              <w:t>)</w:t>
            </w:r>
            <w:r>
              <w:rPr>
                <w:rFonts w:ascii="Bookman Old Style" w:hAnsi="Bookman Old Style" w:cs="Verdana-Identity-H"/>
                <w:sz w:val="20"/>
                <w:szCs w:val="20"/>
              </w:rPr>
              <w:t xml:space="preserve"> </w:t>
            </w:r>
            <w:r w:rsidRPr="001A52F0">
              <w:rPr>
                <w:rFonts w:ascii="Bookman Old Style" w:hAnsi="Bookman Old Style" w:cs="Verdana-Identity-H"/>
                <w:sz w:val="20"/>
                <w:szCs w:val="20"/>
              </w:rPr>
              <w:t>(Vid. Sentencia de</w:t>
            </w:r>
            <w:r>
              <w:rPr>
                <w:rFonts w:ascii="Bookman Old Style" w:hAnsi="Bookman Old Style" w:cs="Verdana-Identity-H"/>
                <w:sz w:val="20"/>
                <w:szCs w:val="20"/>
              </w:rPr>
              <w:t xml:space="preserve"> </w:t>
            </w:r>
            <w:r w:rsidRPr="001A52F0">
              <w:rPr>
                <w:rFonts w:ascii="Bookman Old Style" w:hAnsi="Bookman Old Style" w:cs="Verdana-Identity-H"/>
                <w:sz w:val="20"/>
                <w:szCs w:val="20"/>
              </w:rPr>
              <w:t>Inconstitucionalidad)</w:t>
            </w:r>
          </w:p>
        </w:tc>
      </w:tr>
    </w:tbl>
    <w:p w:rsidR="00180A14" w:rsidRDefault="00180A14" w:rsidP="001F1510">
      <w:pPr>
        <w:autoSpaceDE w:val="0"/>
        <w:autoSpaceDN w:val="0"/>
        <w:adjustRightInd w:val="0"/>
        <w:spacing w:after="0" w:line="241" w:lineRule="atLeast"/>
        <w:ind w:firstLine="340"/>
        <w:jc w:val="both"/>
        <w:rPr>
          <w:rFonts w:cstheme="minorHAnsi"/>
        </w:rPr>
      </w:pPr>
    </w:p>
    <w:p w:rsidR="00180A14" w:rsidRDefault="00180A14" w:rsidP="001F1510">
      <w:pPr>
        <w:autoSpaceDE w:val="0"/>
        <w:autoSpaceDN w:val="0"/>
        <w:adjustRightInd w:val="0"/>
        <w:spacing w:after="0" w:line="241" w:lineRule="atLeast"/>
        <w:ind w:firstLine="340"/>
        <w:jc w:val="both"/>
        <w:rPr>
          <w:rFonts w:cstheme="minorHAnsi"/>
        </w:rPr>
      </w:pPr>
    </w:p>
    <w:p w:rsidR="00180A14" w:rsidRDefault="00180A14" w:rsidP="001F1510">
      <w:pPr>
        <w:autoSpaceDE w:val="0"/>
        <w:autoSpaceDN w:val="0"/>
        <w:adjustRightInd w:val="0"/>
        <w:spacing w:after="0" w:line="241" w:lineRule="atLeast"/>
        <w:ind w:firstLine="340"/>
        <w:jc w:val="both"/>
        <w:rPr>
          <w:rFonts w:cstheme="minorHAnsi"/>
        </w:rPr>
      </w:pPr>
    </w:p>
    <w:p w:rsidR="004F7A7D" w:rsidRDefault="004F7A7D" w:rsidP="001F1510">
      <w:pPr>
        <w:autoSpaceDE w:val="0"/>
        <w:autoSpaceDN w:val="0"/>
        <w:adjustRightInd w:val="0"/>
        <w:spacing w:after="0" w:line="241" w:lineRule="atLeast"/>
        <w:ind w:firstLine="340"/>
        <w:jc w:val="both"/>
        <w:rPr>
          <w:rFonts w:cstheme="minorHAnsi"/>
        </w:rPr>
      </w:pPr>
    </w:p>
    <w:p w:rsidR="004F7A7D" w:rsidRDefault="004F7A7D" w:rsidP="001F1510">
      <w:pPr>
        <w:autoSpaceDE w:val="0"/>
        <w:autoSpaceDN w:val="0"/>
        <w:adjustRightInd w:val="0"/>
        <w:spacing w:after="0" w:line="241" w:lineRule="atLeast"/>
        <w:ind w:firstLine="340"/>
        <w:jc w:val="both"/>
        <w:rPr>
          <w:rFonts w:cstheme="minorHAnsi"/>
        </w:rPr>
      </w:pPr>
    </w:p>
    <w:p w:rsidR="004F7A7D" w:rsidRDefault="004F7A7D" w:rsidP="001F1510">
      <w:pPr>
        <w:autoSpaceDE w:val="0"/>
        <w:autoSpaceDN w:val="0"/>
        <w:adjustRightInd w:val="0"/>
        <w:spacing w:after="0" w:line="241" w:lineRule="atLeast"/>
        <w:ind w:firstLine="340"/>
        <w:jc w:val="both"/>
        <w:rPr>
          <w:rFonts w:cstheme="minorHAnsi"/>
        </w:rPr>
      </w:pPr>
    </w:p>
    <w:p w:rsidR="004F7A7D" w:rsidRDefault="004F7A7D" w:rsidP="001F1510">
      <w:pPr>
        <w:autoSpaceDE w:val="0"/>
        <w:autoSpaceDN w:val="0"/>
        <w:adjustRightInd w:val="0"/>
        <w:spacing w:after="0" w:line="241" w:lineRule="atLeast"/>
        <w:ind w:firstLine="340"/>
        <w:jc w:val="both"/>
        <w:rPr>
          <w:rFonts w:cstheme="minorHAnsi"/>
        </w:rPr>
      </w:pPr>
    </w:p>
    <w:tbl>
      <w:tblPr>
        <w:tblpPr w:leftFromText="141" w:rightFromText="141" w:vertAnchor="text" w:horzAnchor="page" w:tblpX="4281"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45"/>
      </w:tblGrid>
      <w:tr w:rsidR="005517E7" w:rsidTr="005517E7">
        <w:trPr>
          <w:trHeight w:val="557"/>
        </w:trPr>
        <w:tc>
          <w:tcPr>
            <w:tcW w:w="2145" w:type="dxa"/>
          </w:tcPr>
          <w:p w:rsidR="005517E7" w:rsidRDefault="005517E7" w:rsidP="005517E7">
            <w:pPr>
              <w:autoSpaceDE w:val="0"/>
              <w:autoSpaceDN w:val="0"/>
              <w:adjustRightInd w:val="0"/>
              <w:spacing w:after="0" w:line="241" w:lineRule="atLeast"/>
              <w:jc w:val="both"/>
              <w:rPr>
                <w:rFonts w:ascii="Bookman Old Style" w:hAnsi="Bookman Old Style" w:cs="Verdana-Identity-H"/>
                <w:sz w:val="20"/>
                <w:szCs w:val="20"/>
              </w:rPr>
            </w:pPr>
            <w:r>
              <w:rPr>
                <w:rFonts w:ascii="Bookman Old Style" w:hAnsi="Bookman Old Style" w:cs="Verdana-Identity-H"/>
                <w:sz w:val="20"/>
                <w:szCs w:val="20"/>
              </w:rPr>
              <w:t xml:space="preserve">       </w:t>
            </w:r>
          </w:p>
          <w:p w:rsidR="005517E7" w:rsidRPr="004705B2" w:rsidRDefault="005517E7" w:rsidP="005517E7">
            <w:pPr>
              <w:autoSpaceDE w:val="0"/>
              <w:autoSpaceDN w:val="0"/>
              <w:adjustRightInd w:val="0"/>
              <w:spacing w:after="0" w:line="241" w:lineRule="atLeast"/>
              <w:jc w:val="both"/>
              <w:rPr>
                <w:rFonts w:ascii="Bookman Old Style" w:hAnsi="Bookman Old Style" w:cstheme="minorHAnsi"/>
              </w:rPr>
            </w:pPr>
            <w:r>
              <w:rPr>
                <w:rFonts w:ascii="Bookman Old Style" w:hAnsi="Bookman Old Style" w:cs="Verdana-Identity-H"/>
                <w:sz w:val="20"/>
                <w:szCs w:val="20"/>
              </w:rPr>
              <w:t xml:space="preserve">         </w:t>
            </w:r>
            <w:r w:rsidRPr="004705B2">
              <w:rPr>
                <w:rFonts w:ascii="Bookman Old Style" w:hAnsi="Bookman Old Style" w:cs="Verdana-Identity-H"/>
                <w:sz w:val="20"/>
                <w:szCs w:val="20"/>
              </w:rPr>
              <w:t>Efectos</w:t>
            </w:r>
          </w:p>
        </w:tc>
      </w:tr>
    </w:tbl>
    <w:p w:rsidR="004F7A7D" w:rsidRDefault="004F7A7D" w:rsidP="001F1510">
      <w:pPr>
        <w:autoSpaceDE w:val="0"/>
        <w:autoSpaceDN w:val="0"/>
        <w:adjustRightInd w:val="0"/>
        <w:spacing w:after="0" w:line="241" w:lineRule="atLeast"/>
        <w:ind w:firstLine="340"/>
        <w:jc w:val="both"/>
        <w:rPr>
          <w:rFonts w:cstheme="minorHAnsi"/>
        </w:rPr>
      </w:pPr>
    </w:p>
    <w:p w:rsidR="004F7A7D" w:rsidRDefault="004F7A7D" w:rsidP="001F1510">
      <w:pPr>
        <w:autoSpaceDE w:val="0"/>
        <w:autoSpaceDN w:val="0"/>
        <w:adjustRightInd w:val="0"/>
        <w:spacing w:after="0" w:line="241" w:lineRule="atLeast"/>
        <w:ind w:firstLine="340"/>
        <w:jc w:val="both"/>
        <w:rPr>
          <w:rFonts w:cstheme="minorHAnsi"/>
        </w:rPr>
      </w:pPr>
    </w:p>
    <w:p w:rsidR="004F7A7D" w:rsidRDefault="004F7A7D" w:rsidP="001F1510">
      <w:pPr>
        <w:autoSpaceDE w:val="0"/>
        <w:autoSpaceDN w:val="0"/>
        <w:adjustRightInd w:val="0"/>
        <w:spacing w:after="0" w:line="241" w:lineRule="atLeast"/>
        <w:ind w:firstLine="340"/>
        <w:jc w:val="both"/>
        <w:rPr>
          <w:rFonts w:cstheme="minorHAnsi"/>
        </w:rPr>
      </w:pPr>
    </w:p>
    <w:tbl>
      <w:tblPr>
        <w:tblpPr w:leftFromText="141" w:rightFromText="141" w:vertAnchor="text" w:horzAnchor="margin" w:tblpXSpec="right"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119"/>
      </w:tblGrid>
      <w:tr w:rsidR="005517E7" w:rsidTr="005517E7">
        <w:trPr>
          <w:trHeight w:val="1836"/>
        </w:trPr>
        <w:tc>
          <w:tcPr>
            <w:tcW w:w="3119" w:type="dxa"/>
          </w:tcPr>
          <w:p w:rsidR="005517E7" w:rsidRDefault="005517E7" w:rsidP="005517E7">
            <w:pPr>
              <w:autoSpaceDE w:val="0"/>
              <w:autoSpaceDN w:val="0"/>
              <w:adjustRightInd w:val="0"/>
              <w:spacing w:after="0" w:line="240" w:lineRule="auto"/>
              <w:rPr>
                <w:rFonts w:ascii="Bookman Old Style" w:hAnsi="Bookman Old Style" w:cs="Verdana-Identity-H"/>
                <w:sz w:val="20"/>
                <w:szCs w:val="20"/>
              </w:rPr>
            </w:pPr>
          </w:p>
          <w:p w:rsidR="005517E7" w:rsidRPr="004705B2" w:rsidRDefault="005517E7" w:rsidP="005517E7">
            <w:pPr>
              <w:autoSpaceDE w:val="0"/>
              <w:autoSpaceDN w:val="0"/>
              <w:adjustRightInd w:val="0"/>
              <w:spacing w:after="0" w:line="240" w:lineRule="auto"/>
              <w:rPr>
                <w:rFonts w:ascii="Bookman Old Style" w:hAnsi="Bookman Old Style" w:cs="Verdana-Identity-H"/>
                <w:sz w:val="20"/>
                <w:szCs w:val="20"/>
              </w:rPr>
            </w:pPr>
            <w:r w:rsidRPr="004705B2">
              <w:rPr>
                <w:rFonts w:ascii="Bookman Old Style" w:hAnsi="Bookman Old Style" w:cs="Verdana-Identity-H"/>
                <w:sz w:val="20"/>
                <w:szCs w:val="20"/>
              </w:rPr>
              <w:t>Sentencia Estimatoria</w:t>
            </w:r>
          </w:p>
          <w:p w:rsidR="005517E7" w:rsidRPr="004705B2" w:rsidRDefault="005517E7" w:rsidP="005517E7">
            <w:pPr>
              <w:autoSpaceDE w:val="0"/>
              <w:autoSpaceDN w:val="0"/>
              <w:adjustRightInd w:val="0"/>
              <w:spacing w:after="0" w:line="240" w:lineRule="auto"/>
              <w:rPr>
                <w:rFonts w:ascii="Bookman Old Style" w:hAnsi="Bookman Old Style" w:cstheme="minorHAnsi"/>
              </w:rPr>
            </w:pPr>
            <w:r w:rsidRPr="004705B2">
              <w:rPr>
                <w:rFonts w:ascii="Bookman Old Style" w:hAnsi="Bookman Old Style" w:cs="Verdana-Identity-H"/>
                <w:sz w:val="20"/>
                <w:szCs w:val="20"/>
              </w:rPr>
              <w:t>Efectos generales y</w:t>
            </w:r>
            <w:r>
              <w:rPr>
                <w:rFonts w:ascii="Bookman Old Style" w:hAnsi="Bookman Old Style" w:cs="Verdana-Identity-H"/>
                <w:sz w:val="20"/>
                <w:szCs w:val="20"/>
              </w:rPr>
              <w:t xml:space="preserve"> </w:t>
            </w:r>
            <w:r w:rsidRPr="004705B2">
              <w:rPr>
                <w:rFonts w:ascii="Bookman Old Style" w:hAnsi="Bookman Old Style" w:cs="Verdana-Identity-H"/>
                <w:sz w:val="20"/>
                <w:szCs w:val="20"/>
              </w:rPr>
              <w:t>obligatorio</w:t>
            </w:r>
            <w:r>
              <w:rPr>
                <w:rFonts w:ascii="Bookman Old Style" w:hAnsi="Bookman Old Style" w:cs="Verdana-Identity-H"/>
                <w:sz w:val="20"/>
                <w:szCs w:val="20"/>
              </w:rPr>
              <w:t xml:space="preserve"> </w:t>
            </w:r>
            <w:r w:rsidRPr="004705B2">
              <w:rPr>
                <w:rFonts w:ascii="Bookman Old Style" w:hAnsi="Bookman Old Style" w:cs="Verdana-Identity-H"/>
                <w:sz w:val="20"/>
                <w:szCs w:val="20"/>
              </w:rPr>
              <w:t>(</w:t>
            </w:r>
            <w:proofErr w:type="spellStart"/>
            <w:r w:rsidRPr="004705B2">
              <w:rPr>
                <w:rFonts w:ascii="Bookman Old Style" w:hAnsi="Bookman Old Style" w:cs="Verdana-Identity-H"/>
                <w:sz w:val="20"/>
                <w:szCs w:val="20"/>
              </w:rPr>
              <w:t>Erga</w:t>
            </w:r>
            <w:proofErr w:type="spellEnd"/>
            <w:r w:rsidRPr="004705B2">
              <w:rPr>
                <w:rFonts w:ascii="Bookman Old Style" w:hAnsi="Bookman Old Style" w:cs="Verdana-Identity-H"/>
                <w:sz w:val="20"/>
                <w:szCs w:val="20"/>
              </w:rPr>
              <w:t xml:space="preserve"> </w:t>
            </w:r>
            <w:proofErr w:type="spellStart"/>
            <w:r w:rsidRPr="004705B2">
              <w:rPr>
                <w:rFonts w:ascii="Bookman Old Style" w:hAnsi="Bookman Old Style" w:cs="Verdana-Identity-H"/>
                <w:sz w:val="20"/>
                <w:szCs w:val="20"/>
              </w:rPr>
              <w:t>Omnes</w:t>
            </w:r>
            <w:proofErr w:type="spellEnd"/>
            <w:r w:rsidRPr="004705B2">
              <w:rPr>
                <w:rFonts w:ascii="Bookman Old Style" w:hAnsi="Bookman Old Style" w:cs="Verdana-Identity-H"/>
                <w:sz w:val="20"/>
                <w:szCs w:val="20"/>
              </w:rPr>
              <w:t>) para todos sus</w:t>
            </w:r>
            <w:r>
              <w:rPr>
                <w:rFonts w:ascii="Bookman Old Style" w:hAnsi="Bookman Old Style" w:cs="Verdana-Identity-H"/>
                <w:sz w:val="20"/>
                <w:szCs w:val="20"/>
              </w:rPr>
              <w:t xml:space="preserve"> </w:t>
            </w:r>
            <w:r w:rsidRPr="004705B2">
              <w:rPr>
                <w:rFonts w:ascii="Bookman Old Style" w:hAnsi="Bookman Old Style" w:cs="Verdana-Identity-H"/>
                <w:sz w:val="20"/>
                <w:szCs w:val="20"/>
              </w:rPr>
              <w:t>efectos son “Ex nunc”</w:t>
            </w:r>
            <w:r>
              <w:rPr>
                <w:rFonts w:ascii="Bookman Old Style" w:hAnsi="Bookman Old Style" w:cs="Verdana-Identity-H"/>
                <w:sz w:val="20"/>
                <w:szCs w:val="20"/>
              </w:rPr>
              <w:t xml:space="preserve"> </w:t>
            </w:r>
            <w:proofErr w:type="spellStart"/>
            <w:r w:rsidRPr="004705B2">
              <w:rPr>
                <w:rFonts w:ascii="Bookman Old Style" w:hAnsi="Bookman Old Style" w:cs="Verdana-Identity-H"/>
                <w:sz w:val="20"/>
                <w:szCs w:val="20"/>
              </w:rPr>
              <w:t>irretroactivos</w:t>
            </w:r>
            <w:proofErr w:type="spellEnd"/>
            <w:r w:rsidRPr="004705B2">
              <w:rPr>
                <w:rFonts w:ascii="Bookman Old Style" w:hAnsi="Bookman Old Style" w:cs="Verdana-Identity-H"/>
                <w:sz w:val="20"/>
                <w:szCs w:val="20"/>
              </w:rPr>
              <w:t>.</w:t>
            </w:r>
          </w:p>
        </w:tc>
      </w:tr>
    </w:tbl>
    <w:p w:rsidR="00F815E6" w:rsidRDefault="00F815E6" w:rsidP="001F1510">
      <w:pPr>
        <w:autoSpaceDE w:val="0"/>
        <w:autoSpaceDN w:val="0"/>
        <w:adjustRightInd w:val="0"/>
        <w:spacing w:after="0" w:line="241" w:lineRule="atLeast"/>
        <w:ind w:firstLine="340"/>
        <w:jc w:val="both"/>
        <w:rPr>
          <w:rFonts w:cstheme="minorHAnsi"/>
        </w:rPr>
      </w:pPr>
    </w:p>
    <w:tbl>
      <w:tblPr>
        <w:tblpPr w:leftFromText="141" w:rightFromText="141" w:vertAnchor="text" w:horzAnchor="page" w:tblpX="576" w:tblpY="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622"/>
      </w:tblGrid>
      <w:tr w:rsidR="005517E7" w:rsidTr="005517E7">
        <w:trPr>
          <w:trHeight w:val="1380"/>
        </w:trPr>
        <w:tc>
          <w:tcPr>
            <w:tcW w:w="2622" w:type="dxa"/>
          </w:tcPr>
          <w:p w:rsidR="005517E7" w:rsidRDefault="005517E7" w:rsidP="005517E7">
            <w:pPr>
              <w:autoSpaceDE w:val="0"/>
              <w:autoSpaceDN w:val="0"/>
              <w:adjustRightInd w:val="0"/>
              <w:spacing w:after="0" w:line="240" w:lineRule="auto"/>
              <w:jc w:val="both"/>
              <w:rPr>
                <w:rFonts w:ascii="Bookman Old Style" w:hAnsi="Bookman Old Style" w:cs="Verdana-Identity-H"/>
                <w:sz w:val="20"/>
                <w:szCs w:val="20"/>
              </w:rPr>
            </w:pPr>
          </w:p>
          <w:p w:rsidR="005517E7" w:rsidRPr="001A0F77" w:rsidRDefault="005517E7" w:rsidP="005517E7">
            <w:pPr>
              <w:autoSpaceDE w:val="0"/>
              <w:autoSpaceDN w:val="0"/>
              <w:adjustRightInd w:val="0"/>
              <w:spacing w:after="0" w:line="240" w:lineRule="auto"/>
              <w:jc w:val="both"/>
              <w:rPr>
                <w:rFonts w:ascii="Bookman Old Style" w:hAnsi="Bookman Old Style" w:cs="Verdana-Identity-H"/>
                <w:sz w:val="20"/>
                <w:szCs w:val="20"/>
              </w:rPr>
            </w:pPr>
            <w:r>
              <w:rPr>
                <w:rFonts w:ascii="Bookman Old Style" w:hAnsi="Bookman Old Style" w:cs="Verdana-Identity-H"/>
                <w:sz w:val="20"/>
                <w:szCs w:val="20"/>
              </w:rPr>
              <w:t xml:space="preserve">  </w:t>
            </w:r>
            <w:r w:rsidRPr="001A0F77">
              <w:rPr>
                <w:rFonts w:ascii="Bookman Old Style" w:hAnsi="Bookman Old Style" w:cs="Verdana-Identity-H"/>
                <w:sz w:val="20"/>
                <w:szCs w:val="20"/>
              </w:rPr>
              <w:t>Sentencia</w:t>
            </w:r>
            <w:r>
              <w:rPr>
                <w:rFonts w:ascii="Bookman Old Style" w:hAnsi="Bookman Old Style" w:cs="Verdana-Identity-H"/>
                <w:sz w:val="20"/>
                <w:szCs w:val="20"/>
              </w:rPr>
              <w:t xml:space="preserve"> </w:t>
            </w:r>
            <w:r w:rsidRPr="001A0F77">
              <w:rPr>
                <w:rFonts w:ascii="Bookman Old Style" w:hAnsi="Bookman Old Style" w:cs="Verdana-Identity-H"/>
                <w:sz w:val="20"/>
                <w:szCs w:val="20"/>
              </w:rPr>
              <w:t>pronunciada por la</w:t>
            </w:r>
            <w:r>
              <w:rPr>
                <w:rFonts w:ascii="Bookman Old Style" w:hAnsi="Bookman Old Style" w:cs="Verdana-Identity-H"/>
                <w:sz w:val="20"/>
                <w:szCs w:val="20"/>
              </w:rPr>
              <w:t xml:space="preserve"> </w:t>
            </w:r>
            <w:r w:rsidRPr="001A0F77">
              <w:rPr>
                <w:rFonts w:ascii="Bookman Old Style" w:hAnsi="Bookman Old Style" w:cs="Verdana-Identity-H"/>
                <w:sz w:val="20"/>
                <w:szCs w:val="20"/>
              </w:rPr>
              <w:t>sala de lo</w:t>
            </w:r>
            <w:r>
              <w:rPr>
                <w:rFonts w:ascii="Bookman Old Style" w:hAnsi="Bookman Old Style" w:cs="Verdana-Identity-H"/>
                <w:sz w:val="20"/>
                <w:szCs w:val="20"/>
              </w:rPr>
              <w:t xml:space="preserve"> </w:t>
            </w:r>
            <w:r w:rsidRPr="001A0F77">
              <w:rPr>
                <w:rFonts w:ascii="Bookman Old Style" w:hAnsi="Bookman Old Style" w:cs="Verdana-Identity-H"/>
                <w:sz w:val="20"/>
                <w:szCs w:val="20"/>
              </w:rPr>
              <w:t>Constitucional.</w:t>
            </w:r>
          </w:p>
          <w:p w:rsidR="005517E7" w:rsidRDefault="005517E7" w:rsidP="005517E7">
            <w:pPr>
              <w:autoSpaceDE w:val="0"/>
              <w:autoSpaceDN w:val="0"/>
              <w:adjustRightInd w:val="0"/>
              <w:spacing w:after="0" w:line="241" w:lineRule="atLeast"/>
              <w:jc w:val="both"/>
              <w:rPr>
                <w:rFonts w:cstheme="minorHAnsi"/>
              </w:rPr>
            </w:pPr>
            <w:r>
              <w:rPr>
                <w:rFonts w:ascii="Bookman Old Style" w:hAnsi="Bookman Old Style" w:cs="Verdana-Identity-H"/>
                <w:sz w:val="20"/>
                <w:szCs w:val="20"/>
              </w:rPr>
              <w:t xml:space="preserve">   </w:t>
            </w:r>
            <w:r w:rsidRPr="001A0F77">
              <w:rPr>
                <w:rFonts w:ascii="Bookman Old Style" w:hAnsi="Bookman Old Style" w:cs="Verdana-Identity-H"/>
                <w:sz w:val="20"/>
                <w:szCs w:val="20"/>
              </w:rPr>
              <w:t xml:space="preserve">(Art. L. </w:t>
            </w:r>
            <w:proofErr w:type="spellStart"/>
            <w:r w:rsidRPr="001A0F77">
              <w:rPr>
                <w:rFonts w:ascii="Bookman Old Style" w:hAnsi="Bookman Old Style" w:cs="Verdana-Identity-H"/>
                <w:sz w:val="20"/>
                <w:szCs w:val="20"/>
              </w:rPr>
              <w:t>PrCn.</w:t>
            </w:r>
            <w:proofErr w:type="spellEnd"/>
            <w:r w:rsidRPr="001A0F77">
              <w:rPr>
                <w:rFonts w:ascii="Bookman Old Style" w:hAnsi="Bookman Old Style" w:cs="Verdana-Identity-H"/>
                <w:sz w:val="20"/>
                <w:szCs w:val="20"/>
              </w:rPr>
              <w:t>)</w:t>
            </w:r>
          </w:p>
        </w:tc>
      </w:tr>
    </w:tbl>
    <w:p w:rsidR="00F815E6" w:rsidRDefault="00F815E6" w:rsidP="001F1510">
      <w:pPr>
        <w:autoSpaceDE w:val="0"/>
        <w:autoSpaceDN w:val="0"/>
        <w:adjustRightInd w:val="0"/>
        <w:spacing w:after="0" w:line="241" w:lineRule="atLeast"/>
        <w:ind w:firstLine="340"/>
        <w:jc w:val="both"/>
        <w:rPr>
          <w:rFonts w:cstheme="minorHAnsi"/>
        </w:rPr>
      </w:pPr>
    </w:p>
    <w:p w:rsidR="00F815E6" w:rsidRDefault="00F815E6" w:rsidP="001F1510">
      <w:pPr>
        <w:autoSpaceDE w:val="0"/>
        <w:autoSpaceDN w:val="0"/>
        <w:adjustRightInd w:val="0"/>
        <w:spacing w:after="0" w:line="241" w:lineRule="atLeast"/>
        <w:ind w:firstLine="340"/>
        <w:jc w:val="both"/>
        <w:rPr>
          <w:rFonts w:cstheme="minorHAnsi"/>
        </w:rPr>
      </w:pPr>
    </w:p>
    <w:p w:rsidR="00F815E6" w:rsidRDefault="00F815E6" w:rsidP="001F1510">
      <w:pPr>
        <w:autoSpaceDE w:val="0"/>
        <w:autoSpaceDN w:val="0"/>
        <w:adjustRightInd w:val="0"/>
        <w:spacing w:after="0" w:line="241" w:lineRule="atLeast"/>
        <w:ind w:firstLine="340"/>
        <w:jc w:val="both"/>
        <w:rPr>
          <w:rFonts w:cstheme="minorHAnsi"/>
        </w:rPr>
      </w:pPr>
    </w:p>
    <w:p w:rsidR="00F815E6" w:rsidRDefault="00F815E6" w:rsidP="001F1510">
      <w:pPr>
        <w:autoSpaceDE w:val="0"/>
        <w:autoSpaceDN w:val="0"/>
        <w:adjustRightInd w:val="0"/>
        <w:spacing w:after="0" w:line="241" w:lineRule="atLeast"/>
        <w:ind w:firstLine="340"/>
        <w:jc w:val="both"/>
        <w:rPr>
          <w:rFonts w:cstheme="minorHAnsi"/>
        </w:rPr>
      </w:pPr>
    </w:p>
    <w:p w:rsidR="00F815E6" w:rsidRDefault="00F815E6" w:rsidP="001F1510">
      <w:pPr>
        <w:autoSpaceDE w:val="0"/>
        <w:autoSpaceDN w:val="0"/>
        <w:adjustRightInd w:val="0"/>
        <w:spacing w:after="0" w:line="241" w:lineRule="atLeast"/>
        <w:ind w:firstLine="340"/>
        <w:jc w:val="both"/>
        <w:rPr>
          <w:rFonts w:cstheme="minorHAnsi"/>
        </w:rPr>
      </w:pPr>
    </w:p>
    <w:p w:rsidR="00F815E6" w:rsidRDefault="00F815E6" w:rsidP="001F1510">
      <w:pPr>
        <w:autoSpaceDE w:val="0"/>
        <w:autoSpaceDN w:val="0"/>
        <w:adjustRightInd w:val="0"/>
        <w:spacing w:after="0" w:line="241" w:lineRule="atLeast"/>
        <w:ind w:firstLine="340"/>
        <w:jc w:val="both"/>
        <w:rPr>
          <w:rFonts w:cstheme="minorHAnsi"/>
        </w:rPr>
      </w:pPr>
    </w:p>
    <w:p w:rsidR="00F815E6" w:rsidRDefault="00F815E6" w:rsidP="001F1510">
      <w:pPr>
        <w:autoSpaceDE w:val="0"/>
        <w:autoSpaceDN w:val="0"/>
        <w:adjustRightInd w:val="0"/>
        <w:spacing w:after="0" w:line="241" w:lineRule="atLeast"/>
        <w:ind w:firstLine="340"/>
        <w:jc w:val="both"/>
        <w:rPr>
          <w:rFonts w:cstheme="minorHAnsi"/>
        </w:rPr>
      </w:pPr>
    </w:p>
    <w:p w:rsidR="00F815E6" w:rsidRDefault="00F815E6" w:rsidP="001F1510">
      <w:pPr>
        <w:autoSpaceDE w:val="0"/>
        <w:autoSpaceDN w:val="0"/>
        <w:adjustRightInd w:val="0"/>
        <w:spacing w:after="0" w:line="241" w:lineRule="atLeast"/>
        <w:ind w:firstLine="340"/>
        <w:jc w:val="both"/>
        <w:rPr>
          <w:rFonts w:cstheme="minorHAnsi"/>
        </w:rPr>
      </w:pPr>
    </w:p>
    <w:p w:rsidR="00F815E6" w:rsidRDefault="00F815E6" w:rsidP="001F1510">
      <w:pPr>
        <w:autoSpaceDE w:val="0"/>
        <w:autoSpaceDN w:val="0"/>
        <w:adjustRightInd w:val="0"/>
        <w:spacing w:after="0" w:line="241" w:lineRule="atLeast"/>
        <w:ind w:firstLine="340"/>
        <w:jc w:val="both"/>
        <w:rPr>
          <w:rFonts w:cstheme="minorHAnsi"/>
        </w:rPr>
      </w:pPr>
    </w:p>
    <w:p w:rsidR="00F815E6" w:rsidRDefault="00F815E6" w:rsidP="001F1510">
      <w:pPr>
        <w:autoSpaceDE w:val="0"/>
        <w:autoSpaceDN w:val="0"/>
        <w:adjustRightInd w:val="0"/>
        <w:spacing w:after="0" w:line="241" w:lineRule="atLeast"/>
        <w:ind w:firstLine="340"/>
        <w:jc w:val="both"/>
        <w:rPr>
          <w:rFonts w:cstheme="minorHAnsi"/>
        </w:rPr>
      </w:pPr>
    </w:p>
    <w:p w:rsidR="00F815E6" w:rsidRDefault="00F815E6" w:rsidP="001F1510">
      <w:pPr>
        <w:autoSpaceDE w:val="0"/>
        <w:autoSpaceDN w:val="0"/>
        <w:adjustRightInd w:val="0"/>
        <w:spacing w:after="0" w:line="241" w:lineRule="atLeast"/>
        <w:ind w:firstLine="340"/>
        <w:jc w:val="both"/>
        <w:rPr>
          <w:rFonts w:cstheme="minorHAnsi"/>
        </w:rPr>
      </w:pPr>
    </w:p>
    <w:tbl>
      <w:tblPr>
        <w:tblpPr w:leftFromText="141" w:rightFromText="141" w:vertAnchor="text" w:horzAnchor="page" w:tblpX="471" w:tblpY="1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189"/>
      </w:tblGrid>
      <w:tr w:rsidR="005517E7" w:rsidTr="005517E7">
        <w:trPr>
          <w:trHeight w:val="1410"/>
        </w:trPr>
        <w:tc>
          <w:tcPr>
            <w:tcW w:w="3189" w:type="dxa"/>
          </w:tcPr>
          <w:p w:rsidR="005517E7" w:rsidRDefault="005517E7" w:rsidP="005517E7">
            <w:pPr>
              <w:autoSpaceDE w:val="0"/>
              <w:autoSpaceDN w:val="0"/>
              <w:adjustRightInd w:val="0"/>
              <w:spacing w:after="0" w:line="240" w:lineRule="auto"/>
              <w:rPr>
                <w:rFonts w:ascii="Bookman Old Style" w:hAnsi="Bookman Old Style" w:cs="Verdana-Identity-H"/>
                <w:sz w:val="20"/>
                <w:szCs w:val="20"/>
              </w:rPr>
            </w:pPr>
          </w:p>
          <w:p w:rsidR="005517E7" w:rsidRPr="005E7CC0" w:rsidRDefault="005517E7" w:rsidP="005517E7">
            <w:pPr>
              <w:autoSpaceDE w:val="0"/>
              <w:autoSpaceDN w:val="0"/>
              <w:adjustRightInd w:val="0"/>
              <w:spacing w:after="0" w:line="240" w:lineRule="auto"/>
              <w:rPr>
                <w:rFonts w:ascii="Bookman Old Style" w:hAnsi="Bookman Old Style" w:cs="Verdana-Identity-H"/>
                <w:sz w:val="20"/>
                <w:szCs w:val="20"/>
              </w:rPr>
            </w:pPr>
            <w:r w:rsidRPr="005E7CC0">
              <w:rPr>
                <w:rFonts w:ascii="Bookman Old Style" w:hAnsi="Bookman Old Style" w:cs="Verdana-Identity-H"/>
                <w:sz w:val="20"/>
                <w:szCs w:val="20"/>
              </w:rPr>
              <w:t>No admite recurso alguno y se</w:t>
            </w:r>
          </w:p>
          <w:p w:rsidR="005517E7" w:rsidRPr="005E7CC0" w:rsidRDefault="005517E7" w:rsidP="005517E7">
            <w:pPr>
              <w:autoSpaceDE w:val="0"/>
              <w:autoSpaceDN w:val="0"/>
              <w:adjustRightInd w:val="0"/>
              <w:spacing w:after="0" w:line="240" w:lineRule="auto"/>
              <w:rPr>
                <w:rFonts w:ascii="Bookman Old Style" w:hAnsi="Bookman Old Style" w:cs="Verdana-Identity-H"/>
                <w:sz w:val="20"/>
                <w:szCs w:val="20"/>
              </w:rPr>
            </w:pPr>
            <w:r w:rsidRPr="005E7CC0">
              <w:rPr>
                <w:rFonts w:ascii="Bookman Old Style" w:hAnsi="Bookman Old Style" w:cs="Verdana-Identity-H"/>
                <w:sz w:val="20"/>
                <w:szCs w:val="20"/>
              </w:rPr>
              <w:t>publicará en el Diario Oficial dentro</w:t>
            </w:r>
            <w:r>
              <w:rPr>
                <w:rFonts w:ascii="Bookman Old Style" w:hAnsi="Bookman Old Style" w:cs="Verdana-Identity-H"/>
                <w:sz w:val="20"/>
                <w:szCs w:val="20"/>
              </w:rPr>
              <w:t xml:space="preserve"> </w:t>
            </w:r>
            <w:r w:rsidRPr="005E7CC0">
              <w:rPr>
                <w:rFonts w:ascii="Bookman Old Style" w:hAnsi="Bookman Old Style" w:cs="Verdana-Identity-H"/>
                <w:sz w:val="20"/>
                <w:szCs w:val="20"/>
              </w:rPr>
              <w:t>de los 15 días de su</w:t>
            </w:r>
          </w:p>
          <w:p w:rsidR="005517E7" w:rsidRDefault="005517E7" w:rsidP="005517E7">
            <w:pPr>
              <w:autoSpaceDE w:val="0"/>
              <w:autoSpaceDN w:val="0"/>
              <w:adjustRightInd w:val="0"/>
              <w:spacing w:after="0" w:line="241" w:lineRule="atLeast"/>
              <w:jc w:val="both"/>
              <w:rPr>
                <w:rFonts w:cstheme="minorHAnsi"/>
              </w:rPr>
            </w:pPr>
            <w:proofErr w:type="gramStart"/>
            <w:r w:rsidRPr="005E7CC0">
              <w:rPr>
                <w:rFonts w:ascii="Bookman Old Style" w:hAnsi="Bookman Old Style" w:cs="Verdana-Identity-H"/>
                <w:sz w:val="20"/>
                <w:szCs w:val="20"/>
              </w:rPr>
              <w:t>pronunciamiento</w:t>
            </w:r>
            <w:proofErr w:type="gramEnd"/>
            <w:r w:rsidRPr="005E7CC0">
              <w:rPr>
                <w:rFonts w:ascii="Bookman Old Style" w:hAnsi="Bookman Old Style" w:cs="Verdana-Identity-H"/>
                <w:sz w:val="20"/>
                <w:szCs w:val="20"/>
              </w:rPr>
              <w:t>.</w:t>
            </w:r>
          </w:p>
        </w:tc>
      </w:tr>
    </w:tbl>
    <w:tbl>
      <w:tblPr>
        <w:tblpPr w:leftFromText="141" w:rightFromText="141" w:vertAnchor="text" w:horzAnchor="page" w:tblpX="7566" w:tblpY="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614"/>
      </w:tblGrid>
      <w:tr w:rsidR="005517E7" w:rsidTr="005517E7">
        <w:trPr>
          <w:trHeight w:val="2830"/>
        </w:trPr>
        <w:tc>
          <w:tcPr>
            <w:tcW w:w="3614" w:type="dxa"/>
          </w:tcPr>
          <w:p w:rsidR="005517E7" w:rsidRDefault="005517E7" w:rsidP="005517E7">
            <w:pPr>
              <w:autoSpaceDE w:val="0"/>
              <w:autoSpaceDN w:val="0"/>
              <w:adjustRightInd w:val="0"/>
              <w:spacing w:after="0" w:line="240" w:lineRule="auto"/>
              <w:jc w:val="both"/>
              <w:rPr>
                <w:rFonts w:ascii="Bookman Old Style" w:hAnsi="Bookman Old Style" w:cs="Verdana-Identity-H"/>
                <w:sz w:val="20"/>
                <w:szCs w:val="20"/>
              </w:rPr>
            </w:pPr>
          </w:p>
          <w:p w:rsidR="005517E7" w:rsidRPr="004705B2" w:rsidRDefault="005517E7" w:rsidP="005517E7">
            <w:pPr>
              <w:autoSpaceDE w:val="0"/>
              <w:autoSpaceDN w:val="0"/>
              <w:adjustRightInd w:val="0"/>
              <w:spacing w:after="0" w:line="240" w:lineRule="auto"/>
              <w:jc w:val="both"/>
              <w:rPr>
                <w:rFonts w:ascii="Bookman Old Style" w:hAnsi="Bookman Old Style" w:cs="Verdana-Identity-H"/>
                <w:sz w:val="20"/>
                <w:szCs w:val="20"/>
              </w:rPr>
            </w:pPr>
            <w:r w:rsidRPr="004705B2">
              <w:rPr>
                <w:rFonts w:ascii="Bookman Old Style" w:hAnsi="Bookman Old Style" w:cs="Verdana-Identity-H"/>
                <w:sz w:val="20"/>
                <w:szCs w:val="20"/>
              </w:rPr>
              <w:t>Sentencia Desestimatoria.</w:t>
            </w:r>
          </w:p>
          <w:p w:rsidR="005517E7" w:rsidRDefault="005517E7" w:rsidP="005517E7">
            <w:pPr>
              <w:autoSpaceDE w:val="0"/>
              <w:autoSpaceDN w:val="0"/>
              <w:adjustRightInd w:val="0"/>
              <w:spacing w:after="0" w:line="240" w:lineRule="auto"/>
              <w:jc w:val="both"/>
              <w:rPr>
                <w:rFonts w:ascii="Bookman Old Style" w:hAnsi="Bookman Old Style" w:cs="Verdana-Identity-H"/>
                <w:sz w:val="20"/>
                <w:szCs w:val="20"/>
              </w:rPr>
            </w:pPr>
          </w:p>
          <w:p w:rsidR="005517E7" w:rsidRPr="004705B2" w:rsidRDefault="005517E7" w:rsidP="005517E7">
            <w:pPr>
              <w:autoSpaceDE w:val="0"/>
              <w:autoSpaceDN w:val="0"/>
              <w:adjustRightInd w:val="0"/>
              <w:spacing w:after="0" w:line="240" w:lineRule="auto"/>
              <w:jc w:val="both"/>
              <w:rPr>
                <w:rFonts w:ascii="Bookman Old Style" w:hAnsi="Bookman Old Style" w:cs="Verdana-Identity-H"/>
                <w:sz w:val="20"/>
                <w:szCs w:val="20"/>
              </w:rPr>
            </w:pPr>
            <w:r w:rsidRPr="004705B2">
              <w:rPr>
                <w:rFonts w:ascii="Bookman Old Style" w:hAnsi="Bookman Old Style" w:cs="Verdana-Identity-H"/>
                <w:sz w:val="20"/>
                <w:szCs w:val="20"/>
              </w:rPr>
              <w:t>Imposibilidad</w:t>
            </w:r>
            <w:r>
              <w:rPr>
                <w:rFonts w:ascii="Bookman Old Style" w:hAnsi="Bookman Old Style" w:cs="Verdana-Identity-H"/>
                <w:sz w:val="20"/>
                <w:szCs w:val="20"/>
              </w:rPr>
              <w:t xml:space="preserve"> </w:t>
            </w:r>
            <w:r w:rsidRPr="004705B2">
              <w:rPr>
                <w:rFonts w:ascii="Bookman Old Style" w:hAnsi="Bookman Old Style" w:cs="Verdana-Identity-H"/>
                <w:sz w:val="20"/>
                <w:szCs w:val="20"/>
              </w:rPr>
              <w:t>de plantear</w:t>
            </w:r>
          </w:p>
          <w:p w:rsidR="005517E7" w:rsidRPr="004705B2" w:rsidRDefault="005517E7" w:rsidP="005517E7">
            <w:pPr>
              <w:autoSpaceDE w:val="0"/>
              <w:autoSpaceDN w:val="0"/>
              <w:adjustRightInd w:val="0"/>
              <w:spacing w:after="0" w:line="240" w:lineRule="auto"/>
              <w:jc w:val="both"/>
              <w:rPr>
                <w:rFonts w:ascii="Bookman Old Style" w:hAnsi="Bookman Old Style" w:cs="Verdana-Identity-H"/>
                <w:sz w:val="20"/>
                <w:szCs w:val="20"/>
              </w:rPr>
            </w:pPr>
            <w:r w:rsidRPr="004705B2">
              <w:rPr>
                <w:rFonts w:ascii="Bookman Old Style" w:hAnsi="Bookman Old Style" w:cs="Verdana-Identity-H"/>
                <w:sz w:val="20"/>
                <w:szCs w:val="20"/>
              </w:rPr>
              <w:t>nuevamente respecto a la misma</w:t>
            </w:r>
          </w:p>
          <w:p w:rsidR="005517E7" w:rsidRPr="004705B2" w:rsidRDefault="005517E7" w:rsidP="005517E7">
            <w:pPr>
              <w:autoSpaceDE w:val="0"/>
              <w:autoSpaceDN w:val="0"/>
              <w:adjustRightInd w:val="0"/>
              <w:spacing w:after="0" w:line="240" w:lineRule="auto"/>
              <w:jc w:val="both"/>
              <w:rPr>
                <w:rFonts w:ascii="Bookman Old Style" w:hAnsi="Bookman Old Style" w:cs="Verdana-Identity-H"/>
                <w:sz w:val="20"/>
                <w:szCs w:val="20"/>
              </w:rPr>
            </w:pPr>
            <w:r w:rsidRPr="004705B2">
              <w:rPr>
                <w:rFonts w:ascii="Bookman Old Style" w:hAnsi="Bookman Old Style" w:cs="Verdana-Identity-H"/>
                <w:sz w:val="20"/>
                <w:szCs w:val="20"/>
              </w:rPr>
              <w:t>disposición, por el mismo motivo</w:t>
            </w:r>
          </w:p>
          <w:p w:rsidR="005517E7" w:rsidRPr="004705B2" w:rsidRDefault="005517E7" w:rsidP="005517E7">
            <w:pPr>
              <w:autoSpaceDE w:val="0"/>
              <w:autoSpaceDN w:val="0"/>
              <w:adjustRightInd w:val="0"/>
              <w:spacing w:after="0" w:line="240" w:lineRule="auto"/>
              <w:jc w:val="both"/>
              <w:rPr>
                <w:rFonts w:ascii="Bookman Old Style" w:hAnsi="Bookman Old Style" w:cs="Verdana-Identity-H"/>
                <w:sz w:val="20"/>
                <w:szCs w:val="20"/>
              </w:rPr>
            </w:pPr>
            <w:r w:rsidRPr="004705B2">
              <w:rPr>
                <w:rFonts w:ascii="Bookman Old Style" w:hAnsi="Bookman Old Style" w:cs="Verdana-Identity-H"/>
                <w:sz w:val="20"/>
                <w:szCs w:val="20"/>
              </w:rPr>
              <w:t>(no debe ser los mismos vicios</w:t>
            </w:r>
          </w:p>
          <w:p w:rsidR="005517E7" w:rsidRPr="004705B2" w:rsidRDefault="005517E7" w:rsidP="005517E7">
            <w:pPr>
              <w:autoSpaceDE w:val="0"/>
              <w:autoSpaceDN w:val="0"/>
              <w:adjustRightInd w:val="0"/>
              <w:spacing w:after="0" w:line="240" w:lineRule="auto"/>
              <w:jc w:val="both"/>
              <w:rPr>
                <w:rFonts w:ascii="Bookman Old Style" w:hAnsi="Bookman Old Style" w:cs="Verdana-Identity-H"/>
                <w:sz w:val="20"/>
                <w:szCs w:val="20"/>
              </w:rPr>
            </w:pPr>
            <w:r w:rsidRPr="004705B2">
              <w:rPr>
                <w:rFonts w:ascii="Bookman Old Style" w:hAnsi="Bookman Old Style" w:cs="Verdana-Identity-H"/>
                <w:sz w:val="20"/>
                <w:szCs w:val="20"/>
              </w:rPr>
              <w:t>de la misma naturaleza)</w:t>
            </w:r>
          </w:p>
          <w:p w:rsidR="005517E7" w:rsidRPr="004705B2" w:rsidRDefault="005517E7" w:rsidP="005517E7">
            <w:pPr>
              <w:autoSpaceDE w:val="0"/>
              <w:autoSpaceDN w:val="0"/>
              <w:adjustRightInd w:val="0"/>
              <w:spacing w:after="0" w:line="240" w:lineRule="auto"/>
              <w:jc w:val="both"/>
              <w:rPr>
                <w:rFonts w:ascii="Bookman Old Style" w:hAnsi="Bookman Old Style" w:cs="Verdana-Identity-H"/>
                <w:sz w:val="20"/>
                <w:szCs w:val="20"/>
              </w:rPr>
            </w:pPr>
            <w:r w:rsidRPr="004705B2">
              <w:rPr>
                <w:rFonts w:ascii="Bookman Old Style" w:hAnsi="Bookman Old Style" w:cs="Verdana-Identity-H"/>
                <w:sz w:val="20"/>
                <w:szCs w:val="20"/>
              </w:rPr>
              <w:t>Ningún</w:t>
            </w:r>
            <w:r>
              <w:rPr>
                <w:rFonts w:ascii="Bookman Old Style" w:hAnsi="Bookman Old Style" w:cs="Verdana-Identity-H"/>
                <w:sz w:val="20"/>
                <w:szCs w:val="20"/>
              </w:rPr>
              <w:t xml:space="preserve"> </w:t>
            </w:r>
            <w:r w:rsidRPr="004705B2">
              <w:rPr>
                <w:rFonts w:ascii="Bookman Old Style" w:hAnsi="Bookman Old Style" w:cs="Verdana-Identity-H"/>
                <w:sz w:val="20"/>
                <w:szCs w:val="20"/>
              </w:rPr>
              <w:t>funcionario podrá</w:t>
            </w:r>
          </w:p>
          <w:p w:rsidR="005517E7" w:rsidRPr="004705B2" w:rsidRDefault="005517E7" w:rsidP="005517E7">
            <w:pPr>
              <w:autoSpaceDE w:val="0"/>
              <w:autoSpaceDN w:val="0"/>
              <w:adjustRightInd w:val="0"/>
              <w:spacing w:after="0" w:line="240" w:lineRule="auto"/>
              <w:jc w:val="both"/>
              <w:rPr>
                <w:rFonts w:ascii="Bookman Old Style" w:hAnsi="Bookman Old Style" w:cs="Verdana-Identity-H"/>
                <w:sz w:val="20"/>
                <w:szCs w:val="20"/>
              </w:rPr>
            </w:pPr>
            <w:r w:rsidRPr="004705B2">
              <w:rPr>
                <w:rFonts w:ascii="Bookman Old Style" w:hAnsi="Bookman Old Style" w:cs="Verdana-Identity-H"/>
                <w:sz w:val="20"/>
                <w:szCs w:val="20"/>
              </w:rPr>
              <w:t>negarse acatara amparándose</w:t>
            </w:r>
          </w:p>
          <w:p w:rsidR="005517E7" w:rsidRDefault="005517E7" w:rsidP="005517E7">
            <w:pPr>
              <w:autoSpaceDE w:val="0"/>
              <w:autoSpaceDN w:val="0"/>
              <w:adjustRightInd w:val="0"/>
              <w:spacing w:after="0" w:line="241" w:lineRule="atLeast"/>
              <w:jc w:val="both"/>
              <w:rPr>
                <w:rFonts w:cstheme="minorHAnsi"/>
              </w:rPr>
            </w:pPr>
            <w:r w:rsidRPr="004705B2">
              <w:rPr>
                <w:rFonts w:ascii="Bookman Old Style" w:hAnsi="Bookman Old Style" w:cs="Verdana-Identity-H"/>
                <w:sz w:val="20"/>
                <w:szCs w:val="20"/>
              </w:rPr>
              <w:t xml:space="preserve">en los Art. 185 y 235 </w:t>
            </w:r>
            <w:proofErr w:type="spellStart"/>
            <w:r w:rsidRPr="004705B2">
              <w:rPr>
                <w:rFonts w:ascii="Bookman Old Style" w:hAnsi="Bookman Old Style" w:cs="Verdana-Identity-H"/>
                <w:sz w:val="20"/>
                <w:szCs w:val="20"/>
              </w:rPr>
              <w:t>Cn.</w:t>
            </w:r>
            <w:proofErr w:type="spellEnd"/>
          </w:p>
        </w:tc>
      </w:tr>
    </w:tbl>
    <w:p w:rsidR="00F815E6" w:rsidRDefault="00F815E6" w:rsidP="001F1510">
      <w:pPr>
        <w:autoSpaceDE w:val="0"/>
        <w:autoSpaceDN w:val="0"/>
        <w:adjustRightInd w:val="0"/>
        <w:spacing w:after="0" w:line="241" w:lineRule="atLeast"/>
        <w:ind w:firstLine="340"/>
        <w:jc w:val="both"/>
        <w:rPr>
          <w:rFonts w:cstheme="minorHAnsi"/>
        </w:rPr>
      </w:pPr>
    </w:p>
    <w:p w:rsidR="00F815E6" w:rsidRDefault="00F815E6" w:rsidP="001F1510">
      <w:pPr>
        <w:autoSpaceDE w:val="0"/>
        <w:autoSpaceDN w:val="0"/>
        <w:adjustRightInd w:val="0"/>
        <w:spacing w:after="0" w:line="241" w:lineRule="atLeast"/>
        <w:ind w:firstLine="340"/>
        <w:jc w:val="both"/>
        <w:rPr>
          <w:rFonts w:cstheme="minorHAnsi"/>
        </w:rPr>
      </w:pPr>
    </w:p>
    <w:p w:rsidR="00F815E6" w:rsidRDefault="00F815E6" w:rsidP="001F1510">
      <w:pPr>
        <w:autoSpaceDE w:val="0"/>
        <w:autoSpaceDN w:val="0"/>
        <w:adjustRightInd w:val="0"/>
        <w:spacing w:after="0" w:line="241" w:lineRule="atLeast"/>
        <w:ind w:firstLine="340"/>
        <w:jc w:val="both"/>
        <w:rPr>
          <w:rFonts w:cstheme="minorHAnsi"/>
        </w:rPr>
      </w:pPr>
    </w:p>
    <w:p w:rsidR="00F815E6" w:rsidRDefault="00F815E6" w:rsidP="001F1510">
      <w:pPr>
        <w:autoSpaceDE w:val="0"/>
        <w:autoSpaceDN w:val="0"/>
        <w:adjustRightInd w:val="0"/>
        <w:spacing w:after="0" w:line="241" w:lineRule="atLeast"/>
        <w:ind w:firstLine="340"/>
        <w:jc w:val="both"/>
        <w:rPr>
          <w:rFonts w:cstheme="minorHAnsi"/>
        </w:rPr>
      </w:pPr>
    </w:p>
    <w:p w:rsidR="00F815E6" w:rsidRDefault="00F815E6" w:rsidP="001F1510">
      <w:pPr>
        <w:autoSpaceDE w:val="0"/>
        <w:autoSpaceDN w:val="0"/>
        <w:adjustRightInd w:val="0"/>
        <w:spacing w:after="0" w:line="241" w:lineRule="atLeast"/>
        <w:ind w:firstLine="340"/>
        <w:jc w:val="both"/>
        <w:rPr>
          <w:rFonts w:cstheme="minorHAnsi"/>
        </w:rPr>
      </w:pPr>
    </w:p>
    <w:p w:rsidR="00F815E6" w:rsidRDefault="00F815E6" w:rsidP="001F1510">
      <w:pPr>
        <w:autoSpaceDE w:val="0"/>
        <w:autoSpaceDN w:val="0"/>
        <w:adjustRightInd w:val="0"/>
        <w:spacing w:after="0" w:line="241" w:lineRule="atLeast"/>
        <w:ind w:firstLine="340"/>
        <w:jc w:val="both"/>
        <w:rPr>
          <w:rFonts w:cstheme="minorHAnsi"/>
        </w:rPr>
      </w:pPr>
    </w:p>
    <w:p w:rsidR="00F815E6" w:rsidRDefault="00F815E6" w:rsidP="001F1510">
      <w:pPr>
        <w:autoSpaceDE w:val="0"/>
        <w:autoSpaceDN w:val="0"/>
        <w:adjustRightInd w:val="0"/>
        <w:spacing w:after="0" w:line="241" w:lineRule="atLeast"/>
        <w:ind w:firstLine="340"/>
        <w:jc w:val="both"/>
        <w:rPr>
          <w:rFonts w:cstheme="minorHAnsi"/>
        </w:rPr>
      </w:pPr>
    </w:p>
    <w:p w:rsidR="00F815E6" w:rsidRDefault="00F815E6" w:rsidP="001F1510">
      <w:pPr>
        <w:autoSpaceDE w:val="0"/>
        <w:autoSpaceDN w:val="0"/>
        <w:adjustRightInd w:val="0"/>
        <w:spacing w:after="0" w:line="241" w:lineRule="atLeast"/>
        <w:ind w:firstLine="340"/>
        <w:jc w:val="both"/>
        <w:rPr>
          <w:rFonts w:cstheme="minorHAnsi"/>
        </w:rPr>
      </w:pPr>
    </w:p>
    <w:p w:rsidR="00F815E6" w:rsidRDefault="00F815E6" w:rsidP="001F1510">
      <w:pPr>
        <w:autoSpaceDE w:val="0"/>
        <w:autoSpaceDN w:val="0"/>
        <w:adjustRightInd w:val="0"/>
        <w:spacing w:after="0" w:line="241" w:lineRule="atLeast"/>
        <w:ind w:firstLine="340"/>
        <w:jc w:val="both"/>
        <w:rPr>
          <w:rFonts w:cstheme="minorHAnsi"/>
        </w:rPr>
      </w:pPr>
    </w:p>
    <w:p w:rsidR="00F815E6" w:rsidRDefault="00F815E6" w:rsidP="001F1510">
      <w:pPr>
        <w:autoSpaceDE w:val="0"/>
        <w:autoSpaceDN w:val="0"/>
        <w:adjustRightInd w:val="0"/>
        <w:spacing w:after="0" w:line="241" w:lineRule="atLeast"/>
        <w:ind w:firstLine="340"/>
        <w:jc w:val="both"/>
        <w:rPr>
          <w:rFonts w:cstheme="minorHAnsi"/>
        </w:rPr>
      </w:pPr>
    </w:p>
    <w:p w:rsidR="00F815E6" w:rsidRDefault="00F815E6" w:rsidP="001F1510">
      <w:pPr>
        <w:autoSpaceDE w:val="0"/>
        <w:autoSpaceDN w:val="0"/>
        <w:adjustRightInd w:val="0"/>
        <w:spacing w:after="0" w:line="241" w:lineRule="atLeast"/>
        <w:ind w:firstLine="340"/>
        <w:jc w:val="both"/>
        <w:rPr>
          <w:rFonts w:cstheme="minorHAnsi"/>
        </w:rPr>
      </w:pPr>
    </w:p>
    <w:p w:rsidR="00F815E6" w:rsidRDefault="00F815E6" w:rsidP="001F1510">
      <w:pPr>
        <w:autoSpaceDE w:val="0"/>
        <w:autoSpaceDN w:val="0"/>
        <w:adjustRightInd w:val="0"/>
        <w:spacing w:after="0" w:line="241" w:lineRule="atLeast"/>
        <w:ind w:firstLine="340"/>
        <w:jc w:val="both"/>
        <w:rPr>
          <w:rFonts w:cstheme="minorHAnsi"/>
        </w:rPr>
      </w:pPr>
    </w:p>
    <w:p w:rsidR="00F815E6" w:rsidRDefault="00F815E6" w:rsidP="001F1510">
      <w:pPr>
        <w:autoSpaceDE w:val="0"/>
        <w:autoSpaceDN w:val="0"/>
        <w:adjustRightInd w:val="0"/>
        <w:spacing w:after="0" w:line="241" w:lineRule="atLeast"/>
        <w:ind w:firstLine="340"/>
        <w:jc w:val="both"/>
        <w:rPr>
          <w:rFonts w:cstheme="minorHAnsi"/>
        </w:rPr>
      </w:pPr>
    </w:p>
    <w:p w:rsidR="00F815E6" w:rsidRDefault="00F815E6" w:rsidP="00F815E6">
      <w:pPr>
        <w:pStyle w:val="Prrafodelista"/>
        <w:numPr>
          <w:ilvl w:val="0"/>
          <w:numId w:val="5"/>
        </w:numPr>
        <w:autoSpaceDE w:val="0"/>
        <w:autoSpaceDN w:val="0"/>
        <w:adjustRightInd w:val="0"/>
        <w:spacing w:after="0" w:line="241" w:lineRule="atLeast"/>
        <w:jc w:val="both"/>
        <w:rPr>
          <w:rFonts w:cstheme="minorHAnsi"/>
          <w:b/>
          <w:i/>
          <w:sz w:val="28"/>
          <w:szCs w:val="28"/>
        </w:rPr>
      </w:pPr>
      <w:r>
        <w:rPr>
          <w:rFonts w:cstheme="minorHAnsi"/>
          <w:b/>
          <w:i/>
          <w:sz w:val="28"/>
          <w:szCs w:val="28"/>
        </w:rPr>
        <w:t>EFECTOS DEL AMPARO Y LA INCONSTITUCIONALIDAD EN EL CONTENCIOSO ADMINISTRATIVO.</w:t>
      </w:r>
    </w:p>
    <w:p w:rsidR="00F815E6" w:rsidRPr="00F815E6" w:rsidRDefault="00F815E6" w:rsidP="00F815E6">
      <w:pPr>
        <w:autoSpaceDE w:val="0"/>
        <w:autoSpaceDN w:val="0"/>
        <w:adjustRightInd w:val="0"/>
        <w:spacing w:after="0" w:line="241" w:lineRule="atLeast"/>
        <w:ind w:left="360"/>
        <w:jc w:val="both"/>
        <w:rPr>
          <w:rFonts w:cstheme="minorHAnsi"/>
        </w:rPr>
      </w:pPr>
    </w:p>
    <w:p w:rsidR="00F815E6" w:rsidRDefault="00F815E6" w:rsidP="001F1510">
      <w:pPr>
        <w:autoSpaceDE w:val="0"/>
        <w:autoSpaceDN w:val="0"/>
        <w:adjustRightInd w:val="0"/>
        <w:spacing w:after="0" w:line="241" w:lineRule="atLeast"/>
        <w:ind w:firstLine="340"/>
        <w:jc w:val="both"/>
        <w:rPr>
          <w:rFonts w:cstheme="minorHAnsi"/>
        </w:rPr>
      </w:pPr>
    </w:p>
    <w:p w:rsidR="00364AB4" w:rsidRPr="00A56F2E" w:rsidRDefault="00A56F2E" w:rsidP="00364AB4">
      <w:pPr>
        <w:pStyle w:val="Default"/>
        <w:rPr>
          <w:rFonts w:asciiTheme="minorHAnsi" w:hAnsiTheme="minorHAnsi" w:cstheme="minorHAnsi"/>
          <w:b/>
          <w:sz w:val="22"/>
          <w:szCs w:val="22"/>
        </w:rPr>
      </w:pPr>
      <w:r>
        <w:rPr>
          <w:rFonts w:asciiTheme="minorHAnsi" w:hAnsiTheme="minorHAnsi" w:cstheme="minorHAnsi"/>
          <w:b/>
          <w:sz w:val="22"/>
          <w:szCs w:val="22"/>
        </w:rPr>
        <w:t>EFECTOS DEL AMPARO.</w:t>
      </w:r>
    </w:p>
    <w:p w:rsidR="00364AB4" w:rsidRPr="00A56F2E" w:rsidRDefault="00A56F2E" w:rsidP="00A56F2E">
      <w:pPr>
        <w:pStyle w:val="Default"/>
        <w:spacing w:line="276" w:lineRule="auto"/>
        <w:jc w:val="both"/>
        <w:rPr>
          <w:rFonts w:asciiTheme="minorHAnsi" w:hAnsiTheme="minorHAnsi" w:cstheme="minorHAnsi"/>
          <w:sz w:val="22"/>
          <w:szCs w:val="22"/>
        </w:rPr>
      </w:pPr>
      <w:r w:rsidRPr="00A56F2E">
        <w:rPr>
          <w:rFonts w:asciiTheme="minorHAnsi" w:hAnsiTheme="minorHAnsi" w:cstheme="minorHAnsi"/>
          <w:b/>
          <w:bCs/>
          <w:i/>
          <w:iCs/>
          <w:sz w:val="22"/>
          <w:szCs w:val="22"/>
        </w:rPr>
        <w:t xml:space="preserve"> -</w:t>
      </w:r>
      <w:r w:rsidR="00364AB4" w:rsidRPr="00A56F2E">
        <w:rPr>
          <w:rFonts w:asciiTheme="minorHAnsi" w:hAnsiTheme="minorHAnsi" w:cstheme="minorHAnsi"/>
          <w:b/>
          <w:bCs/>
          <w:i/>
          <w:iCs/>
          <w:sz w:val="22"/>
          <w:szCs w:val="22"/>
        </w:rPr>
        <w:t xml:space="preserve"> </w:t>
      </w:r>
      <w:r w:rsidR="00364AB4" w:rsidRPr="00A56F2E">
        <w:rPr>
          <w:rFonts w:asciiTheme="minorHAnsi" w:hAnsiTheme="minorHAnsi" w:cstheme="minorHAnsi"/>
          <w:sz w:val="22"/>
          <w:szCs w:val="22"/>
        </w:rPr>
        <w:t>En los procesos de Amparo, la alegación de la vulneración de derechos</w:t>
      </w:r>
      <w:r w:rsidRPr="00A56F2E">
        <w:rPr>
          <w:rFonts w:asciiTheme="minorHAnsi" w:hAnsiTheme="minorHAnsi" w:cstheme="minorHAnsi"/>
          <w:sz w:val="22"/>
          <w:szCs w:val="22"/>
        </w:rPr>
        <w:t xml:space="preserve"> </w:t>
      </w:r>
      <w:r w:rsidR="00364AB4" w:rsidRPr="00A56F2E">
        <w:rPr>
          <w:rFonts w:asciiTheme="minorHAnsi" w:hAnsiTheme="minorHAnsi" w:cstheme="minorHAnsi"/>
          <w:sz w:val="22"/>
          <w:szCs w:val="22"/>
        </w:rPr>
        <w:t>constitucionales, a causa de actos administrativos, no solamente pueden ser imputables a las autoridades integradas por el Órgano ejecutivo, sino que, además, a las autoridades del Órgano Legislativo, Judicial y cualquier otra entidad del Estado124. “Se incluye en este supuesto, los actos producidos por el silencio administrativo y los producidos por</w:t>
      </w:r>
      <w:r>
        <w:rPr>
          <w:rFonts w:asciiTheme="minorHAnsi" w:hAnsiTheme="minorHAnsi" w:cstheme="minorHAnsi"/>
          <w:sz w:val="22"/>
          <w:szCs w:val="22"/>
        </w:rPr>
        <w:t xml:space="preserve"> los actos tácitos o implícitos.</w:t>
      </w:r>
    </w:p>
    <w:p w:rsidR="00A56F2E" w:rsidRDefault="00D342F2" w:rsidP="00A56F2E">
      <w:pPr>
        <w:pStyle w:val="Default"/>
        <w:spacing w:line="276" w:lineRule="auto"/>
        <w:jc w:val="both"/>
        <w:rPr>
          <w:rFonts w:asciiTheme="minorHAnsi" w:hAnsiTheme="minorHAnsi" w:cstheme="minorHAnsi"/>
          <w:sz w:val="22"/>
          <w:szCs w:val="22"/>
        </w:rPr>
      </w:pPr>
      <w:r w:rsidRPr="00A56F2E">
        <w:rPr>
          <w:rFonts w:asciiTheme="minorHAnsi" w:hAnsiTheme="minorHAnsi" w:cstheme="minorHAnsi"/>
          <w:sz w:val="22"/>
          <w:szCs w:val="22"/>
        </w:rPr>
        <w:t xml:space="preserve">El efecto normal y principal de la sentencia que concede el amparo es el restitutorio, este debe ser entendido de forma amplia, atendiendo a la doble finalidad del amparo, la primera es el restablecimiento del orden constitucional violado y la reparación del daño causado. </w:t>
      </w:r>
    </w:p>
    <w:p w:rsidR="00A56F2E" w:rsidRDefault="00D342F2" w:rsidP="00A56F2E">
      <w:pPr>
        <w:pStyle w:val="Default"/>
        <w:spacing w:line="276" w:lineRule="auto"/>
        <w:jc w:val="both"/>
        <w:rPr>
          <w:rFonts w:asciiTheme="minorHAnsi" w:hAnsiTheme="minorHAnsi" w:cstheme="minorHAnsi"/>
          <w:sz w:val="22"/>
          <w:szCs w:val="22"/>
        </w:rPr>
      </w:pPr>
      <w:r w:rsidRPr="00A56F2E">
        <w:rPr>
          <w:rFonts w:asciiTheme="minorHAnsi" w:hAnsiTheme="minorHAnsi" w:cstheme="minorHAnsi"/>
          <w:sz w:val="22"/>
          <w:szCs w:val="22"/>
        </w:rPr>
        <w:t xml:space="preserve">Si la existencia de un agravio personal y directo al actor, es reconocida por la Sala, su consecuencia es la reparación del daño causado, restaurando las cosas al estado en que se encontraban previo a la ejecución del acto violatorio de derechos, el restablecimiento, consistirá en el pleno uso y goce de los derechos violados del agraviado; pero en algunos casos ésta restitución no debe entenderse en un sentido físico, sino que debe ser desde un punto de vista jurídico o patrimonial. </w:t>
      </w:r>
    </w:p>
    <w:p w:rsidR="00A56F2E" w:rsidRDefault="00D342F2" w:rsidP="00A56F2E">
      <w:pPr>
        <w:pStyle w:val="Default"/>
        <w:spacing w:line="276" w:lineRule="auto"/>
        <w:jc w:val="both"/>
        <w:rPr>
          <w:rFonts w:asciiTheme="minorHAnsi" w:hAnsiTheme="minorHAnsi" w:cstheme="minorHAnsi"/>
          <w:sz w:val="22"/>
          <w:szCs w:val="22"/>
        </w:rPr>
      </w:pPr>
      <w:r w:rsidRPr="00A56F2E">
        <w:rPr>
          <w:rFonts w:asciiTheme="minorHAnsi" w:hAnsiTheme="minorHAnsi" w:cstheme="minorHAnsi"/>
          <w:sz w:val="22"/>
          <w:szCs w:val="22"/>
        </w:rPr>
        <w:t xml:space="preserve">Se ha establecido que cuando el acto reclamado, se ha ejecutado de un modo irremediable, habrá lugar a la acción civil de indemnización de daños y perjuicios contra el funcionario responsable personalmente y subsidiariamente contra el Estado. </w:t>
      </w:r>
    </w:p>
    <w:p w:rsidR="00D342F2" w:rsidRPr="00A56F2E" w:rsidRDefault="00D342F2" w:rsidP="00A56F2E">
      <w:pPr>
        <w:pStyle w:val="Default"/>
        <w:spacing w:line="276" w:lineRule="auto"/>
        <w:jc w:val="both"/>
        <w:rPr>
          <w:rFonts w:asciiTheme="minorHAnsi" w:hAnsiTheme="minorHAnsi" w:cstheme="minorHAnsi"/>
          <w:sz w:val="22"/>
          <w:szCs w:val="22"/>
        </w:rPr>
      </w:pPr>
      <w:r w:rsidRPr="00A56F2E">
        <w:rPr>
          <w:rFonts w:asciiTheme="minorHAnsi" w:hAnsiTheme="minorHAnsi" w:cstheme="minorHAnsi"/>
          <w:sz w:val="22"/>
          <w:szCs w:val="22"/>
        </w:rPr>
        <w:t xml:space="preserve">Esta acción, puede hacerse efectiva a través de un proceso civil sumario declarativo de indemnización por daños y perjuicios, directamente contra quien realizó el acto u omisión reclamada, éste proceso, será independiente del proceso de amparo. </w:t>
      </w:r>
      <w:r>
        <w:rPr>
          <w:b/>
          <w:bCs/>
          <w:sz w:val="23"/>
          <w:szCs w:val="23"/>
        </w:rPr>
        <w:t xml:space="preserve"> </w:t>
      </w:r>
    </w:p>
    <w:p w:rsidR="00F815E6" w:rsidRDefault="00F815E6" w:rsidP="001F1510">
      <w:pPr>
        <w:autoSpaceDE w:val="0"/>
        <w:autoSpaceDN w:val="0"/>
        <w:adjustRightInd w:val="0"/>
        <w:spacing w:after="0" w:line="241" w:lineRule="atLeast"/>
        <w:ind w:firstLine="340"/>
        <w:jc w:val="both"/>
        <w:rPr>
          <w:rFonts w:cstheme="minorHAnsi"/>
        </w:rPr>
      </w:pPr>
    </w:p>
    <w:p w:rsidR="00466897" w:rsidRDefault="00466897" w:rsidP="001F1510">
      <w:pPr>
        <w:autoSpaceDE w:val="0"/>
        <w:autoSpaceDN w:val="0"/>
        <w:adjustRightInd w:val="0"/>
        <w:spacing w:after="0" w:line="241" w:lineRule="atLeast"/>
        <w:ind w:firstLine="340"/>
        <w:jc w:val="both"/>
        <w:rPr>
          <w:rFonts w:cstheme="minorHAnsi"/>
        </w:rPr>
      </w:pPr>
    </w:p>
    <w:p w:rsidR="00367EB8" w:rsidRDefault="00A56F2E" w:rsidP="00367EB8">
      <w:pPr>
        <w:autoSpaceDE w:val="0"/>
        <w:autoSpaceDN w:val="0"/>
        <w:adjustRightInd w:val="0"/>
        <w:spacing w:after="0" w:line="241" w:lineRule="atLeast"/>
        <w:jc w:val="both"/>
        <w:rPr>
          <w:b/>
          <w:bCs/>
          <w:sz w:val="23"/>
          <w:szCs w:val="23"/>
        </w:rPr>
      </w:pPr>
      <w:r>
        <w:rPr>
          <w:b/>
          <w:bCs/>
          <w:sz w:val="23"/>
          <w:szCs w:val="23"/>
        </w:rPr>
        <w:t xml:space="preserve">EFECTOS </w:t>
      </w:r>
      <w:r w:rsidR="00466897">
        <w:rPr>
          <w:b/>
          <w:bCs/>
          <w:sz w:val="23"/>
          <w:szCs w:val="23"/>
        </w:rPr>
        <w:t xml:space="preserve">DE INCONSTITUCIONALIDAD. </w:t>
      </w:r>
    </w:p>
    <w:p w:rsidR="00367EB8" w:rsidRDefault="00367EB8" w:rsidP="00367EB8">
      <w:pPr>
        <w:autoSpaceDE w:val="0"/>
        <w:autoSpaceDN w:val="0"/>
        <w:adjustRightInd w:val="0"/>
        <w:spacing w:after="0" w:line="241" w:lineRule="atLeast"/>
        <w:jc w:val="both"/>
        <w:rPr>
          <w:b/>
          <w:bCs/>
          <w:sz w:val="23"/>
          <w:szCs w:val="23"/>
        </w:rPr>
      </w:pPr>
      <w:r>
        <w:rPr>
          <w:b/>
          <w:bCs/>
          <w:sz w:val="23"/>
          <w:szCs w:val="23"/>
        </w:rPr>
        <w:t>-</w:t>
      </w:r>
      <w:r w:rsidR="00466897">
        <w:rPr>
          <w:sz w:val="23"/>
          <w:szCs w:val="23"/>
        </w:rPr>
        <w:t xml:space="preserve">La Sala de lo constitucional, al analizar los argumentos, traslados e informes, procede al pronunciamiento de sentencia definitiva. </w:t>
      </w:r>
      <w:r w:rsidR="00466897">
        <w:rPr>
          <w:b/>
          <w:bCs/>
          <w:sz w:val="23"/>
          <w:szCs w:val="23"/>
        </w:rPr>
        <w:t xml:space="preserve"> </w:t>
      </w:r>
    </w:p>
    <w:p w:rsidR="00367EB8" w:rsidRDefault="00466897" w:rsidP="00367EB8">
      <w:pPr>
        <w:autoSpaceDE w:val="0"/>
        <w:autoSpaceDN w:val="0"/>
        <w:adjustRightInd w:val="0"/>
        <w:spacing w:after="0" w:line="241" w:lineRule="atLeast"/>
        <w:jc w:val="both"/>
        <w:rPr>
          <w:b/>
          <w:bCs/>
          <w:sz w:val="23"/>
          <w:szCs w:val="23"/>
        </w:rPr>
      </w:pPr>
      <w:r>
        <w:rPr>
          <w:b/>
          <w:bCs/>
          <w:sz w:val="23"/>
          <w:szCs w:val="23"/>
        </w:rPr>
        <w:t xml:space="preserve">Efectos de la Sentencia Estimatoria. </w:t>
      </w:r>
    </w:p>
    <w:p w:rsidR="00367EB8" w:rsidRDefault="00466897" w:rsidP="00367EB8">
      <w:pPr>
        <w:autoSpaceDE w:val="0"/>
        <w:autoSpaceDN w:val="0"/>
        <w:adjustRightInd w:val="0"/>
        <w:spacing w:after="0" w:line="241" w:lineRule="atLeast"/>
        <w:jc w:val="both"/>
        <w:rPr>
          <w:sz w:val="23"/>
          <w:szCs w:val="23"/>
        </w:rPr>
      </w:pPr>
      <w:r>
        <w:rPr>
          <w:sz w:val="23"/>
          <w:szCs w:val="23"/>
        </w:rPr>
        <w:t xml:space="preserve">La sentencia estimatoria, es aquélla que declara la inconstitucionalidad del ordenamiento jurídico o disposiciones jurídicas del cuerpo normativo impugnado, esta sentencia produce: </w:t>
      </w:r>
      <w:proofErr w:type="gramStart"/>
      <w:r>
        <w:rPr>
          <w:sz w:val="23"/>
          <w:szCs w:val="23"/>
        </w:rPr>
        <w:t>efectos generales y obligatorio</w:t>
      </w:r>
      <w:proofErr w:type="gramEnd"/>
      <w:r>
        <w:rPr>
          <w:sz w:val="23"/>
          <w:szCs w:val="23"/>
        </w:rPr>
        <w:t>, efec</w:t>
      </w:r>
      <w:r w:rsidR="00367EB8">
        <w:rPr>
          <w:sz w:val="23"/>
          <w:szCs w:val="23"/>
        </w:rPr>
        <w:t xml:space="preserve">tos </w:t>
      </w:r>
      <w:r>
        <w:rPr>
          <w:sz w:val="23"/>
          <w:szCs w:val="23"/>
        </w:rPr>
        <w:t xml:space="preserve"> y la expulsión del cuerpo o disposiciones normativas declaradas inconstitucionales del ordenamiento jurídico nacional. Esta declaratoria tiene plenos efectos frente a funcionarios y particulares.</w:t>
      </w:r>
    </w:p>
    <w:p w:rsidR="00A56F2E" w:rsidRPr="00367EB8" w:rsidRDefault="00A56F2E" w:rsidP="00367EB8">
      <w:pPr>
        <w:autoSpaceDE w:val="0"/>
        <w:autoSpaceDN w:val="0"/>
        <w:adjustRightInd w:val="0"/>
        <w:spacing w:after="0" w:line="241" w:lineRule="atLeast"/>
        <w:jc w:val="both"/>
        <w:rPr>
          <w:rFonts w:cstheme="minorHAnsi"/>
        </w:rPr>
      </w:pPr>
      <w:r w:rsidRPr="00367EB8">
        <w:rPr>
          <w:b/>
          <w:bCs/>
        </w:rPr>
        <w:t xml:space="preserve"> Efectos de la sentencia desestimatoria. </w:t>
      </w:r>
    </w:p>
    <w:p w:rsidR="00A56F2E" w:rsidRDefault="00A56F2E" w:rsidP="00367EB8">
      <w:pPr>
        <w:autoSpaceDE w:val="0"/>
        <w:autoSpaceDN w:val="0"/>
        <w:adjustRightInd w:val="0"/>
        <w:spacing w:after="0" w:line="241" w:lineRule="atLeast"/>
        <w:jc w:val="both"/>
        <w:rPr>
          <w:sz w:val="23"/>
          <w:szCs w:val="23"/>
        </w:rPr>
      </w:pPr>
      <w:r>
        <w:rPr>
          <w:sz w:val="23"/>
          <w:szCs w:val="23"/>
        </w:rPr>
        <w:t>Al emitir esta sentencia, la Sala, declara no ha lugar a la inconstitucionalidad alegada por el peticionario. Los efectos que esta sentencia produce son: la imposibilidad de plantear nuevamente la acción de inconstitucionalidad respecto a la misma disposición, por el mismo motivo ó los mismos vicios de la misma naturaleza planteados en el primer proceso; y además; ningún funcionario puede negarse a acatar esta sentencia, amparándose en la figura de la inaplicabilidad de las leyes contrarias a la constitución</w:t>
      </w:r>
      <w:r>
        <w:rPr>
          <w:sz w:val="16"/>
          <w:szCs w:val="16"/>
        </w:rPr>
        <w:t>105</w:t>
      </w:r>
      <w:r>
        <w:rPr>
          <w:sz w:val="23"/>
          <w:szCs w:val="23"/>
        </w:rPr>
        <w:t xml:space="preserve">, como tampoco podrá </w:t>
      </w:r>
      <w:r>
        <w:rPr>
          <w:sz w:val="23"/>
          <w:szCs w:val="23"/>
        </w:rPr>
        <w:lastRenderedPageBreak/>
        <w:t>ampararse en el juramento que realiza todo funcionario antes de tomar posesión de su cargo, de cumplir y hacer cumplir la constitución.</w:t>
      </w:r>
      <w:r>
        <w:rPr>
          <w:sz w:val="16"/>
          <w:szCs w:val="16"/>
        </w:rPr>
        <w:t xml:space="preserve">106 </w:t>
      </w:r>
      <w:r>
        <w:rPr>
          <w:sz w:val="23"/>
          <w:szCs w:val="23"/>
        </w:rPr>
        <w:t xml:space="preserve">Excepcionalmente, es admitido que se pueda volver a plantear la demanda de inconstitucionalidad, cuando el fallo ha sido desestimatorio, siempre que los demandantes aleguen motivos distintos a los desestimados en el proceso anterior. Esta excepción es en razón que el examen de constitucionalidad anterior no vuelve inexpugnable a la disposición impugnada por otros argumentos de control constitucional. </w:t>
      </w:r>
    </w:p>
    <w:p w:rsidR="00367EB8" w:rsidRDefault="00A56F2E" w:rsidP="00367EB8">
      <w:pPr>
        <w:autoSpaceDE w:val="0"/>
        <w:autoSpaceDN w:val="0"/>
        <w:adjustRightInd w:val="0"/>
        <w:spacing w:after="0" w:line="241" w:lineRule="atLeast"/>
        <w:jc w:val="both"/>
        <w:rPr>
          <w:rFonts w:cstheme="minorHAnsi"/>
          <w:color w:val="000000"/>
        </w:rPr>
      </w:pPr>
      <w:r w:rsidRPr="00A56F2E">
        <w:rPr>
          <w:rFonts w:cstheme="minorHAnsi"/>
          <w:b/>
          <w:color w:val="000000"/>
        </w:rPr>
        <w:t>El sobreseimiento</w:t>
      </w:r>
      <w:r w:rsidR="00367EB8">
        <w:rPr>
          <w:rFonts w:cstheme="minorHAnsi"/>
          <w:color w:val="000000"/>
        </w:rPr>
        <w:t>.</w:t>
      </w:r>
      <w:r w:rsidRPr="00A56F2E">
        <w:rPr>
          <w:rFonts w:cstheme="minorHAnsi"/>
          <w:color w:val="000000"/>
        </w:rPr>
        <w:t xml:space="preserve"> </w:t>
      </w:r>
    </w:p>
    <w:p w:rsidR="00A56F2E" w:rsidRPr="00A56F2E" w:rsidRDefault="00367EB8" w:rsidP="00367EB8">
      <w:pPr>
        <w:autoSpaceDE w:val="0"/>
        <w:autoSpaceDN w:val="0"/>
        <w:adjustRightInd w:val="0"/>
        <w:spacing w:after="0" w:line="241" w:lineRule="atLeast"/>
        <w:jc w:val="both"/>
        <w:rPr>
          <w:rFonts w:cstheme="minorHAnsi"/>
          <w:color w:val="000000"/>
        </w:rPr>
      </w:pPr>
      <w:r>
        <w:rPr>
          <w:rFonts w:cstheme="minorHAnsi"/>
          <w:color w:val="000000"/>
        </w:rPr>
        <w:t>P</w:t>
      </w:r>
      <w:r w:rsidR="00A56F2E" w:rsidRPr="00A56F2E">
        <w:rPr>
          <w:rFonts w:cstheme="minorHAnsi"/>
          <w:color w:val="000000"/>
        </w:rPr>
        <w:t xml:space="preserve">uede decretarse por tres motivos: porque la norma impugnada pierde vigencia; porque existe vicio en la pretensión planteada y porque la pretensión ya fue conocida por la Sala. </w:t>
      </w:r>
    </w:p>
    <w:p w:rsidR="00367EB8" w:rsidRDefault="00A56F2E" w:rsidP="00367EB8">
      <w:pPr>
        <w:autoSpaceDE w:val="0"/>
        <w:autoSpaceDN w:val="0"/>
        <w:adjustRightInd w:val="0"/>
        <w:spacing w:after="0" w:line="241" w:lineRule="atLeast"/>
        <w:jc w:val="both"/>
        <w:rPr>
          <w:rFonts w:cstheme="minorHAnsi"/>
          <w:color w:val="000000"/>
        </w:rPr>
      </w:pPr>
      <w:r w:rsidRPr="00367EB8">
        <w:rPr>
          <w:rFonts w:cstheme="minorHAnsi"/>
          <w:color w:val="000000"/>
        </w:rPr>
        <w:t xml:space="preserve">La sentencia pronunciada por la Sala de lo Constitucional no admite recurso alguno ya que es pronunciada por el máximo tribunal, y será obligatoria, de un modo general para los órganos del Estado, para sus funcionarios y autoridades y para toda persona natural o jurídica. </w:t>
      </w:r>
    </w:p>
    <w:p w:rsidR="00F815E6" w:rsidRDefault="00A56F2E" w:rsidP="00367EB8">
      <w:pPr>
        <w:autoSpaceDE w:val="0"/>
        <w:autoSpaceDN w:val="0"/>
        <w:adjustRightInd w:val="0"/>
        <w:spacing w:after="0" w:line="241" w:lineRule="atLeast"/>
        <w:jc w:val="both"/>
        <w:rPr>
          <w:rFonts w:cstheme="minorHAnsi"/>
          <w:color w:val="000000"/>
        </w:rPr>
      </w:pPr>
      <w:r w:rsidRPr="00367EB8">
        <w:rPr>
          <w:rFonts w:cstheme="minorHAnsi"/>
          <w:color w:val="000000"/>
        </w:rPr>
        <w:t>La Sala, debe mandar a publicar la sentencia en el Diario Oficial dentro de los quince días subsiguientes al de su pronunciamiento, para lo cual se remitirá copia de la referida sentencia al director de dicho periódico, y si este funcionario no cumpliere, la Corte ordenará que se publique en uno de los diarios de mayor circulación de la capital de la república, sin perjuicio de la responsabilidad en que haya incurrido.</w:t>
      </w:r>
    </w:p>
    <w:p w:rsidR="006F4974" w:rsidRDefault="006F4974" w:rsidP="00367EB8">
      <w:pPr>
        <w:autoSpaceDE w:val="0"/>
        <w:autoSpaceDN w:val="0"/>
        <w:adjustRightInd w:val="0"/>
        <w:spacing w:after="0" w:line="241" w:lineRule="atLeast"/>
        <w:jc w:val="both"/>
        <w:rPr>
          <w:rFonts w:cstheme="minorHAnsi"/>
          <w:color w:val="000000"/>
        </w:rPr>
      </w:pPr>
    </w:p>
    <w:p w:rsidR="006F4974" w:rsidRDefault="006F4974" w:rsidP="00367EB8">
      <w:pPr>
        <w:autoSpaceDE w:val="0"/>
        <w:autoSpaceDN w:val="0"/>
        <w:adjustRightInd w:val="0"/>
        <w:spacing w:after="0" w:line="241" w:lineRule="atLeast"/>
        <w:jc w:val="both"/>
        <w:rPr>
          <w:rFonts w:cstheme="minorHAnsi"/>
        </w:rPr>
      </w:pPr>
    </w:p>
    <w:p w:rsidR="00A60098" w:rsidRDefault="00A60098" w:rsidP="00367EB8">
      <w:pPr>
        <w:autoSpaceDE w:val="0"/>
        <w:autoSpaceDN w:val="0"/>
        <w:adjustRightInd w:val="0"/>
        <w:spacing w:after="0" w:line="241" w:lineRule="atLeast"/>
        <w:jc w:val="both"/>
        <w:rPr>
          <w:rFonts w:cstheme="minorHAnsi"/>
        </w:rPr>
      </w:pPr>
    </w:p>
    <w:p w:rsidR="00A60098" w:rsidRDefault="00A60098" w:rsidP="00367EB8">
      <w:pPr>
        <w:autoSpaceDE w:val="0"/>
        <w:autoSpaceDN w:val="0"/>
        <w:adjustRightInd w:val="0"/>
        <w:spacing w:after="0" w:line="241" w:lineRule="atLeast"/>
        <w:jc w:val="both"/>
        <w:rPr>
          <w:rFonts w:cstheme="minorHAnsi"/>
        </w:rPr>
      </w:pPr>
    </w:p>
    <w:p w:rsidR="00A60098" w:rsidRDefault="00A60098" w:rsidP="00367EB8">
      <w:pPr>
        <w:autoSpaceDE w:val="0"/>
        <w:autoSpaceDN w:val="0"/>
        <w:adjustRightInd w:val="0"/>
        <w:spacing w:after="0" w:line="241" w:lineRule="atLeast"/>
        <w:jc w:val="both"/>
        <w:rPr>
          <w:rFonts w:cstheme="minorHAnsi"/>
        </w:rPr>
      </w:pPr>
    </w:p>
    <w:p w:rsidR="00A60098" w:rsidRDefault="00A60098" w:rsidP="00367EB8">
      <w:pPr>
        <w:autoSpaceDE w:val="0"/>
        <w:autoSpaceDN w:val="0"/>
        <w:adjustRightInd w:val="0"/>
        <w:spacing w:after="0" w:line="241" w:lineRule="atLeast"/>
        <w:jc w:val="both"/>
        <w:rPr>
          <w:rFonts w:cstheme="minorHAnsi"/>
        </w:rPr>
      </w:pPr>
    </w:p>
    <w:p w:rsidR="00A60098" w:rsidRDefault="00A60098" w:rsidP="00367EB8">
      <w:pPr>
        <w:autoSpaceDE w:val="0"/>
        <w:autoSpaceDN w:val="0"/>
        <w:adjustRightInd w:val="0"/>
        <w:spacing w:after="0" w:line="241" w:lineRule="atLeast"/>
        <w:jc w:val="both"/>
        <w:rPr>
          <w:rFonts w:cstheme="minorHAnsi"/>
        </w:rPr>
      </w:pPr>
    </w:p>
    <w:p w:rsidR="00A60098" w:rsidRDefault="00A60098" w:rsidP="00367EB8">
      <w:pPr>
        <w:autoSpaceDE w:val="0"/>
        <w:autoSpaceDN w:val="0"/>
        <w:adjustRightInd w:val="0"/>
        <w:spacing w:after="0" w:line="241" w:lineRule="atLeast"/>
        <w:jc w:val="both"/>
        <w:rPr>
          <w:rFonts w:cstheme="minorHAnsi"/>
        </w:rPr>
      </w:pPr>
    </w:p>
    <w:p w:rsidR="00A60098" w:rsidRDefault="00A60098" w:rsidP="00367EB8">
      <w:pPr>
        <w:autoSpaceDE w:val="0"/>
        <w:autoSpaceDN w:val="0"/>
        <w:adjustRightInd w:val="0"/>
        <w:spacing w:after="0" w:line="241" w:lineRule="atLeast"/>
        <w:jc w:val="both"/>
        <w:rPr>
          <w:rFonts w:cstheme="minorHAnsi"/>
        </w:rPr>
      </w:pPr>
    </w:p>
    <w:p w:rsidR="00A60098" w:rsidRDefault="00A60098" w:rsidP="00367EB8">
      <w:pPr>
        <w:autoSpaceDE w:val="0"/>
        <w:autoSpaceDN w:val="0"/>
        <w:adjustRightInd w:val="0"/>
        <w:spacing w:after="0" w:line="241" w:lineRule="atLeast"/>
        <w:jc w:val="both"/>
        <w:rPr>
          <w:rFonts w:cstheme="minorHAnsi"/>
        </w:rPr>
      </w:pPr>
    </w:p>
    <w:p w:rsidR="00A60098" w:rsidRDefault="00A60098" w:rsidP="00367EB8">
      <w:pPr>
        <w:autoSpaceDE w:val="0"/>
        <w:autoSpaceDN w:val="0"/>
        <w:adjustRightInd w:val="0"/>
        <w:spacing w:after="0" w:line="241" w:lineRule="atLeast"/>
        <w:jc w:val="both"/>
        <w:rPr>
          <w:rFonts w:cstheme="minorHAnsi"/>
        </w:rPr>
      </w:pPr>
    </w:p>
    <w:p w:rsidR="00A60098" w:rsidRDefault="00A60098" w:rsidP="00367EB8">
      <w:pPr>
        <w:autoSpaceDE w:val="0"/>
        <w:autoSpaceDN w:val="0"/>
        <w:adjustRightInd w:val="0"/>
        <w:spacing w:after="0" w:line="241" w:lineRule="atLeast"/>
        <w:jc w:val="both"/>
        <w:rPr>
          <w:rFonts w:cstheme="minorHAnsi"/>
        </w:rPr>
      </w:pPr>
    </w:p>
    <w:p w:rsidR="00A60098" w:rsidRDefault="00A60098" w:rsidP="00367EB8">
      <w:pPr>
        <w:autoSpaceDE w:val="0"/>
        <w:autoSpaceDN w:val="0"/>
        <w:adjustRightInd w:val="0"/>
        <w:spacing w:after="0" w:line="241" w:lineRule="atLeast"/>
        <w:jc w:val="both"/>
        <w:rPr>
          <w:rFonts w:cstheme="minorHAnsi"/>
        </w:rPr>
      </w:pPr>
    </w:p>
    <w:p w:rsidR="00A60098" w:rsidRDefault="00A60098" w:rsidP="00367EB8">
      <w:pPr>
        <w:autoSpaceDE w:val="0"/>
        <w:autoSpaceDN w:val="0"/>
        <w:adjustRightInd w:val="0"/>
        <w:spacing w:after="0" w:line="241" w:lineRule="atLeast"/>
        <w:jc w:val="both"/>
        <w:rPr>
          <w:rFonts w:cstheme="minorHAnsi"/>
        </w:rPr>
      </w:pPr>
    </w:p>
    <w:p w:rsidR="00A60098" w:rsidRDefault="00A60098" w:rsidP="00367EB8">
      <w:pPr>
        <w:autoSpaceDE w:val="0"/>
        <w:autoSpaceDN w:val="0"/>
        <w:adjustRightInd w:val="0"/>
        <w:spacing w:after="0" w:line="241" w:lineRule="atLeast"/>
        <w:jc w:val="both"/>
        <w:rPr>
          <w:rFonts w:cstheme="minorHAnsi"/>
        </w:rPr>
      </w:pPr>
    </w:p>
    <w:p w:rsidR="00A60098" w:rsidRDefault="00A60098" w:rsidP="00367EB8">
      <w:pPr>
        <w:autoSpaceDE w:val="0"/>
        <w:autoSpaceDN w:val="0"/>
        <w:adjustRightInd w:val="0"/>
        <w:spacing w:after="0" w:line="241" w:lineRule="atLeast"/>
        <w:jc w:val="both"/>
        <w:rPr>
          <w:rFonts w:cstheme="minorHAnsi"/>
        </w:rPr>
      </w:pPr>
    </w:p>
    <w:p w:rsidR="00A60098" w:rsidRDefault="00A60098" w:rsidP="00367EB8">
      <w:pPr>
        <w:autoSpaceDE w:val="0"/>
        <w:autoSpaceDN w:val="0"/>
        <w:adjustRightInd w:val="0"/>
        <w:spacing w:after="0" w:line="241" w:lineRule="atLeast"/>
        <w:jc w:val="both"/>
        <w:rPr>
          <w:rFonts w:cstheme="minorHAnsi"/>
        </w:rPr>
      </w:pPr>
    </w:p>
    <w:p w:rsidR="00A60098" w:rsidRDefault="00A60098" w:rsidP="00367EB8">
      <w:pPr>
        <w:autoSpaceDE w:val="0"/>
        <w:autoSpaceDN w:val="0"/>
        <w:adjustRightInd w:val="0"/>
        <w:spacing w:after="0" w:line="241" w:lineRule="atLeast"/>
        <w:jc w:val="both"/>
        <w:rPr>
          <w:rFonts w:cstheme="minorHAnsi"/>
        </w:rPr>
      </w:pPr>
    </w:p>
    <w:p w:rsidR="00A60098" w:rsidRDefault="00A60098" w:rsidP="00367EB8">
      <w:pPr>
        <w:autoSpaceDE w:val="0"/>
        <w:autoSpaceDN w:val="0"/>
        <w:adjustRightInd w:val="0"/>
        <w:spacing w:after="0" w:line="241" w:lineRule="atLeast"/>
        <w:jc w:val="both"/>
        <w:rPr>
          <w:rFonts w:cstheme="minorHAnsi"/>
        </w:rPr>
      </w:pPr>
    </w:p>
    <w:p w:rsidR="00A60098" w:rsidRDefault="00A60098" w:rsidP="00367EB8">
      <w:pPr>
        <w:autoSpaceDE w:val="0"/>
        <w:autoSpaceDN w:val="0"/>
        <w:adjustRightInd w:val="0"/>
        <w:spacing w:after="0" w:line="241" w:lineRule="atLeast"/>
        <w:jc w:val="both"/>
        <w:rPr>
          <w:rFonts w:cstheme="minorHAnsi"/>
        </w:rPr>
      </w:pPr>
    </w:p>
    <w:p w:rsidR="00A60098" w:rsidRDefault="00A60098" w:rsidP="00367EB8">
      <w:pPr>
        <w:autoSpaceDE w:val="0"/>
        <w:autoSpaceDN w:val="0"/>
        <w:adjustRightInd w:val="0"/>
        <w:spacing w:after="0" w:line="241" w:lineRule="atLeast"/>
        <w:jc w:val="both"/>
        <w:rPr>
          <w:rFonts w:cstheme="minorHAnsi"/>
        </w:rPr>
      </w:pPr>
    </w:p>
    <w:p w:rsidR="00A60098" w:rsidRDefault="00A60098" w:rsidP="00367EB8">
      <w:pPr>
        <w:autoSpaceDE w:val="0"/>
        <w:autoSpaceDN w:val="0"/>
        <w:adjustRightInd w:val="0"/>
        <w:spacing w:after="0" w:line="241" w:lineRule="atLeast"/>
        <w:jc w:val="both"/>
        <w:rPr>
          <w:rFonts w:cstheme="minorHAnsi"/>
        </w:rPr>
      </w:pPr>
    </w:p>
    <w:p w:rsidR="00A60098" w:rsidRDefault="00A60098" w:rsidP="00367EB8">
      <w:pPr>
        <w:autoSpaceDE w:val="0"/>
        <w:autoSpaceDN w:val="0"/>
        <w:adjustRightInd w:val="0"/>
        <w:spacing w:after="0" w:line="241" w:lineRule="atLeast"/>
        <w:jc w:val="both"/>
        <w:rPr>
          <w:rFonts w:cstheme="minorHAnsi"/>
        </w:rPr>
      </w:pPr>
    </w:p>
    <w:p w:rsidR="00A60098" w:rsidRDefault="00A60098" w:rsidP="00367EB8">
      <w:pPr>
        <w:autoSpaceDE w:val="0"/>
        <w:autoSpaceDN w:val="0"/>
        <w:adjustRightInd w:val="0"/>
        <w:spacing w:after="0" w:line="241" w:lineRule="atLeast"/>
        <w:jc w:val="both"/>
        <w:rPr>
          <w:rFonts w:cstheme="minorHAnsi"/>
        </w:rPr>
      </w:pPr>
    </w:p>
    <w:p w:rsidR="00A60098" w:rsidRDefault="00A60098" w:rsidP="00367EB8">
      <w:pPr>
        <w:autoSpaceDE w:val="0"/>
        <w:autoSpaceDN w:val="0"/>
        <w:adjustRightInd w:val="0"/>
        <w:spacing w:after="0" w:line="241" w:lineRule="atLeast"/>
        <w:jc w:val="both"/>
        <w:rPr>
          <w:rFonts w:cstheme="minorHAnsi"/>
        </w:rPr>
      </w:pPr>
    </w:p>
    <w:p w:rsidR="00A60098" w:rsidRDefault="00A60098" w:rsidP="00367EB8">
      <w:pPr>
        <w:autoSpaceDE w:val="0"/>
        <w:autoSpaceDN w:val="0"/>
        <w:adjustRightInd w:val="0"/>
        <w:spacing w:after="0" w:line="241" w:lineRule="atLeast"/>
        <w:jc w:val="both"/>
        <w:rPr>
          <w:rFonts w:cstheme="minorHAnsi"/>
        </w:rPr>
      </w:pPr>
    </w:p>
    <w:p w:rsidR="00A60098" w:rsidRDefault="00A60098" w:rsidP="00367EB8">
      <w:pPr>
        <w:autoSpaceDE w:val="0"/>
        <w:autoSpaceDN w:val="0"/>
        <w:adjustRightInd w:val="0"/>
        <w:spacing w:after="0" w:line="241" w:lineRule="atLeast"/>
        <w:jc w:val="both"/>
        <w:rPr>
          <w:rFonts w:cstheme="minorHAnsi"/>
        </w:rPr>
      </w:pPr>
    </w:p>
    <w:p w:rsidR="00A60098" w:rsidRDefault="00A60098" w:rsidP="00367EB8">
      <w:pPr>
        <w:autoSpaceDE w:val="0"/>
        <w:autoSpaceDN w:val="0"/>
        <w:adjustRightInd w:val="0"/>
        <w:spacing w:after="0" w:line="241" w:lineRule="atLeast"/>
        <w:jc w:val="both"/>
        <w:rPr>
          <w:rFonts w:cstheme="minorHAnsi"/>
        </w:rPr>
      </w:pPr>
    </w:p>
    <w:p w:rsidR="00A60098" w:rsidRDefault="00A60098" w:rsidP="00367EB8">
      <w:pPr>
        <w:autoSpaceDE w:val="0"/>
        <w:autoSpaceDN w:val="0"/>
        <w:adjustRightInd w:val="0"/>
        <w:spacing w:after="0" w:line="241" w:lineRule="atLeast"/>
        <w:jc w:val="both"/>
        <w:rPr>
          <w:rFonts w:cstheme="minorHAnsi"/>
        </w:rPr>
      </w:pPr>
    </w:p>
    <w:p w:rsidR="00A60098" w:rsidRDefault="00A60098" w:rsidP="00367EB8">
      <w:pPr>
        <w:autoSpaceDE w:val="0"/>
        <w:autoSpaceDN w:val="0"/>
        <w:adjustRightInd w:val="0"/>
        <w:spacing w:after="0" w:line="241" w:lineRule="atLeast"/>
        <w:jc w:val="both"/>
        <w:rPr>
          <w:rFonts w:cstheme="minorHAnsi"/>
        </w:rPr>
      </w:pPr>
    </w:p>
    <w:p w:rsidR="00A60098" w:rsidRDefault="00A60098" w:rsidP="00367EB8">
      <w:pPr>
        <w:autoSpaceDE w:val="0"/>
        <w:autoSpaceDN w:val="0"/>
        <w:adjustRightInd w:val="0"/>
        <w:spacing w:after="0" w:line="241" w:lineRule="atLeast"/>
        <w:jc w:val="both"/>
        <w:rPr>
          <w:rFonts w:cstheme="minorHAnsi"/>
        </w:rPr>
      </w:pPr>
    </w:p>
    <w:p w:rsidR="00A60098" w:rsidRPr="00367EB8" w:rsidRDefault="00A60098" w:rsidP="00367EB8">
      <w:pPr>
        <w:autoSpaceDE w:val="0"/>
        <w:autoSpaceDN w:val="0"/>
        <w:adjustRightInd w:val="0"/>
        <w:spacing w:after="0" w:line="241" w:lineRule="atLeast"/>
        <w:jc w:val="both"/>
        <w:rPr>
          <w:rFonts w:cstheme="minorHAnsi"/>
        </w:rPr>
      </w:pPr>
    </w:p>
    <w:p w:rsidR="00F815E6" w:rsidRPr="00E2486A" w:rsidRDefault="006F4974" w:rsidP="006F4974">
      <w:pPr>
        <w:autoSpaceDE w:val="0"/>
        <w:autoSpaceDN w:val="0"/>
        <w:adjustRightInd w:val="0"/>
        <w:spacing w:after="0" w:line="241" w:lineRule="atLeast"/>
        <w:ind w:firstLine="340"/>
        <w:jc w:val="center"/>
        <w:rPr>
          <w:rFonts w:cstheme="minorHAnsi"/>
          <w:b/>
        </w:rPr>
      </w:pPr>
      <w:r w:rsidRPr="00E2486A">
        <w:rPr>
          <w:rFonts w:cstheme="minorHAnsi"/>
          <w:b/>
        </w:rPr>
        <w:t>PRESENTACIÓN DE ESQUEMA DE LA JURISDICCIÓN DE LO CONTENCIOSO ADMINISTRATIVO.</w:t>
      </w:r>
    </w:p>
    <w:p w:rsidR="006F4974" w:rsidRDefault="006F4974" w:rsidP="006F4974">
      <w:pPr>
        <w:autoSpaceDE w:val="0"/>
        <w:autoSpaceDN w:val="0"/>
        <w:adjustRightInd w:val="0"/>
        <w:spacing w:after="0" w:line="241" w:lineRule="atLeast"/>
        <w:jc w:val="both"/>
        <w:rPr>
          <w:rFonts w:cstheme="minorHAnsi"/>
        </w:rPr>
      </w:pPr>
    </w:p>
    <w:tbl>
      <w:tblPr>
        <w:tblStyle w:val="Tablaconcuadrcula"/>
        <w:tblW w:w="10490" w:type="dxa"/>
        <w:tblInd w:w="-743" w:type="dxa"/>
        <w:tblLook w:val="04A0"/>
      </w:tblPr>
      <w:tblGrid>
        <w:gridCol w:w="3686"/>
        <w:gridCol w:w="6804"/>
      </w:tblGrid>
      <w:tr w:rsidR="006F4974" w:rsidTr="006F4974">
        <w:trPr>
          <w:trHeight w:val="658"/>
        </w:trPr>
        <w:tc>
          <w:tcPr>
            <w:tcW w:w="3686" w:type="dxa"/>
          </w:tcPr>
          <w:p w:rsidR="006F4974" w:rsidRPr="00150F3A" w:rsidRDefault="006F4974" w:rsidP="00150F3A">
            <w:pPr>
              <w:autoSpaceDE w:val="0"/>
              <w:autoSpaceDN w:val="0"/>
              <w:adjustRightInd w:val="0"/>
              <w:spacing w:line="360" w:lineRule="auto"/>
              <w:jc w:val="both"/>
              <w:rPr>
                <w:rFonts w:ascii="Bookman Old Style" w:hAnsi="Bookman Old Style" w:cstheme="minorHAnsi"/>
                <w:sz w:val="24"/>
                <w:szCs w:val="24"/>
              </w:rPr>
            </w:pPr>
            <w:r w:rsidRPr="00150F3A">
              <w:rPr>
                <w:rFonts w:ascii="Bookman Old Style" w:hAnsi="Bookman Old Style" w:cs="TimesNewRomanPSMT-Identity-H"/>
                <w:sz w:val="24"/>
                <w:szCs w:val="24"/>
              </w:rPr>
              <w:t>COMPETENCIA</w:t>
            </w:r>
          </w:p>
        </w:tc>
        <w:tc>
          <w:tcPr>
            <w:tcW w:w="6804" w:type="dxa"/>
          </w:tcPr>
          <w:p w:rsidR="006F4974" w:rsidRPr="00150F3A" w:rsidRDefault="006F4974" w:rsidP="00150F3A">
            <w:pPr>
              <w:autoSpaceDE w:val="0"/>
              <w:autoSpaceDN w:val="0"/>
              <w:adjustRightInd w:val="0"/>
              <w:spacing w:line="360" w:lineRule="auto"/>
              <w:jc w:val="both"/>
              <w:rPr>
                <w:rFonts w:ascii="Bookman Old Style" w:hAnsi="Bookman Old Style" w:cstheme="minorHAnsi"/>
                <w:sz w:val="24"/>
                <w:szCs w:val="24"/>
              </w:rPr>
            </w:pPr>
            <w:r w:rsidRPr="00150F3A">
              <w:rPr>
                <w:rFonts w:ascii="Bookman Old Style" w:hAnsi="Bookman Old Style" w:cs="TimesNewRomanPSMT-Identity-H"/>
                <w:sz w:val="24"/>
                <w:szCs w:val="24"/>
              </w:rPr>
              <w:t>LA SALA DE LO CONTENCIOSO ADMINISTRATIVO</w:t>
            </w:r>
          </w:p>
        </w:tc>
      </w:tr>
      <w:tr w:rsidR="006F4974" w:rsidTr="00150F3A">
        <w:trPr>
          <w:trHeight w:val="3403"/>
        </w:trPr>
        <w:tc>
          <w:tcPr>
            <w:tcW w:w="3686" w:type="dxa"/>
          </w:tcPr>
          <w:p w:rsidR="00696DC9" w:rsidRDefault="00696DC9" w:rsidP="00150F3A">
            <w:pPr>
              <w:autoSpaceDE w:val="0"/>
              <w:autoSpaceDN w:val="0"/>
              <w:adjustRightInd w:val="0"/>
              <w:spacing w:line="360" w:lineRule="auto"/>
              <w:jc w:val="both"/>
              <w:rPr>
                <w:rFonts w:ascii="Bookman Old Style" w:hAnsi="Bookman Old Style" w:cs="TimesNewRomanPSMT-Identity-H"/>
                <w:sz w:val="24"/>
                <w:szCs w:val="24"/>
              </w:rPr>
            </w:pPr>
          </w:p>
          <w:p w:rsidR="00696DC9" w:rsidRDefault="00696DC9" w:rsidP="00150F3A">
            <w:pPr>
              <w:autoSpaceDE w:val="0"/>
              <w:autoSpaceDN w:val="0"/>
              <w:adjustRightInd w:val="0"/>
              <w:spacing w:line="360" w:lineRule="auto"/>
              <w:jc w:val="both"/>
              <w:rPr>
                <w:rFonts w:ascii="Bookman Old Style" w:hAnsi="Bookman Old Style" w:cs="TimesNewRomanPSMT-Identity-H"/>
                <w:sz w:val="24"/>
                <w:szCs w:val="24"/>
              </w:rPr>
            </w:pPr>
          </w:p>
          <w:p w:rsidR="00696DC9" w:rsidRDefault="00696DC9" w:rsidP="00150F3A">
            <w:pPr>
              <w:autoSpaceDE w:val="0"/>
              <w:autoSpaceDN w:val="0"/>
              <w:adjustRightInd w:val="0"/>
              <w:spacing w:line="360" w:lineRule="auto"/>
              <w:jc w:val="both"/>
              <w:rPr>
                <w:rFonts w:ascii="Bookman Old Style" w:hAnsi="Bookman Old Style" w:cs="TimesNewRomanPSMT-Identity-H"/>
                <w:sz w:val="24"/>
                <w:szCs w:val="24"/>
              </w:rPr>
            </w:pPr>
          </w:p>
          <w:p w:rsidR="00696DC9" w:rsidRDefault="00696DC9" w:rsidP="00150F3A">
            <w:pPr>
              <w:autoSpaceDE w:val="0"/>
              <w:autoSpaceDN w:val="0"/>
              <w:adjustRightInd w:val="0"/>
              <w:spacing w:line="360" w:lineRule="auto"/>
              <w:jc w:val="both"/>
              <w:rPr>
                <w:rFonts w:ascii="Bookman Old Style" w:hAnsi="Bookman Old Style" w:cs="TimesNewRomanPSMT-Identity-H"/>
                <w:sz w:val="24"/>
                <w:szCs w:val="24"/>
              </w:rPr>
            </w:pPr>
          </w:p>
          <w:p w:rsidR="00696DC9" w:rsidRDefault="00696DC9" w:rsidP="00150F3A">
            <w:pPr>
              <w:autoSpaceDE w:val="0"/>
              <w:autoSpaceDN w:val="0"/>
              <w:adjustRightInd w:val="0"/>
              <w:spacing w:line="360" w:lineRule="auto"/>
              <w:jc w:val="both"/>
              <w:rPr>
                <w:rFonts w:ascii="Bookman Old Style" w:hAnsi="Bookman Old Style" w:cs="TimesNewRomanPSMT-Identity-H"/>
                <w:sz w:val="24"/>
                <w:szCs w:val="24"/>
              </w:rPr>
            </w:pPr>
          </w:p>
          <w:p w:rsidR="00696DC9" w:rsidRDefault="00696DC9" w:rsidP="00150F3A">
            <w:pPr>
              <w:autoSpaceDE w:val="0"/>
              <w:autoSpaceDN w:val="0"/>
              <w:adjustRightInd w:val="0"/>
              <w:spacing w:line="360" w:lineRule="auto"/>
              <w:jc w:val="both"/>
              <w:rPr>
                <w:rFonts w:ascii="Bookman Old Style" w:hAnsi="Bookman Old Style" w:cs="TimesNewRomanPSMT-Identity-H"/>
                <w:sz w:val="24"/>
                <w:szCs w:val="24"/>
              </w:rPr>
            </w:pPr>
          </w:p>
          <w:p w:rsidR="006F4974" w:rsidRPr="00150F3A" w:rsidRDefault="006F4974" w:rsidP="00150F3A">
            <w:pPr>
              <w:autoSpaceDE w:val="0"/>
              <w:autoSpaceDN w:val="0"/>
              <w:adjustRightInd w:val="0"/>
              <w:spacing w:line="360" w:lineRule="auto"/>
              <w:jc w:val="both"/>
              <w:rPr>
                <w:rFonts w:ascii="Bookman Old Style" w:hAnsi="Bookman Old Style" w:cs="TimesNewRomanPSMT-Identity-H"/>
                <w:sz w:val="24"/>
                <w:szCs w:val="24"/>
              </w:rPr>
            </w:pPr>
            <w:r w:rsidRPr="00150F3A">
              <w:rPr>
                <w:rFonts w:ascii="Bookman Old Style" w:hAnsi="Bookman Old Style" w:cs="TimesNewRomanPSMT-Identity-H"/>
                <w:sz w:val="24"/>
                <w:szCs w:val="24"/>
              </w:rPr>
              <w:t>ACTIVIDADES</w:t>
            </w:r>
          </w:p>
          <w:p w:rsidR="006F4974" w:rsidRPr="00150F3A" w:rsidRDefault="006F4974" w:rsidP="00150F3A">
            <w:pPr>
              <w:autoSpaceDE w:val="0"/>
              <w:autoSpaceDN w:val="0"/>
              <w:adjustRightInd w:val="0"/>
              <w:spacing w:line="360" w:lineRule="auto"/>
              <w:jc w:val="both"/>
              <w:rPr>
                <w:rFonts w:ascii="Bookman Old Style" w:hAnsi="Bookman Old Style" w:cstheme="minorHAnsi"/>
                <w:sz w:val="24"/>
                <w:szCs w:val="24"/>
              </w:rPr>
            </w:pPr>
            <w:r w:rsidRPr="00150F3A">
              <w:rPr>
                <w:rFonts w:ascii="Bookman Old Style" w:hAnsi="Bookman Old Style" w:cs="TimesNewRomanPSMT-Identity-H"/>
                <w:sz w:val="24"/>
                <w:szCs w:val="24"/>
              </w:rPr>
              <w:t>IMPUGNABLES</w:t>
            </w:r>
          </w:p>
        </w:tc>
        <w:tc>
          <w:tcPr>
            <w:tcW w:w="6804" w:type="dxa"/>
          </w:tcPr>
          <w:p w:rsidR="006F4974" w:rsidRPr="00150F3A" w:rsidRDefault="006F4974" w:rsidP="00150F3A">
            <w:pPr>
              <w:autoSpaceDE w:val="0"/>
              <w:autoSpaceDN w:val="0"/>
              <w:adjustRightInd w:val="0"/>
              <w:spacing w:line="360" w:lineRule="auto"/>
              <w:jc w:val="both"/>
              <w:rPr>
                <w:rFonts w:ascii="Bookman Old Style" w:hAnsi="Bookman Old Style" w:cs="TimesNewRomanPSMT-Identity-H"/>
                <w:sz w:val="24"/>
                <w:szCs w:val="24"/>
              </w:rPr>
            </w:pPr>
            <w:r w:rsidRPr="00150F3A">
              <w:rPr>
                <w:rFonts w:ascii="Bookman Old Style" w:hAnsi="Bookman Old Style" w:cs="SymbolMT"/>
                <w:sz w:val="24"/>
                <w:szCs w:val="24"/>
              </w:rPr>
              <w:t xml:space="preserve">· </w:t>
            </w:r>
            <w:r w:rsidRPr="00150F3A">
              <w:rPr>
                <w:rFonts w:ascii="Bookman Old Style" w:hAnsi="Bookman Old Style" w:cs="TimesNewRomanPSMT-Identity-H"/>
                <w:sz w:val="24"/>
                <w:szCs w:val="24"/>
              </w:rPr>
              <w:t>Actos administrativos que adolecen de ilegalidad lo cuales pueden serde trámite o definitivos (Art. 2 inc. 1 LJCA)</w:t>
            </w:r>
            <w:r w:rsidR="00637949">
              <w:rPr>
                <w:rFonts w:ascii="Bookman Old Style" w:hAnsi="Bookman Old Style" w:cs="TimesNewRomanPSMT-Identity-H"/>
                <w:sz w:val="24"/>
                <w:szCs w:val="24"/>
              </w:rPr>
              <w:t>.</w:t>
            </w:r>
          </w:p>
          <w:p w:rsidR="006F4974" w:rsidRPr="00150F3A" w:rsidRDefault="006F4974" w:rsidP="00150F3A">
            <w:pPr>
              <w:autoSpaceDE w:val="0"/>
              <w:autoSpaceDN w:val="0"/>
              <w:adjustRightInd w:val="0"/>
              <w:spacing w:line="360" w:lineRule="auto"/>
              <w:jc w:val="both"/>
              <w:rPr>
                <w:rFonts w:ascii="Bookman Old Style" w:hAnsi="Bookman Old Style" w:cs="TimesNewRomanPSMT-Identity-H"/>
                <w:sz w:val="24"/>
                <w:szCs w:val="24"/>
              </w:rPr>
            </w:pPr>
            <w:r w:rsidRPr="00150F3A">
              <w:rPr>
                <w:rFonts w:ascii="Bookman Old Style" w:hAnsi="Bookman Old Style" w:cs="SymbolMT"/>
                <w:sz w:val="24"/>
                <w:szCs w:val="24"/>
              </w:rPr>
              <w:t xml:space="preserve">· </w:t>
            </w:r>
            <w:r w:rsidRPr="00150F3A">
              <w:rPr>
                <w:rFonts w:ascii="Bookman Old Style" w:hAnsi="Bookman Old Style" w:cs="TimesNewRomanPSMT-Identity-H"/>
                <w:sz w:val="24"/>
                <w:szCs w:val="24"/>
              </w:rPr>
              <w:t>Actos administrativos dictados en el ejercicio de facultades</w:t>
            </w:r>
            <w:r w:rsidR="00637949">
              <w:rPr>
                <w:rFonts w:ascii="Bookman Old Style" w:hAnsi="Bookman Old Style" w:cs="TimesNewRomanPSMT-Identity-H"/>
                <w:sz w:val="24"/>
                <w:szCs w:val="24"/>
              </w:rPr>
              <w:t xml:space="preserve"> </w:t>
            </w:r>
            <w:r w:rsidRPr="00150F3A">
              <w:rPr>
                <w:rFonts w:ascii="Bookman Old Style" w:hAnsi="Bookman Old Style" w:cs="TimesNewRomanPSMT-Identity-H"/>
                <w:sz w:val="24"/>
                <w:szCs w:val="24"/>
              </w:rPr>
              <w:t>discrecionales (Art. 3 Lit. a de LJCA)</w:t>
            </w:r>
          </w:p>
          <w:p w:rsidR="006F4974" w:rsidRPr="00150F3A" w:rsidRDefault="006F4974" w:rsidP="00150F3A">
            <w:pPr>
              <w:autoSpaceDE w:val="0"/>
              <w:autoSpaceDN w:val="0"/>
              <w:adjustRightInd w:val="0"/>
              <w:spacing w:line="360" w:lineRule="auto"/>
              <w:jc w:val="both"/>
              <w:rPr>
                <w:rFonts w:ascii="Bookman Old Style" w:hAnsi="Bookman Old Style" w:cs="TimesNewRomanPSMT-Identity-H"/>
                <w:sz w:val="24"/>
                <w:szCs w:val="24"/>
              </w:rPr>
            </w:pPr>
            <w:r w:rsidRPr="00150F3A">
              <w:rPr>
                <w:rFonts w:ascii="Bookman Old Style" w:hAnsi="Bookman Old Style" w:cs="SymbolMT"/>
                <w:sz w:val="24"/>
                <w:szCs w:val="24"/>
              </w:rPr>
              <w:t xml:space="preserve">· </w:t>
            </w:r>
            <w:r w:rsidRPr="00150F3A">
              <w:rPr>
                <w:rFonts w:ascii="Bookman Old Style" w:hAnsi="Bookman Old Style" w:cs="TimesNewRomanPSMT-Identity-H"/>
                <w:sz w:val="24"/>
                <w:szCs w:val="24"/>
              </w:rPr>
              <w:t>La denegación presunta (Art. 3 Lit. b LJCA)</w:t>
            </w:r>
          </w:p>
          <w:p w:rsidR="006F4974" w:rsidRPr="00150F3A" w:rsidRDefault="006F4974" w:rsidP="00150F3A">
            <w:pPr>
              <w:autoSpaceDE w:val="0"/>
              <w:autoSpaceDN w:val="0"/>
              <w:adjustRightInd w:val="0"/>
              <w:spacing w:line="360" w:lineRule="auto"/>
              <w:jc w:val="both"/>
              <w:rPr>
                <w:rFonts w:ascii="Bookman Old Style" w:hAnsi="Bookman Old Style" w:cs="TimesNewRomanPSMT-Identity-H"/>
                <w:sz w:val="24"/>
                <w:szCs w:val="24"/>
              </w:rPr>
            </w:pPr>
            <w:r w:rsidRPr="00150F3A">
              <w:rPr>
                <w:rFonts w:ascii="Bookman Old Style" w:hAnsi="Bookman Old Style" w:cs="SymbolMT"/>
                <w:sz w:val="24"/>
                <w:szCs w:val="24"/>
              </w:rPr>
              <w:t xml:space="preserve">· </w:t>
            </w:r>
            <w:r w:rsidRPr="00150F3A">
              <w:rPr>
                <w:rFonts w:ascii="Bookman Old Style" w:hAnsi="Bookman Old Style" w:cs="TimesNewRomanPSMT-Identity-H"/>
                <w:sz w:val="24"/>
                <w:szCs w:val="24"/>
              </w:rPr>
              <w:t>Actos Administrativos fundados en disposiciones que adolecen de</w:t>
            </w:r>
            <w:r w:rsidR="00637949">
              <w:rPr>
                <w:rFonts w:ascii="Bookman Old Style" w:hAnsi="Bookman Old Style" w:cs="TimesNewRomanPSMT-Identity-H"/>
                <w:sz w:val="24"/>
                <w:szCs w:val="24"/>
              </w:rPr>
              <w:t xml:space="preserve"> </w:t>
            </w:r>
            <w:r w:rsidRPr="00150F3A">
              <w:rPr>
                <w:rFonts w:ascii="Bookman Old Style" w:hAnsi="Bookman Old Style" w:cs="TimesNewRomanPSMT-Identity-H"/>
                <w:sz w:val="24"/>
                <w:szCs w:val="24"/>
              </w:rPr>
              <w:t xml:space="preserve">ilegalidad (impugnación indirecta de </w:t>
            </w:r>
            <w:r w:rsidR="00637949" w:rsidRPr="00150F3A">
              <w:rPr>
                <w:rFonts w:ascii="Bookman Old Style" w:hAnsi="Bookman Old Style" w:cs="TimesNewRomanPSMT-Identity-H"/>
                <w:sz w:val="24"/>
                <w:szCs w:val="24"/>
              </w:rPr>
              <w:t>disposiciones</w:t>
            </w:r>
            <w:r w:rsidRPr="00150F3A">
              <w:rPr>
                <w:rFonts w:ascii="Bookman Old Style" w:hAnsi="Bookman Old Style" w:cs="TimesNewRomanPSMT-Identity-H"/>
                <w:sz w:val="24"/>
                <w:szCs w:val="24"/>
              </w:rPr>
              <w:t xml:space="preserve"> reglamentarias Art.3 Lit. c LJCA)</w:t>
            </w:r>
          </w:p>
          <w:p w:rsidR="006F4974" w:rsidRPr="00150F3A" w:rsidRDefault="006F4974" w:rsidP="00150F3A">
            <w:pPr>
              <w:autoSpaceDE w:val="0"/>
              <w:autoSpaceDN w:val="0"/>
              <w:adjustRightInd w:val="0"/>
              <w:spacing w:line="360" w:lineRule="auto"/>
              <w:jc w:val="both"/>
              <w:rPr>
                <w:rFonts w:ascii="Bookman Old Style" w:hAnsi="Bookman Old Style" w:cs="TimesNewRomanPSMT-Identity-H"/>
                <w:sz w:val="24"/>
                <w:szCs w:val="24"/>
              </w:rPr>
            </w:pPr>
            <w:r w:rsidRPr="00150F3A">
              <w:rPr>
                <w:rFonts w:ascii="Bookman Old Style" w:hAnsi="Bookman Old Style" w:cs="SymbolMT"/>
                <w:sz w:val="24"/>
                <w:szCs w:val="24"/>
              </w:rPr>
              <w:t xml:space="preserve">· </w:t>
            </w:r>
            <w:r w:rsidRPr="00150F3A">
              <w:rPr>
                <w:rFonts w:ascii="Bookman Old Style" w:hAnsi="Bookman Old Style" w:cs="TimesNewRomanPSMT-Identity-H"/>
                <w:sz w:val="24"/>
                <w:szCs w:val="24"/>
              </w:rPr>
              <w:t>Actos nulos de pleno derecho (art. 7 LJCA)</w:t>
            </w:r>
          </w:p>
          <w:p w:rsidR="006F4974" w:rsidRPr="00150F3A" w:rsidRDefault="006F4974" w:rsidP="005517E7">
            <w:pPr>
              <w:autoSpaceDE w:val="0"/>
              <w:autoSpaceDN w:val="0"/>
              <w:adjustRightInd w:val="0"/>
              <w:spacing w:line="360" w:lineRule="auto"/>
              <w:jc w:val="both"/>
              <w:rPr>
                <w:rFonts w:ascii="Bookman Old Style" w:hAnsi="Bookman Old Style" w:cstheme="minorHAnsi"/>
                <w:sz w:val="24"/>
                <w:szCs w:val="24"/>
              </w:rPr>
            </w:pPr>
            <w:r w:rsidRPr="00150F3A">
              <w:rPr>
                <w:rFonts w:ascii="Bookman Old Style" w:hAnsi="Bookman Old Style" w:cs="SymbolMT"/>
                <w:sz w:val="24"/>
                <w:szCs w:val="24"/>
              </w:rPr>
              <w:t xml:space="preserve">· </w:t>
            </w:r>
            <w:r w:rsidRPr="00150F3A">
              <w:rPr>
                <w:rFonts w:ascii="Bookman Old Style" w:hAnsi="Bookman Old Style" w:cs="TimesNewRomanPSMT-Identity-H"/>
                <w:sz w:val="24"/>
                <w:szCs w:val="24"/>
              </w:rPr>
              <w:t>Actos políticos (aspectos reglados y la indemnización por daños y</w:t>
            </w:r>
            <w:r w:rsidR="005517E7">
              <w:rPr>
                <w:rFonts w:ascii="Bookman Old Style" w:hAnsi="Bookman Old Style" w:cs="TimesNewRomanPSMT-Identity-H"/>
                <w:sz w:val="24"/>
                <w:szCs w:val="24"/>
              </w:rPr>
              <w:t xml:space="preserve"> </w:t>
            </w:r>
            <w:r w:rsidRPr="00150F3A">
              <w:rPr>
                <w:rFonts w:ascii="Bookman Old Style" w:hAnsi="Bookman Old Style" w:cs="TimesNewRomanPSMT-Identity-H"/>
                <w:sz w:val="24"/>
                <w:szCs w:val="24"/>
              </w:rPr>
              <w:t>perjuicios)</w:t>
            </w:r>
            <w:r w:rsidR="005517E7">
              <w:rPr>
                <w:rFonts w:ascii="Bookman Old Style" w:hAnsi="Bookman Old Style" w:cs="TimesNewRomanPSMT-Identity-H"/>
                <w:sz w:val="24"/>
                <w:szCs w:val="24"/>
              </w:rPr>
              <w:t>.</w:t>
            </w:r>
          </w:p>
        </w:tc>
      </w:tr>
      <w:tr w:rsidR="006F4974" w:rsidTr="00150F3A">
        <w:trPr>
          <w:trHeight w:val="3381"/>
        </w:trPr>
        <w:tc>
          <w:tcPr>
            <w:tcW w:w="3686" w:type="dxa"/>
          </w:tcPr>
          <w:p w:rsidR="00696DC9" w:rsidRDefault="00696DC9" w:rsidP="00150F3A">
            <w:pPr>
              <w:autoSpaceDE w:val="0"/>
              <w:autoSpaceDN w:val="0"/>
              <w:adjustRightInd w:val="0"/>
              <w:spacing w:line="360" w:lineRule="auto"/>
              <w:jc w:val="both"/>
              <w:rPr>
                <w:rFonts w:ascii="Bookman Old Style" w:hAnsi="Bookman Old Style" w:cs="TimesNewRomanPSMT-Identity-H"/>
                <w:sz w:val="24"/>
                <w:szCs w:val="24"/>
              </w:rPr>
            </w:pPr>
          </w:p>
          <w:p w:rsidR="00696DC9" w:rsidRDefault="00696DC9" w:rsidP="00150F3A">
            <w:pPr>
              <w:autoSpaceDE w:val="0"/>
              <w:autoSpaceDN w:val="0"/>
              <w:adjustRightInd w:val="0"/>
              <w:spacing w:line="360" w:lineRule="auto"/>
              <w:jc w:val="both"/>
              <w:rPr>
                <w:rFonts w:ascii="Bookman Old Style" w:hAnsi="Bookman Old Style" w:cs="TimesNewRomanPSMT-Identity-H"/>
                <w:sz w:val="24"/>
                <w:szCs w:val="24"/>
              </w:rPr>
            </w:pPr>
          </w:p>
          <w:p w:rsidR="00150F3A" w:rsidRPr="00150F3A" w:rsidRDefault="00150F3A" w:rsidP="00150F3A">
            <w:pPr>
              <w:autoSpaceDE w:val="0"/>
              <w:autoSpaceDN w:val="0"/>
              <w:adjustRightInd w:val="0"/>
              <w:spacing w:line="360" w:lineRule="auto"/>
              <w:jc w:val="both"/>
              <w:rPr>
                <w:rFonts w:ascii="Bookman Old Style" w:hAnsi="Bookman Old Style" w:cs="TimesNewRomanPSMT-Identity-H"/>
                <w:sz w:val="24"/>
                <w:szCs w:val="24"/>
              </w:rPr>
            </w:pPr>
            <w:r w:rsidRPr="00150F3A">
              <w:rPr>
                <w:rFonts w:ascii="Bookman Old Style" w:hAnsi="Bookman Old Style" w:cs="TimesNewRomanPSMT-Identity-H"/>
                <w:sz w:val="24"/>
                <w:szCs w:val="24"/>
              </w:rPr>
              <w:t>EXCLUSIONES y</w:t>
            </w:r>
          </w:p>
          <w:p w:rsidR="00150F3A" w:rsidRPr="00150F3A" w:rsidRDefault="00150F3A" w:rsidP="00150F3A">
            <w:pPr>
              <w:autoSpaceDE w:val="0"/>
              <w:autoSpaceDN w:val="0"/>
              <w:adjustRightInd w:val="0"/>
              <w:spacing w:line="360" w:lineRule="auto"/>
              <w:jc w:val="both"/>
              <w:rPr>
                <w:rFonts w:ascii="Bookman Old Style" w:hAnsi="Bookman Old Style" w:cs="TimesNewRomanPSMT-Identity-H"/>
                <w:sz w:val="24"/>
                <w:szCs w:val="24"/>
              </w:rPr>
            </w:pPr>
            <w:r w:rsidRPr="00150F3A">
              <w:rPr>
                <w:rFonts w:ascii="Bookman Old Style" w:hAnsi="Bookman Old Style" w:cs="TimesNewRomanPSMT-Identity-H"/>
                <w:sz w:val="24"/>
                <w:szCs w:val="24"/>
              </w:rPr>
              <w:t>ACTIVIDADES NO</w:t>
            </w:r>
          </w:p>
          <w:p w:rsidR="00150F3A" w:rsidRPr="00150F3A" w:rsidRDefault="00150F3A" w:rsidP="00150F3A">
            <w:pPr>
              <w:autoSpaceDE w:val="0"/>
              <w:autoSpaceDN w:val="0"/>
              <w:adjustRightInd w:val="0"/>
              <w:spacing w:line="360" w:lineRule="auto"/>
              <w:jc w:val="both"/>
              <w:rPr>
                <w:rFonts w:ascii="Bookman Old Style" w:hAnsi="Bookman Old Style" w:cs="TimesNewRomanPSMT-Identity-H"/>
                <w:sz w:val="24"/>
                <w:szCs w:val="24"/>
              </w:rPr>
            </w:pPr>
            <w:r w:rsidRPr="00150F3A">
              <w:rPr>
                <w:rFonts w:ascii="Bookman Old Style" w:hAnsi="Bookman Old Style" w:cs="TimesNewRomanPSMT-Identity-H"/>
                <w:sz w:val="24"/>
                <w:szCs w:val="24"/>
              </w:rPr>
              <w:t>IMPUGNABLES</w:t>
            </w:r>
          </w:p>
          <w:p w:rsidR="00150F3A" w:rsidRPr="00150F3A" w:rsidRDefault="00150F3A" w:rsidP="00150F3A">
            <w:pPr>
              <w:autoSpaceDE w:val="0"/>
              <w:autoSpaceDN w:val="0"/>
              <w:adjustRightInd w:val="0"/>
              <w:spacing w:line="360" w:lineRule="auto"/>
              <w:jc w:val="both"/>
              <w:rPr>
                <w:rFonts w:ascii="Bookman Old Style" w:hAnsi="Bookman Old Style" w:cs="TimesNewRomanPSMT-Identity-H"/>
                <w:sz w:val="24"/>
                <w:szCs w:val="24"/>
              </w:rPr>
            </w:pPr>
            <w:proofErr w:type="gramStart"/>
            <w:r w:rsidRPr="00150F3A">
              <w:rPr>
                <w:rFonts w:ascii="Bookman Old Style" w:hAnsi="Bookman Old Style" w:cs="TimesNewRomanPSMT-Identity-H"/>
                <w:sz w:val="24"/>
                <w:szCs w:val="24"/>
              </w:rPr>
              <w:t>conforme</w:t>
            </w:r>
            <w:proofErr w:type="gramEnd"/>
            <w:r w:rsidRPr="00150F3A">
              <w:rPr>
                <w:rFonts w:ascii="Bookman Old Style" w:hAnsi="Bookman Old Style" w:cs="TimesNewRomanPSMT-Identity-H"/>
                <w:sz w:val="24"/>
                <w:szCs w:val="24"/>
              </w:rPr>
              <w:t xml:space="preserve"> al</w:t>
            </w:r>
            <w:r w:rsidR="00E2486A">
              <w:rPr>
                <w:rFonts w:ascii="Bookman Old Style" w:hAnsi="Bookman Old Style" w:cs="TimesNewRomanPSMT-Identity-H"/>
                <w:sz w:val="24"/>
                <w:szCs w:val="24"/>
              </w:rPr>
              <w:t xml:space="preserve"> </w:t>
            </w:r>
            <w:r w:rsidRPr="00150F3A">
              <w:rPr>
                <w:rFonts w:ascii="Bookman Old Style" w:hAnsi="Bookman Old Style" w:cs="TimesNewRomanPSMT-Identity-H"/>
                <w:sz w:val="24"/>
                <w:szCs w:val="24"/>
              </w:rPr>
              <w:t>ordenamiento jurídico</w:t>
            </w:r>
            <w:r w:rsidR="00E2486A">
              <w:rPr>
                <w:rFonts w:ascii="Bookman Old Style" w:hAnsi="Bookman Old Style" w:cs="TimesNewRomanPSMT-Identity-H"/>
                <w:sz w:val="24"/>
                <w:szCs w:val="24"/>
              </w:rPr>
              <w:t xml:space="preserve"> </w:t>
            </w:r>
            <w:r w:rsidRPr="00150F3A">
              <w:rPr>
                <w:rFonts w:ascii="Bookman Old Style" w:hAnsi="Bookman Old Style" w:cs="TimesNewRomanPSMT-Identity-H"/>
                <w:sz w:val="24"/>
                <w:szCs w:val="24"/>
              </w:rPr>
              <w:t>actual. Vid. Art. 4 LJ CA</w:t>
            </w:r>
            <w:r w:rsidR="00E2486A">
              <w:rPr>
                <w:rFonts w:ascii="Bookman Old Style" w:hAnsi="Bookman Old Style" w:cs="TimesNewRomanPSMT-Identity-H"/>
                <w:sz w:val="24"/>
                <w:szCs w:val="24"/>
              </w:rPr>
              <w:t xml:space="preserve"> </w:t>
            </w:r>
            <w:r w:rsidRPr="00150F3A">
              <w:rPr>
                <w:rFonts w:ascii="Bookman Old Style" w:hAnsi="Bookman Old Style" w:cs="TimesNewRomanPSMT-Identity-H"/>
                <w:sz w:val="24"/>
                <w:szCs w:val="24"/>
              </w:rPr>
              <w:t>y sentencia de</w:t>
            </w:r>
          </w:p>
          <w:p w:rsidR="00150F3A" w:rsidRPr="00150F3A" w:rsidRDefault="00150F3A" w:rsidP="00150F3A">
            <w:pPr>
              <w:autoSpaceDE w:val="0"/>
              <w:autoSpaceDN w:val="0"/>
              <w:adjustRightInd w:val="0"/>
              <w:spacing w:line="360" w:lineRule="auto"/>
              <w:jc w:val="both"/>
              <w:rPr>
                <w:rFonts w:ascii="Bookman Old Style" w:hAnsi="Bookman Old Style" w:cs="TimesNewRomanPSMT-Identity-H"/>
                <w:sz w:val="24"/>
                <w:szCs w:val="24"/>
              </w:rPr>
            </w:pPr>
            <w:proofErr w:type="gramStart"/>
            <w:r w:rsidRPr="00150F3A">
              <w:rPr>
                <w:rFonts w:ascii="Bookman Old Style" w:hAnsi="Bookman Old Style" w:cs="TimesNewRomanPSMT-Identity-H"/>
                <w:sz w:val="24"/>
                <w:szCs w:val="24"/>
              </w:rPr>
              <w:t>inconstitucionalidad</w:t>
            </w:r>
            <w:proofErr w:type="gramEnd"/>
            <w:r w:rsidRPr="00150F3A">
              <w:rPr>
                <w:rFonts w:ascii="Bookman Old Style" w:hAnsi="Bookman Old Style" w:cs="TimesNewRomanPSMT-Identity-H"/>
                <w:sz w:val="24"/>
                <w:szCs w:val="24"/>
              </w:rPr>
              <w:t xml:space="preserve"> Ref.</w:t>
            </w:r>
          </w:p>
          <w:p w:rsidR="006F4974" w:rsidRPr="00150F3A" w:rsidRDefault="00150F3A" w:rsidP="00150F3A">
            <w:pPr>
              <w:autoSpaceDE w:val="0"/>
              <w:autoSpaceDN w:val="0"/>
              <w:adjustRightInd w:val="0"/>
              <w:spacing w:line="360" w:lineRule="auto"/>
              <w:jc w:val="both"/>
              <w:rPr>
                <w:rFonts w:ascii="Bookman Old Style" w:hAnsi="Bookman Old Style" w:cstheme="minorHAnsi"/>
                <w:sz w:val="24"/>
                <w:szCs w:val="24"/>
              </w:rPr>
            </w:pPr>
            <w:r w:rsidRPr="00150F3A">
              <w:rPr>
                <w:rFonts w:ascii="Bookman Old Style" w:hAnsi="Bookman Old Style" w:cs="TimesNewRomanPSMT-Identity-H"/>
                <w:sz w:val="24"/>
                <w:szCs w:val="24"/>
              </w:rPr>
              <w:t>9/2003</w:t>
            </w:r>
          </w:p>
        </w:tc>
        <w:tc>
          <w:tcPr>
            <w:tcW w:w="6804" w:type="dxa"/>
          </w:tcPr>
          <w:p w:rsidR="006F4974" w:rsidRPr="00150F3A" w:rsidRDefault="006F4974" w:rsidP="00150F3A">
            <w:pPr>
              <w:autoSpaceDE w:val="0"/>
              <w:autoSpaceDN w:val="0"/>
              <w:adjustRightInd w:val="0"/>
              <w:spacing w:line="360" w:lineRule="auto"/>
              <w:jc w:val="both"/>
              <w:rPr>
                <w:rFonts w:ascii="Bookman Old Style" w:hAnsi="Bookman Old Style" w:cs="TimesNewRomanPSMT-Identity-H"/>
                <w:sz w:val="24"/>
                <w:szCs w:val="24"/>
              </w:rPr>
            </w:pPr>
            <w:r w:rsidRPr="00150F3A">
              <w:rPr>
                <w:rFonts w:ascii="Bookman Old Style" w:hAnsi="Bookman Old Style" w:cs="SymbolMT"/>
                <w:sz w:val="24"/>
                <w:szCs w:val="24"/>
              </w:rPr>
              <w:t xml:space="preserve">· </w:t>
            </w:r>
            <w:r w:rsidRPr="00150F3A">
              <w:rPr>
                <w:rFonts w:ascii="Bookman Old Style" w:hAnsi="Bookman Old Style" w:cs="TimesNewRomanPSMT-Identity-H"/>
                <w:sz w:val="24"/>
                <w:szCs w:val="24"/>
              </w:rPr>
              <w:t>La actividad privada de la administración</w:t>
            </w:r>
          </w:p>
          <w:p w:rsidR="006F4974" w:rsidRPr="00150F3A" w:rsidRDefault="006F4974" w:rsidP="00150F3A">
            <w:pPr>
              <w:autoSpaceDE w:val="0"/>
              <w:autoSpaceDN w:val="0"/>
              <w:adjustRightInd w:val="0"/>
              <w:spacing w:line="360" w:lineRule="auto"/>
              <w:jc w:val="both"/>
              <w:rPr>
                <w:rFonts w:ascii="Bookman Old Style" w:hAnsi="Bookman Old Style" w:cs="TimesNewRomanPSMT-Identity-H"/>
                <w:sz w:val="24"/>
                <w:szCs w:val="24"/>
              </w:rPr>
            </w:pPr>
            <w:r w:rsidRPr="00150F3A">
              <w:rPr>
                <w:rFonts w:ascii="Bookman Old Style" w:hAnsi="Bookman Old Style" w:cs="SymbolMT"/>
                <w:sz w:val="24"/>
                <w:szCs w:val="24"/>
              </w:rPr>
              <w:t xml:space="preserve">· </w:t>
            </w:r>
            <w:r w:rsidRPr="00150F3A">
              <w:rPr>
                <w:rFonts w:ascii="Bookman Old Style" w:hAnsi="Bookman Old Style" w:cs="TimesNewRomanPSMT-Identity-H"/>
                <w:sz w:val="24"/>
                <w:szCs w:val="24"/>
              </w:rPr>
              <w:t>Actos relacionados con la función electoral</w:t>
            </w:r>
          </w:p>
          <w:p w:rsidR="006F4974" w:rsidRPr="00150F3A" w:rsidRDefault="006F4974" w:rsidP="00150F3A">
            <w:pPr>
              <w:autoSpaceDE w:val="0"/>
              <w:autoSpaceDN w:val="0"/>
              <w:adjustRightInd w:val="0"/>
              <w:spacing w:line="360" w:lineRule="auto"/>
              <w:jc w:val="both"/>
              <w:rPr>
                <w:rFonts w:ascii="Bookman Old Style" w:hAnsi="Bookman Old Style" w:cs="TimesNewRomanPSMT-Identity-H"/>
                <w:sz w:val="24"/>
                <w:szCs w:val="24"/>
              </w:rPr>
            </w:pPr>
            <w:r w:rsidRPr="00150F3A">
              <w:rPr>
                <w:rFonts w:ascii="Bookman Old Style" w:hAnsi="Bookman Old Style" w:cs="SymbolMT"/>
                <w:sz w:val="24"/>
                <w:szCs w:val="24"/>
              </w:rPr>
              <w:t xml:space="preserve">· </w:t>
            </w:r>
            <w:r w:rsidRPr="00150F3A">
              <w:rPr>
                <w:rFonts w:ascii="Bookman Old Style" w:hAnsi="Bookman Old Style" w:cs="TimesNewRomanPSMT-Identity-H"/>
                <w:sz w:val="24"/>
                <w:szCs w:val="24"/>
              </w:rPr>
              <w:t>Actos relacionados con la fiscalización de la Hacienda Pública</w:t>
            </w:r>
          </w:p>
          <w:p w:rsidR="006F4974" w:rsidRPr="00150F3A" w:rsidRDefault="006F4974" w:rsidP="00150F3A">
            <w:pPr>
              <w:autoSpaceDE w:val="0"/>
              <w:autoSpaceDN w:val="0"/>
              <w:adjustRightInd w:val="0"/>
              <w:spacing w:line="360" w:lineRule="auto"/>
              <w:jc w:val="both"/>
              <w:rPr>
                <w:rFonts w:ascii="Bookman Old Style" w:hAnsi="Bookman Old Style" w:cs="TimesNewRomanPSMT-Identity-H"/>
                <w:sz w:val="24"/>
                <w:szCs w:val="24"/>
              </w:rPr>
            </w:pPr>
            <w:r w:rsidRPr="00150F3A">
              <w:rPr>
                <w:rFonts w:ascii="Bookman Old Style" w:hAnsi="Bookman Old Style" w:cs="SymbolMT"/>
                <w:sz w:val="24"/>
                <w:szCs w:val="24"/>
              </w:rPr>
              <w:t xml:space="preserve">· </w:t>
            </w:r>
            <w:r w:rsidRPr="00150F3A">
              <w:rPr>
                <w:rFonts w:ascii="Bookman Old Style" w:hAnsi="Bookman Old Style" w:cs="TimesNewRomanPSMT-Identity-H"/>
                <w:sz w:val="24"/>
                <w:szCs w:val="24"/>
              </w:rPr>
              <w:t>Los reglamentos y ordenanzas de forma directa</w:t>
            </w:r>
          </w:p>
          <w:p w:rsidR="006F4974" w:rsidRPr="00150F3A" w:rsidRDefault="006F4974" w:rsidP="00150F3A">
            <w:pPr>
              <w:autoSpaceDE w:val="0"/>
              <w:autoSpaceDN w:val="0"/>
              <w:adjustRightInd w:val="0"/>
              <w:spacing w:line="360" w:lineRule="auto"/>
              <w:jc w:val="both"/>
              <w:rPr>
                <w:rFonts w:ascii="Bookman Old Style" w:hAnsi="Bookman Old Style" w:cs="TimesNewRomanPSMT-Identity-H"/>
                <w:sz w:val="24"/>
                <w:szCs w:val="24"/>
              </w:rPr>
            </w:pPr>
            <w:r w:rsidRPr="00150F3A">
              <w:rPr>
                <w:rFonts w:ascii="Bookman Old Style" w:hAnsi="Bookman Old Style" w:cs="SymbolMT"/>
                <w:sz w:val="24"/>
                <w:szCs w:val="24"/>
              </w:rPr>
              <w:t xml:space="preserve">· </w:t>
            </w:r>
            <w:r w:rsidRPr="00150F3A">
              <w:rPr>
                <w:rFonts w:ascii="Bookman Old Style" w:hAnsi="Bookman Old Style" w:cs="TimesNewRomanPSMT-Identity-H"/>
                <w:sz w:val="24"/>
                <w:szCs w:val="24"/>
              </w:rPr>
              <w:t>Contratos administrativos</w:t>
            </w:r>
          </w:p>
          <w:p w:rsidR="006F4974" w:rsidRPr="00150F3A" w:rsidRDefault="006F4974" w:rsidP="00150F3A">
            <w:pPr>
              <w:autoSpaceDE w:val="0"/>
              <w:autoSpaceDN w:val="0"/>
              <w:adjustRightInd w:val="0"/>
              <w:spacing w:line="360" w:lineRule="auto"/>
              <w:jc w:val="both"/>
              <w:rPr>
                <w:rFonts w:ascii="Bookman Old Style" w:hAnsi="Bookman Old Style" w:cs="TimesNewRomanPSMT-Identity-H"/>
                <w:sz w:val="24"/>
                <w:szCs w:val="24"/>
              </w:rPr>
            </w:pPr>
            <w:r w:rsidRPr="00150F3A">
              <w:rPr>
                <w:rFonts w:ascii="Bookman Old Style" w:hAnsi="Bookman Old Style" w:cs="SymbolMT"/>
                <w:sz w:val="24"/>
                <w:szCs w:val="24"/>
              </w:rPr>
              <w:t xml:space="preserve">· </w:t>
            </w:r>
            <w:r w:rsidRPr="00150F3A">
              <w:rPr>
                <w:rFonts w:ascii="Bookman Old Style" w:hAnsi="Bookman Old Style" w:cs="TimesNewRomanPSMT-Identity-H"/>
                <w:sz w:val="24"/>
                <w:szCs w:val="24"/>
              </w:rPr>
              <w:t>La vía de hecho de la administración de forma directa</w:t>
            </w:r>
          </w:p>
          <w:p w:rsidR="006F4974" w:rsidRPr="00150F3A" w:rsidRDefault="006F4974" w:rsidP="00150F3A">
            <w:pPr>
              <w:autoSpaceDE w:val="0"/>
              <w:autoSpaceDN w:val="0"/>
              <w:adjustRightInd w:val="0"/>
              <w:spacing w:line="360" w:lineRule="auto"/>
              <w:jc w:val="both"/>
              <w:rPr>
                <w:rFonts w:ascii="Bookman Old Style" w:hAnsi="Bookman Old Style" w:cs="TimesNewRomanPSMT-Identity-H"/>
                <w:sz w:val="24"/>
                <w:szCs w:val="24"/>
              </w:rPr>
            </w:pPr>
            <w:r w:rsidRPr="00150F3A">
              <w:rPr>
                <w:rFonts w:ascii="Bookman Old Style" w:hAnsi="Bookman Old Style" w:cs="SymbolMT"/>
                <w:sz w:val="24"/>
                <w:szCs w:val="24"/>
              </w:rPr>
              <w:t xml:space="preserve">· </w:t>
            </w:r>
            <w:r w:rsidRPr="00150F3A">
              <w:rPr>
                <w:rFonts w:ascii="Bookman Old Style" w:hAnsi="Bookman Old Style" w:cs="TimesNewRomanPSMT-Identity-H"/>
                <w:sz w:val="24"/>
                <w:szCs w:val="24"/>
              </w:rPr>
              <w:t>La inactividad de la administración</w:t>
            </w:r>
          </w:p>
          <w:p w:rsidR="006F4974" w:rsidRPr="00150F3A" w:rsidRDefault="006F4974" w:rsidP="00150F3A">
            <w:pPr>
              <w:autoSpaceDE w:val="0"/>
              <w:autoSpaceDN w:val="0"/>
              <w:adjustRightInd w:val="0"/>
              <w:spacing w:line="360" w:lineRule="auto"/>
              <w:jc w:val="both"/>
              <w:rPr>
                <w:rFonts w:ascii="Bookman Old Style" w:hAnsi="Bookman Old Style" w:cs="TimesNewRomanPSMT-Identity-H"/>
                <w:sz w:val="24"/>
                <w:szCs w:val="24"/>
              </w:rPr>
            </w:pPr>
            <w:r w:rsidRPr="00150F3A">
              <w:rPr>
                <w:rFonts w:ascii="Bookman Old Style" w:hAnsi="Bookman Old Style" w:cs="SymbolMT"/>
                <w:sz w:val="24"/>
                <w:szCs w:val="24"/>
              </w:rPr>
              <w:t xml:space="preserve">· </w:t>
            </w:r>
            <w:r w:rsidRPr="00150F3A">
              <w:rPr>
                <w:rFonts w:ascii="Bookman Old Style" w:hAnsi="Bookman Old Style" w:cs="TimesNewRomanPSMT-Identity-H"/>
                <w:sz w:val="24"/>
                <w:szCs w:val="24"/>
              </w:rPr>
              <w:t>Petición de la responsabilidad patrimonial de la administración</w:t>
            </w:r>
            <w:r w:rsidR="00696DC9">
              <w:rPr>
                <w:rFonts w:ascii="Bookman Old Style" w:hAnsi="Bookman Old Style" w:cs="TimesNewRomanPSMT-Identity-H"/>
                <w:sz w:val="24"/>
                <w:szCs w:val="24"/>
              </w:rPr>
              <w:t xml:space="preserve"> </w:t>
            </w:r>
            <w:r w:rsidRPr="00150F3A">
              <w:rPr>
                <w:rFonts w:ascii="Bookman Old Style" w:hAnsi="Bookman Old Style" w:cs="TimesNewRomanPSMT-Identity-H"/>
                <w:sz w:val="24"/>
                <w:szCs w:val="24"/>
              </w:rPr>
              <w:t>de forma directa</w:t>
            </w:r>
          </w:p>
          <w:p w:rsidR="006F4974" w:rsidRPr="00150F3A" w:rsidRDefault="006F4974" w:rsidP="00150F3A">
            <w:pPr>
              <w:autoSpaceDE w:val="0"/>
              <w:autoSpaceDN w:val="0"/>
              <w:adjustRightInd w:val="0"/>
              <w:spacing w:line="360" w:lineRule="auto"/>
              <w:jc w:val="both"/>
              <w:rPr>
                <w:rFonts w:ascii="Bookman Old Style" w:hAnsi="Bookman Old Style" w:cstheme="minorHAnsi"/>
                <w:sz w:val="24"/>
                <w:szCs w:val="24"/>
              </w:rPr>
            </w:pPr>
            <w:r w:rsidRPr="00150F3A">
              <w:rPr>
                <w:rFonts w:ascii="Bookman Old Style" w:hAnsi="Bookman Old Style" w:cs="SymbolMT"/>
                <w:sz w:val="24"/>
                <w:szCs w:val="24"/>
              </w:rPr>
              <w:t>·</w:t>
            </w:r>
            <w:r w:rsidRPr="00150F3A">
              <w:rPr>
                <w:rFonts w:ascii="Bookman Old Style" w:hAnsi="Bookman Old Style" w:cs="TimesNewRomanPSMT-Identity-H"/>
                <w:sz w:val="24"/>
                <w:szCs w:val="24"/>
              </w:rPr>
              <w:t>Los actos de los concesionarios de forma directa</w:t>
            </w:r>
          </w:p>
        </w:tc>
      </w:tr>
      <w:tr w:rsidR="006F4974" w:rsidTr="00150F3A">
        <w:trPr>
          <w:trHeight w:val="2831"/>
        </w:trPr>
        <w:tc>
          <w:tcPr>
            <w:tcW w:w="3686" w:type="dxa"/>
          </w:tcPr>
          <w:p w:rsidR="00696DC9" w:rsidRDefault="00696DC9" w:rsidP="00150F3A">
            <w:pPr>
              <w:autoSpaceDE w:val="0"/>
              <w:autoSpaceDN w:val="0"/>
              <w:adjustRightInd w:val="0"/>
              <w:spacing w:line="360" w:lineRule="auto"/>
              <w:jc w:val="both"/>
              <w:rPr>
                <w:rFonts w:ascii="Bookman Old Style" w:hAnsi="Bookman Old Style" w:cs="TimesNewRomanPSMT-Identity-H"/>
                <w:sz w:val="24"/>
                <w:szCs w:val="24"/>
              </w:rPr>
            </w:pPr>
          </w:p>
          <w:p w:rsidR="00696DC9" w:rsidRDefault="00696DC9" w:rsidP="00150F3A">
            <w:pPr>
              <w:autoSpaceDE w:val="0"/>
              <w:autoSpaceDN w:val="0"/>
              <w:adjustRightInd w:val="0"/>
              <w:spacing w:line="360" w:lineRule="auto"/>
              <w:jc w:val="both"/>
              <w:rPr>
                <w:rFonts w:ascii="Bookman Old Style" w:hAnsi="Bookman Old Style" w:cs="TimesNewRomanPSMT-Identity-H"/>
                <w:sz w:val="24"/>
                <w:szCs w:val="24"/>
              </w:rPr>
            </w:pPr>
          </w:p>
          <w:p w:rsidR="00696DC9" w:rsidRDefault="00696DC9" w:rsidP="00150F3A">
            <w:pPr>
              <w:autoSpaceDE w:val="0"/>
              <w:autoSpaceDN w:val="0"/>
              <w:adjustRightInd w:val="0"/>
              <w:spacing w:line="360" w:lineRule="auto"/>
              <w:jc w:val="both"/>
              <w:rPr>
                <w:rFonts w:ascii="Bookman Old Style" w:hAnsi="Bookman Old Style" w:cs="TimesNewRomanPSMT-Identity-H"/>
                <w:sz w:val="24"/>
                <w:szCs w:val="24"/>
              </w:rPr>
            </w:pPr>
          </w:p>
          <w:p w:rsidR="00150F3A" w:rsidRPr="00150F3A" w:rsidRDefault="00150F3A" w:rsidP="00150F3A">
            <w:pPr>
              <w:autoSpaceDE w:val="0"/>
              <w:autoSpaceDN w:val="0"/>
              <w:adjustRightInd w:val="0"/>
              <w:spacing w:line="360" w:lineRule="auto"/>
              <w:jc w:val="both"/>
              <w:rPr>
                <w:rFonts w:ascii="Bookman Old Style" w:hAnsi="Bookman Old Style" w:cs="TimesNewRomanPSMT-Identity-H"/>
                <w:sz w:val="24"/>
                <w:szCs w:val="24"/>
              </w:rPr>
            </w:pPr>
            <w:r w:rsidRPr="00150F3A">
              <w:rPr>
                <w:rFonts w:ascii="Bookman Old Style" w:hAnsi="Bookman Old Style" w:cs="TimesNewRomanPSMT-Identity-H"/>
                <w:sz w:val="24"/>
                <w:szCs w:val="24"/>
              </w:rPr>
              <w:t>LA LEGITIMACION</w:t>
            </w:r>
          </w:p>
          <w:p w:rsidR="006F4974" w:rsidRPr="00150F3A" w:rsidRDefault="00150F3A" w:rsidP="00150F3A">
            <w:pPr>
              <w:autoSpaceDE w:val="0"/>
              <w:autoSpaceDN w:val="0"/>
              <w:adjustRightInd w:val="0"/>
              <w:spacing w:line="360" w:lineRule="auto"/>
              <w:jc w:val="both"/>
              <w:rPr>
                <w:rFonts w:ascii="Bookman Old Style" w:hAnsi="Bookman Old Style" w:cstheme="minorHAnsi"/>
                <w:sz w:val="24"/>
                <w:szCs w:val="24"/>
              </w:rPr>
            </w:pPr>
            <w:r w:rsidRPr="00150F3A">
              <w:rPr>
                <w:rFonts w:ascii="Bookman Old Style" w:hAnsi="Bookman Old Style" w:cs="TimesNewRomanPSMT-Identity-H"/>
                <w:sz w:val="24"/>
                <w:szCs w:val="24"/>
              </w:rPr>
              <w:t>ACTIVA</w:t>
            </w:r>
          </w:p>
        </w:tc>
        <w:tc>
          <w:tcPr>
            <w:tcW w:w="6804" w:type="dxa"/>
          </w:tcPr>
          <w:p w:rsidR="006F4974" w:rsidRPr="00150F3A" w:rsidRDefault="006F4974" w:rsidP="00150F3A">
            <w:pPr>
              <w:autoSpaceDE w:val="0"/>
              <w:autoSpaceDN w:val="0"/>
              <w:adjustRightInd w:val="0"/>
              <w:spacing w:line="360" w:lineRule="auto"/>
              <w:jc w:val="both"/>
              <w:rPr>
                <w:rFonts w:ascii="Bookman Old Style" w:hAnsi="Bookman Old Style" w:cs="TimesNewRomanPSMT-Identity-H"/>
                <w:sz w:val="24"/>
                <w:szCs w:val="24"/>
              </w:rPr>
            </w:pPr>
            <w:r w:rsidRPr="00150F3A">
              <w:rPr>
                <w:rFonts w:ascii="Bookman Old Style" w:hAnsi="Bookman Old Style" w:cs="SymbolMT"/>
                <w:sz w:val="24"/>
                <w:szCs w:val="24"/>
              </w:rPr>
              <w:t xml:space="preserve">· </w:t>
            </w:r>
            <w:r w:rsidRPr="00150F3A">
              <w:rPr>
                <w:rFonts w:ascii="Bookman Old Style" w:hAnsi="Bookman Old Style" w:cs="TimesNewRomanPSMT-Identity-H"/>
                <w:sz w:val="24"/>
                <w:szCs w:val="24"/>
              </w:rPr>
              <w:t>Los titulares de un derecho que se les ha infringido (interés legitimo</w:t>
            </w:r>
            <w:r w:rsidR="00E2486A">
              <w:rPr>
                <w:rFonts w:ascii="Bookman Old Style" w:hAnsi="Bookman Old Style" w:cs="TimesNewRomanPSMT-Identity-H"/>
                <w:sz w:val="24"/>
                <w:szCs w:val="24"/>
              </w:rPr>
              <w:t xml:space="preserve"> </w:t>
            </w:r>
            <w:r w:rsidRPr="00150F3A">
              <w:rPr>
                <w:rFonts w:ascii="Bookman Old Style" w:hAnsi="Bookman Old Style" w:cs="TimesNewRomanPSMT-Identity-H"/>
                <w:sz w:val="24"/>
                <w:szCs w:val="24"/>
              </w:rPr>
              <w:t>y directo Art. 9 LJCA) Salvo cuando existan intereses difusos.</w:t>
            </w:r>
          </w:p>
          <w:p w:rsidR="006F4974" w:rsidRPr="00150F3A" w:rsidRDefault="006F4974" w:rsidP="00E2486A">
            <w:pPr>
              <w:autoSpaceDE w:val="0"/>
              <w:autoSpaceDN w:val="0"/>
              <w:adjustRightInd w:val="0"/>
              <w:spacing w:line="360" w:lineRule="auto"/>
              <w:jc w:val="both"/>
              <w:rPr>
                <w:rFonts w:ascii="Bookman Old Style" w:hAnsi="Bookman Old Style" w:cstheme="minorHAnsi"/>
                <w:sz w:val="24"/>
                <w:szCs w:val="24"/>
              </w:rPr>
            </w:pPr>
            <w:r w:rsidRPr="00150F3A">
              <w:rPr>
                <w:rFonts w:ascii="Bookman Old Style" w:hAnsi="Bookman Old Style" w:cs="SymbolMT"/>
                <w:sz w:val="24"/>
                <w:szCs w:val="24"/>
              </w:rPr>
              <w:t xml:space="preserve">· </w:t>
            </w:r>
            <w:r w:rsidRPr="00150F3A">
              <w:rPr>
                <w:rFonts w:ascii="Bookman Old Style" w:hAnsi="Bookman Old Style" w:cs="TimesNewRomanPSMT-Identity-H"/>
                <w:sz w:val="24"/>
                <w:szCs w:val="24"/>
              </w:rPr>
              <w:t>La Administración pública cuando se</w:t>
            </w:r>
            <w:r w:rsidR="00E2486A">
              <w:rPr>
                <w:rFonts w:ascii="Bookman Old Style" w:hAnsi="Bookman Old Style" w:cs="TimesNewRomanPSMT-Identity-H"/>
                <w:sz w:val="24"/>
                <w:szCs w:val="24"/>
              </w:rPr>
              <w:t xml:space="preserve"> trate del Proceso de Lesividad. </w:t>
            </w:r>
            <w:r w:rsidRPr="00150F3A">
              <w:rPr>
                <w:rFonts w:ascii="Bookman Old Style" w:hAnsi="Bookman Old Style" w:cs="TimesNewRomanPSMT-Identity-H"/>
                <w:sz w:val="24"/>
                <w:szCs w:val="24"/>
              </w:rPr>
              <w:t>(Art. 8 LJCA) o bien cuando se ventile un conflicto ínter</w:t>
            </w:r>
            <w:r w:rsidR="00E2486A">
              <w:rPr>
                <w:rFonts w:ascii="Bookman Old Style" w:hAnsi="Bookman Old Style" w:cs="TimesNewRomanPSMT-Identity-H"/>
                <w:sz w:val="24"/>
                <w:szCs w:val="24"/>
              </w:rPr>
              <w:t xml:space="preserve"> </w:t>
            </w:r>
            <w:r w:rsidRPr="00150F3A">
              <w:rPr>
                <w:rFonts w:ascii="Bookman Old Style" w:hAnsi="Bookman Old Style" w:cs="TimesNewRomanPSMT-Identity-H"/>
                <w:sz w:val="24"/>
                <w:szCs w:val="24"/>
              </w:rPr>
              <w:t>administrativo.</w:t>
            </w:r>
          </w:p>
        </w:tc>
      </w:tr>
      <w:tr w:rsidR="006F4974" w:rsidTr="0068226C">
        <w:trPr>
          <w:trHeight w:val="1673"/>
        </w:trPr>
        <w:tc>
          <w:tcPr>
            <w:tcW w:w="3686" w:type="dxa"/>
            <w:tcBorders>
              <w:bottom w:val="single" w:sz="4" w:space="0" w:color="auto"/>
            </w:tcBorders>
          </w:tcPr>
          <w:p w:rsidR="00696DC9" w:rsidRDefault="00696DC9" w:rsidP="00150F3A">
            <w:pPr>
              <w:autoSpaceDE w:val="0"/>
              <w:autoSpaceDN w:val="0"/>
              <w:adjustRightInd w:val="0"/>
              <w:spacing w:line="360" w:lineRule="auto"/>
              <w:jc w:val="both"/>
              <w:rPr>
                <w:rFonts w:ascii="Bookman Old Style" w:hAnsi="Bookman Old Style" w:cs="TimesNewRomanPSMT-Identity-H"/>
                <w:sz w:val="24"/>
                <w:szCs w:val="24"/>
              </w:rPr>
            </w:pPr>
          </w:p>
          <w:p w:rsidR="00150F3A" w:rsidRPr="00150F3A" w:rsidRDefault="00150F3A" w:rsidP="00150F3A">
            <w:pPr>
              <w:autoSpaceDE w:val="0"/>
              <w:autoSpaceDN w:val="0"/>
              <w:adjustRightInd w:val="0"/>
              <w:spacing w:line="360" w:lineRule="auto"/>
              <w:jc w:val="both"/>
              <w:rPr>
                <w:rFonts w:ascii="Bookman Old Style" w:hAnsi="Bookman Old Style" w:cs="TimesNewRomanPSMT-Identity-H"/>
                <w:sz w:val="24"/>
                <w:szCs w:val="24"/>
              </w:rPr>
            </w:pPr>
            <w:r w:rsidRPr="00150F3A">
              <w:rPr>
                <w:rFonts w:ascii="Bookman Old Style" w:hAnsi="Bookman Old Style" w:cs="TimesNewRomanPSMT-Identity-H"/>
                <w:sz w:val="24"/>
                <w:szCs w:val="24"/>
              </w:rPr>
              <w:t>LA LEGITIMACIÓN</w:t>
            </w:r>
          </w:p>
          <w:p w:rsidR="006F4974" w:rsidRPr="00150F3A" w:rsidRDefault="00150F3A" w:rsidP="00150F3A">
            <w:pPr>
              <w:autoSpaceDE w:val="0"/>
              <w:autoSpaceDN w:val="0"/>
              <w:adjustRightInd w:val="0"/>
              <w:spacing w:line="360" w:lineRule="auto"/>
              <w:jc w:val="both"/>
              <w:rPr>
                <w:rFonts w:ascii="Bookman Old Style" w:hAnsi="Bookman Old Style" w:cstheme="minorHAnsi"/>
                <w:sz w:val="24"/>
                <w:szCs w:val="24"/>
              </w:rPr>
            </w:pPr>
            <w:r w:rsidRPr="00150F3A">
              <w:rPr>
                <w:rFonts w:ascii="Bookman Old Style" w:hAnsi="Bookman Old Style" w:cs="TimesNewRomanPSMT-Identity-H"/>
                <w:sz w:val="24"/>
                <w:szCs w:val="24"/>
              </w:rPr>
              <w:t>PASIVA</w:t>
            </w:r>
          </w:p>
        </w:tc>
        <w:tc>
          <w:tcPr>
            <w:tcW w:w="6804" w:type="dxa"/>
          </w:tcPr>
          <w:p w:rsidR="006F4974" w:rsidRPr="00150F3A" w:rsidRDefault="006F4974" w:rsidP="00150F3A">
            <w:pPr>
              <w:autoSpaceDE w:val="0"/>
              <w:autoSpaceDN w:val="0"/>
              <w:adjustRightInd w:val="0"/>
              <w:spacing w:line="360" w:lineRule="auto"/>
              <w:jc w:val="both"/>
              <w:rPr>
                <w:rFonts w:ascii="Bookman Old Style" w:hAnsi="Bookman Old Style" w:cs="TimesNewRomanPSMT-Identity-H"/>
                <w:sz w:val="24"/>
                <w:szCs w:val="24"/>
              </w:rPr>
            </w:pPr>
            <w:r w:rsidRPr="00150F3A">
              <w:rPr>
                <w:rFonts w:ascii="Bookman Old Style" w:hAnsi="Bookman Old Style" w:cs="SymbolMT"/>
                <w:sz w:val="24"/>
                <w:szCs w:val="24"/>
              </w:rPr>
              <w:t xml:space="preserve">· </w:t>
            </w:r>
            <w:r w:rsidRPr="00150F3A">
              <w:rPr>
                <w:rFonts w:ascii="Bookman Old Style" w:hAnsi="Bookman Old Style" w:cs="TimesNewRomanPSMT-Identity-H"/>
                <w:sz w:val="24"/>
                <w:szCs w:val="24"/>
              </w:rPr>
              <w:t>LA ADMINISTRACIÓN PUBLICA (TODOS LOS</w:t>
            </w:r>
          </w:p>
          <w:p w:rsidR="006F4974" w:rsidRPr="00150F3A" w:rsidRDefault="006F4974" w:rsidP="00696DC9">
            <w:pPr>
              <w:autoSpaceDE w:val="0"/>
              <w:autoSpaceDN w:val="0"/>
              <w:adjustRightInd w:val="0"/>
              <w:spacing w:line="360" w:lineRule="auto"/>
              <w:jc w:val="both"/>
              <w:rPr>
                <w:rFonts w:ascii="Bookman Old Style" w:hAnsi="Bookman Old Style" w:cstheme="minorHAnsi"/>
                <w:sz w:val="24"/>
                <w:szCs w:val="24"/>
              </w:rPr>
            </w:pPr>
            <w:r w:rsidRPr="00150F3A">
              <w:rPr>
                <w:rFonts w:ascii="Bookman Old Style" w:hAnsi="Bookman Old Style" w:cs="TimesNewRomanPSMT-Identity-H"/>
                <w:sz w:val="24"/>
                <w:szCs w:val="24"/>
              </w:rPr>
              <w:t>ORGANISMOS QUE ESTABLECE EL ART 2 DE LJ CA) o</w:t>
            </w:r>
            <w:r w:rsidR="00696DC9">
              <w:rPr>
                <w:rFonts w:ascii="Bookman Old Style" w:hAnsi="Bookman Old Style" w:cs="TimesNewRomanPSMT-Identity-H"/>
                <w:sz w:val="24"/>
                <w:szCs w:val="24"/>
              </w:rPr>
              <w:t xml:space="preserve"> </w:t>
            </w:r>
            <w:r w:rsidRPr="00150F3A">
              <w:rPr>
                <w:rFonts w:ascii="Bookman Old Style" w:hAnsi="Bookman Old Style" w:cs="TimesNewRomanPSMT-Identity-H"/>
                <w:sz w:val="24"/>
                <w:szCs w:val="24"/>
              </w:rPr>
              <w:t>cuando sea un Tribunal administrativo.</w:t>
            </w:r>
          </w:p>
        </w:tc>
      </w:tr>
      <w:tr w:rsidR="006F4974" w:rsidTr="00D83155">
        <w:trPr>
          <w:trHeight w:val="1683"/>
        </w:trPr>
        <w:tc>
          <w:tcPr>
            <w:tcW w:w="3686" w:type="dxa"/>
          </w:tcPr>
          <w:p w:rsidR="00696DC9" w:rsidRDefault="00696DC9" w:rsidP="00150F3A">
            <w:pPr>
              <w:autoSpaceDE w:val="0"/>
              <w:autoSpaceDN w:val="0"/>
              <w:adjustRightInd w:val="0"/>
              <w:spacing w:line="360" w:lineRule="auto"/>
              <w:jc w:val="both"/>
              <w:rPr>
                <w:rFonts w:ascii="Bookman Old Style" w:hAnsi="Bookman Old Style" w:cs="TimesNewRomanPSMT-Identity-H"/>
                <w:sz w:val="24"/>
                <w:szCs w:val="24"/>
              </w:rPr>
            </w:pPr>
          </w:p>
          <w:p w:rsidR="00150F3A" w:rsidRPr="00150F3A" w:rsidRDefault="00E2486A" w:rsidP="00150F3A">
            <w:pPr>
              <w:autoSpaceDE w:val="0"/>
              <w:autoSpaceDN w:val="0"/>
              <w:adjustRightInd w:val="0"/>
              <w:spacing w:line="360" w:lineRule="auto"/>
              <w:jc w:val="both"/>
              <w:rPr>
                <w:rFonts w:ascii="Bookman Old Style" w:hAnsi="Bookman Old Style" w:cs="TimesNewRomanPSMT-Identity-H"/>
                <w:sz w:val="24"/>
                <w:szCs w:val="24"/>
              </w:rPr>
            </w:pPr>
            <w:r>
              <w:rPr>
                <w:rFonts w:ascii="Bookman Old Style" w:hAnsi="Bookman Old Style" w:cs="TimesNewRomanPSMT-Identity-H"/>
                <w:sz w:val="24"/>
                <w:szCs w:val="24"/>
              </w:rPr>
              <w:t>OTROS SUJ</w:t>
            </w:r>
            <w:r w:rsidR="00150F3A" w:rsidRPr="00150F3A">
              <w:rPr>
                <w:rFonts w:ascii="Bookman Old Style" w:hAnsi="Bookman Old Style" w:cs="TimesNewRomanPSMT-Identity-H"/>
                <w:sz w:val="24"/>
                <w:szCs w:val="24"/>
              </w:rPr>
              <w:t>ETOS</w:t>
            </w:r>
          </w:p>
          <w:p w:rsidR="006F4974" w:rsidRPr="00150F3A" w:rsidRDefault="00150F3A" w:rsidP="00150F3A">
            <w:pPr>
              <w:autoSpaceDE w:val="0"/>
              <w:autoSpaceDN w:val="0"/>
              <w:adjustRightInd w:val="0"/>
              <w:spacing w:line="360" w:lineRule="auto"/>
              <w:jc w:val="both"/>
              <w:rPr>
                <w:rFonts w:ascii="Bookman Old Style" w:hAnsi="Bookman Old Style" w:cstheme="minorHAnsi"/>
                <w:sz w:val="24"/>
                <w:szCs w:val="24"/>
              </w:rPr>
            </w:pPr>
            <w:r w:rsidRPr="00150F3A">
              <w:rPr>
                <w:rFonts w:ascii="Bookman Old Style" w:hAnsi="Bookman Old Style" w:cs="TimesNewRomanPSMT-Identity-H"/>
                <w:sz w:val="24"/>
                <w:szCs w:val="24"/>
              </w:rPr>
              <w:t>PROCESALES</w:t>
            </w:r>
          </w:p>
        </w:tc>
        <w:tc>
          <w:tcPr>
            <w:tcW w:w="6804" w:type="dxa"/>
          </w:tcPr>
          <w:p w:rsidR="006F4974" w:rsidRPr="00150F3A" w:rsidRDefault="006F4974" w:rsidP="00150F3A">
            <w:pPr>
              <w:autoSpaceDE w:val="0"/>
              <w:autoSpaceDN w:val="0"/>
              <w:adjustRightInd w:val="0"/>
              <w:spacing w:line="360" w:lineRule="auto"/>
              <w:jc w:val="both"/>
              <w:rPr>
                <w:rFonts w:ascii="Bookman Old Style" w:hAnsi="Bookman Old Style" w:cs="TimesNewRomanPSMT-Identity-H"/>
                <w:sz w:val="24"/>
                <w:szCs w:val="24"/>
              </w:rPr>
            </w:pPr>
            <w:r w:rsidRPr="00150F3A">
              <w:rPr>
                <w:rFonts w:ascii="Bookman Old Style" w:hAnsi="Bookman Old Style" w:cs="SymbolMT"/>
                <w:sz w:val="24"/>
                <w:szCs w:val="24"/>
              </w:rPr>
              <w:t xml:space="preserve">· </w:t>
            </w:r>
            <w:r w:rsidRPr="00150F3A">
              <w:rPr>
                <w:rFonts w:ascii="Bookman Old Style" w:hAnsi="Bookman Old Style" w:cs="TimesNewRomanPSMT-Identity-H"/>
                <w:sz w:val="24"/>
                <w:szCs w:val="24"/>
              </w:rPr>
              <w:t>El FGR (solo para defender la legalidad Art. 13 LJCA)</w:t>
            </w:r>
          </w:p>
          <w:p w:rsidR="006F4974" w:rsidRPr="00150F3A" w:rsidRDefault="006F4974" w:rsidP="00150F3A">
            <w:pPr>
              <w:autoSpaceDE w:val="0"/>
              <w:autoSpaceDN w:val="0"/>
              <w:adjustRightInd w:val="0"/>
              <w:spacing w:line="360" w:lineRule="auto"/>
              <w:jc w:val="both"/>
              <w:rPr>
                <w:rFonts w:ascii="Bookman Old Style" w:hAnsi="Bookman Old Style" w:cs="TimesNewRomanPSMT-Identity-H"/>
                <w:sz w:val="24"/>
                <w:szCs w:val="24"/>
              </w:rPr>
            </w:pPr>
            <w:r w:rsidRPr="00150F3A">
              <w:rPr>
                <w:rFonts w:ascii="Bookman Old Style" w:hAnsi="Bookman Old Style" w:cs="SymbolMT"/>
                <w:sz w:val="24"/>
                <w:szCs w:val="24"/>
              </w:rPr>
              <w:t xml:space="preserve">· </w:t>
            </w:r>
            <w:r w:rsidRPr="00150F3A">
              <w:rPr>
                <w:rFonts w:ascii="Bookman Old Style" w:hAnsi="Bookman Old Style" w:cs="TimesNewRomanPSMT-Identity-H"/>
                <w:sz w:val="24"/>
                <w:szCs w:val="24"/>
              </w:rPr>
              <w:t>El tercero beneficiado o perjudicado del acto administrativo (Art. 14</w:t>
            </w:r>
          </w:p>
          <w:p w:rsidR="006F4974" w:rsidRPr="00150F3A" w:rsidRDefault="006F4974" w:rsidP="00150F3A">
            <w:pPr>
              <w:autoSpaceDE w:val="0"/>
              <w:autoSpaceDN w:val="0"/>
              <w:adjustRightInd w:val="0"/>
              <w:spacing w:line="360" w:lineRule="auto"/>
              <w:jc w:val="both"/>
              <w:rPr>
                <w:rFonts w:ascii="Bookman Old Style" w:hAnsi="Bookman Old Style" w:cstheme="minorHAnsi"/>
                <w:sz w:val="24"/>
                <w:szCs w:val="24"/>
              </w:rPr>
            </w:pPr>
            <w:r w:rsidRPr="00150F3A">
              <w:rPr>
                <w:rFonts w:ascii="Bookman Old Style" w:hAnsi="Bookman Old Style" w:cs="TimesNewRomanPSMT-Identity-H"/>
                <w:sz w:val="24"/>
                <w:szCs w:val="24"/>
              </w:rPr>
              <w:t>LJCA)</w:t>
            </w:r>
          </w:p>
        </w:tc>
      </w:tr>
      <w:tr w:rsidR="006F4974" w:rsidTr="00150F3A">
        <w:trPr>
          <w:trHeight w:val="1485"/>
        </w:trPr>
        <w:tc>
          <w:tcPr>
            <w:tcW w:w="3686" w:type="dxa"/>
          </w:tcPr>
          <w:p w:rsidR="00150F3A" w:rsidRPr="00150F3A" w:rsidRDefault="00150F3A" w:rsidP="00150F3A">
            <w:pPr>
              <w:autoSpaceDE w:val="0"/>
              <w:autoSpaceDN w:val="0"/>
              <w:adjustRightInd w:val="0"/>
              <w:spacing w:line="360" w:lineRule="auto"/>
              <w:jc w:val="both"/>
              <w:rPr>
                <w:rFonts w:ascii="Bookman Old Style" w:hAnsi="Bookman Old Style" w:cs="TimesNewRomanPSMT-Identity-H"/>
                <w:sz w:val="24"/>
                <w:szCs w:val="24"/>
              </w:rPr>
            </w:pPr>
            <w:r w:rsidRPr="00150F3A">
              <w:rPr>
                <w:rFonts w:ascii="Bookman Old Style" w:hAnsi="Bookman Old Style" w:cs="TimesNewRomanPSMT-Identity-H"/>
                <w:sz w:val="24"/>
                <w:szCs w:val="24"/>
              </w:rPr>
              <w:t>REQUISITOS DE</w:t>
            </w:r>
          </w:p>
          <w:p w:rsidR="006F4974" w:rsidRPr="00150F3A" w:rsidRDefault="00150F3A" w:rsidP="00150F3A">
            <w:pPr>
              <w:autoSpaceDE w:val="0"/>
              <w:autoSpaceDN w:val="0"/>
              <w:adjustRightInd w:val="0"/>
              <w:spacing w:line="360" w:lineRule="auto"/>
              <w:jc w:val="both"/>
              <w:rPr>
                <w:rFonts w:ascii="Bookman Old Style" w:hAnsi="Bookman Old Style" w:cstheme="minorHAnsi"/>
                <w:sz w:val="24"/>
                <w:szCs w:val="24"/>
              </w:rPr>
            </w:pPr>
            <w:r w:rsidRPr="00150F3A">
              <w:rPr>
                <w:rFonts w:ascii="Bookman Old Style" w:hAnsi="Bookman Old Style" w:cs="TimesNewRomanPSMT-Identity-H"/>
                <w:sz w:val="24"/>
                <w:szCs w:val="24"/>
              </w:rPr>
              <w:t>ADMISIBILIDAD</w:t>
            </w:r>
          </w:p>
        </w:tc>
        <w:tc>
          <w:tcPr>
            <w:tcW w:w="6804" w:type="dxa"/>
          </w:tcPr>
          <w:p w:rsidR="006F4974" w:rsidRPr="00150F3A" w:rsidRDefault="006F4974" w:rsidP="00150F3A">
            <w:pPr>
              <w:autoSpaceDE w:val="0"/>
              <w:autoSpaceDN w:val="0"/>
              <w:adjustRightInd w:val="0"/>
              <w:spacing w:line="360" w:lineRule="auto"/>
              <w:jc w:val="both"/>
              <w:rPr>
                <w:rFonts w:ascii="Bookman Old Style" w:hAnsi="Bookman Old Style" w:cs="TimesNewRomanPSMT-Identity-H"/>
                <w:sz w:val="24"/>
                <w:szCs w:val="24"/>
              </w:rPr>
            </w:pPr>
            <w:r w:rsidRPr="00150F3A">
              <w:rPr>
                <w:rFonts w:ascii="Bookman Old Style" w:hAnsi="Bookman Old Style" w:cs="SymbolMT"/>
                <w:sz w:val="24"/>
                <w:szCs w:val="24"/>
              </w:rPr>
              <w:t xml:space="preserve">· </w:t>
            </w:r>
            <w:r w:rsidRPr="00150F3A">
              <w:rPr>
                <w:rFonts w:ascii="Bookman Old Style" w:hAnsi="Bookman Old Style" w:cs="TimesNewRomanPSMT-Identity-H"/>
                <w:sz w:val="24"/>
                <w:szCs w:val="24"/>
              </w:rPr>
              <w:t>Agotar la vía administrativa (Art. 7 LJCA)</w:t>
            </w:r>
          </w:p>
          <w:p w:rsidR="006F4974" w:rsidRPr="00150F3A" w:rsidRDefault="006F4974" w:rsidP="00696DC9">
            <w:pPr>
              <w:autoSpaceDE w:val="0"/>
              <w:autoSpaceDN w:val="0"/>
              <w:adjustRightInd w:val="0"/>
              <w:spacing w:line="360" w:lineRule="auto"/>
              <w:jc w:val="both"/>
              <w:rPr>
                <w:rFonts w:ascii="Bookman Old Style" w:hAnsi="Bookman Old Style" w:cstheme="minorHAnsi"/>
                <w:sz w:val="24"/>
                <w:szCs w:val="24"/>
              </w:rPr>
            </w:pPr>
            <w:r w:rsidRPr="00150F3A">
              <w:rPr>
                <w:rFonts w:ascii="Bookman Old Style" w:hAnsi="Bookman Old Style" w:cs="SymbolMT"/>
                <w:sz w:val="24"/>
                <w:szCs w:val="24"/>
              </w:rPr>
              <w:t xml:space="preserve">· </w:t>
            </w:r>
            <w:r w:rsidRPr="00150F3A">
              <w:rPr>
                <w:rFonts w:ascii="Bookman Old Style" w:hAnsi="Bookman Old Style" w:cs="TimesNewRomanPSMT-Identity-H"/>
                <w:sz w:val="24"/>
                <w:szCs w:val="24"/>
              </w:rPr>
              <w:t>Incoar la demanda en el plazo que establece los art. 11 y 12 de la</w:t>
            </w:r>
            <w:r w:rsidR="00696DC9">
              <w:rPr>
                <w:rFonts w:ascii="Bookman Old Style" w:hAnsi="Bookman Old Style" w:cs="TimesNewRomanPSMT-Identity-H"/>
                <w:sz w:val="24"/>
                <w:szCs w:val="24"/>
              </w:rPr>
              <w:t xml:space="preserve"> </w:t>
            </w:r>
            <w:r w:rsidRPr="00150F3A">
              <w:rPr>
                <w:rFonts w:ascii="Bookman Old Style" w:hAnsi="Bookman Old Style" w:cs="TimesNewRomanPSMT-Identity-H"/>
                <w:sz w:val="24"/>
                <w:szCs w:val="24"/>
              </w:rPr>
              <w:t>LJCA</w:t>
            </w:r>
          </w:p>
        </w:tc>
      </w:tr>
      <w:tr w:rsidR="00150F3A" w:rsidTr="00150F3A">
        <w:trPr>
          <w:trHeight w:val="2430"/>
        </w:trPr>
        <w:tc>
          <w:tcPr>
            <w:tcW w:w="3686" w:type="dxa"/>
          </w:tcPr>
          <w:p w:rsidR="00696DC9" w:rsidRDefault="00696DC9" w:rsidP="00150F3A">
            <w:pPr>
              <w:autoSpaceDE w:val="0"/>
              <w:autoSpaceDN w:val="0"/>
              <w:adjustRightInd w:val="0"/>
              <w:spacing w:line="360" w:lineRule="auto"/>
              <w:jc w:val="both"/>
              <w:rPr>
                <w:rFonts w:ascii="Bookman Old Style" w:hAnsi="Bookman Old Style" w:cs="TimesNewRomanPSMT-Identity-H"/>
                <w:sz w:val="24"/>
                <w:szCs w:val="24"/>
              </w:rPr>
            </w:pPr>
          </w:p>
          <w:p w:rsidR="00150F3A" w:rsidRPr="00150F3A" w:rsidRDefault="00150F3A" w:rsidP="00150F3A">
            <w:pPr>
              <w:autoSpaceDE w:val="0"/>
              <w:autoSpaceDN w:val="0"/>
              <w:adjustRightInd w:val="0"/>
              <w:spacing w:line="360" w:lineRule="auto"/>
              <w:jc w:val="both"/>
              <w:rPr>
                <w:rFonts w:ascii="Bookman Old Style" w:hAnsi="Bookman Old Style" w:cs="TimesNewRomanPSMT-Identity-H"/>
                <w:sz w:val="24"/>
                <w:szCs w:val="24"/>
              </w:rPr>
            </w:pPr>
            <w:r w:rsidRPr="00150F3A">
              <w:rPr>
                <w:rFonts w:ascii="Bookman Old Style" w:hAnsi="Bookman Old Style" w:cs="TimesNewRomanPSMT-Identity-H"/>
                <w:sz w:val="24"/>
                <w:szCs w:val="24"/>
              </w:rPr>
              <w:t>PRICIPIOS QUE</w:t>
            </w:r>
          </w:p>
          <w:p w:rsidR="00150F3A" w:rsidRPr="00150F3A" w:rsidRDefault="00150F3A" w:rsidP="00150F3A">
            <w:pPr>
              <w:autoSpaceDE w:val="0"/>
              <w:autoSpaceDN w:val="0"/>
              <w:adjustRightInd w:val="0"/>
              <w:spacing w:line="360" w:lineRule="auto"/>
              <w:jc w:val="both"/>
              <w:rPr>
                <w:rFonts w:ascii="Bookman Old Style" w:hAnsi="Bookman Old Style" w:cs="TimesNewRomanPSMT-Identity-H"/>
                <w:sz w:val="24"/>
                <w:szCs w:val="24"/>
              </w:rPr>
            </w:pPr>
            <w:r w:rsidRPr="00150F3A">
              <w:rPr>
                <w:rFonts w:ascii="Bookman Old Style" w:hAnsi="Bookman Old Style" w:cs="TimesNewRomanPSMT-Identity-H"/>
                <w:sz w:val="24"/>
                <w:szCs w:val="24"/>
              </w:rPr>
              <w:t>RIGEN EL PROCESO</w:t>
            </w:r>
          </w:p>
          <w:p w:rsidR="00150F3A" w:rsidRPr="00150F3A" w:rsidRDefault="00150F3A" w:rsidP="00150F3A">
            <w:pPr>
              <w:autoSpaceDE w:val="0"/>
              <w:autoSpaceDN w:val="0"/>
              <w:adjustRightInd w:val="0"/>
              <w:spacing w:line="360" w:lineRule="auto"/>
              <w:jc w:val="both"/>
              <w:rPr>
                <w:rFonts w:ascii="Bookman Old Style" w:hAnsi="Bookman Old Style" w:cs="TimesNewRomanPSMT-Identity-H"/>
                <w:sz w:val="24"/>
                <w:szCs w:val="24"/>
              </w:rPr>
            </w:pPr>
            <w:r w:rsidRPr="00150F3A">
              <w:rPr>
                <w:rFonts w:ascii="Bookman Old Style" w:hAnsi="Bookman Old Style" w:cs="TimesNewRomanPSMT-Identity-H"/>
                <w:sz w:val="24"/>
                <w:szCs w:val="24"/>
              </w:rPr>
              <w:t>CONTENCIOSO</w:t>
            </w:r>
          </w:p>
          <w:p w:rsidR="00150F3A" w:rsidRPr="00150F3A" w:rsidRDefault="00150F3A" w:rsidP="00150F3A">
            <w:pPr>
              <w:autoSpaceDE w:val="0"/>
              <w:autoSpaceDN w:val="0"/>
              <w:adjustRightInd w:val="0"/>
              <w:spacing w:line="360" w:lineRule="auto"/>
              <w:jc w:val="both"/>
              <w:rPr>
                <w:rFonts w:ascii="Bookman Old Style" w:hAnsi="Bookman Old Style" w:cstheme="minorHAnsi"/>
                <w:sz w:val="24"/>
                <w:szCs w:val="24"/>
              </w:rPr>
            </w:pPr>
            <w:r w:rsidRPr="00150F3A">
              <w:rPr>
                <w:rFonts w:ascii="Bookman Old Style" w:hAnsi="Bookman Old Style" w:cs="TimesNewRomanPSMT-Identity-H"/>
                <w:sz w:val="24"/>
                <w:szCs w:val="24"/>
              </w:rPr>
              <w:t>ADMINISTRATIVO</w:t>
            </w:r>
          </w:p>
        </w:tc>
        <w:tc>
          <w:tcPr>
            <w:tcW w:w="6804" w:type="dxa"/>
          </w:tcPr>
          <w:p w:rsidR="00696DC9" w:rsidRDefault="00696DC9" w:rsidP="00150F3A">
            <w:pPr>
              <w:autoSpaceDE w:val="0"/>
              <w:autoSpaceDN w:val="0"/>
              <w:adjustRightInd w:val="0"/>
              <w:spacing w:line="360" w:lineRule="auto"/>
              <w:jc w:val="both"/>
              <w:rPr>
                <w:rFonts w:ascii="Bookman Old Style" w:hAnsi="Bookman Old Style" w:cs="SymbolMT"/>
                <w:sz w:val="24"/>
                <w:szCs w:val="24"/>
              </w:rPr>
            </w:pPr>
          </w:p>
          <w:p w:rsidR="00150F3A" w:rsidRPr="00150F3A" w:rsidRDefault="00150F3A" w:rsidP="00150F3A">
            <w:pPr>
              <w:autoSpaceDE w:val="0"/>
              <w:autoSpaceDN w:val="0"/>
              <w:adjustRightInd w:val="0"/>
              <w:spacing w:line="360" w:lineRule="auto"/>
              <w:jc w:val="both"/>
              <w:rPr>
                <w:rFonts w:ascii="Bookman Old Style" w:hAnsi="Bookman Old Style" w:cs="TimesNewRomanPSMT-Identity-H"/>
                <w:sz w:val="24"/>
                <w:szCs w:val="24"/>
              </w:rPr>
            </w:pPr>
            <w:r w:rsidRPr="00150F3A">
              <w:rPr>
                <w:rFonts w:ascii="Bookman Old Style" w:hAnsi="Bookman Old Style" w:cs="SymbolMT"/>
                <w:sz w:val="24"/>
                <w:szCs w:val="24"/>
              </w:rPr>
              <w:t xml:space="preserve">· </w:t>
            </w:r>
            <w:r w:rsidRPr="00150F3A">
              <w:rPr>
                <w:rFonts w:ascii="Bookman Old Style" w:hAnsi="Bookman Old Style" w:cs="TimesNewRomanPSMT-Identity-H"/>
                <w:sz w:val="24"/>
                <w:szCs w:val="24"/>
              </w:rPr>
              <w:t>Principio contradictorio</w:t>
            </w:r>
          </w:p>
          <w:p w:rsidR="00150F3A" w:rsidRPr="00150F3A" w:rsidRDefault="00150F3A" w:rsidP="00150F3A">
            <w:pPr>
              <w:autoSpaceDE w:val="0"/>
              <w:autoSpaceDN w:val="0"/>
              <w:adjustRightInd w:val="0"/>
              <w:spacing w:line="360" w:lineRule="auto"/>
              <w:jc w:val="both"/>
              <w:rPr>
                <w:rFonts w:ascii="Bookman Old Style" w:hAnsi="Bookman Old Style" w:cs="TimesNewRomanPSMT-Identity-H"/>
                <w:sz w:val="24"/>
                <w:szCs w:val="24"/>
              </w:rPr>
            </w:pPr>
            <w:r w:rsidRPr="00150F3A">
              <w:rPr>
                <w:rFonts w:ascii="Bookman Old Style" w:hAnsi="Bookman Old Style" w:cs="SymbolMT"/>
                <w:sz w:val="24"/>
                <w:szCs w:val="24"/>
              </w:rPr>
              <w:t xml:space="preserve">· </w:t>
            </w:r>
            <w:r w:rsidRPr="00150F3A">
              <w:rPr>
                <w:rFonts w:ascii="Bookman Old Style" w:hAnsi="Bookman Old Style" w:cs="TimesNewRomanPSMT-Identity-H"/>
                <w:sz w:val="24"/>
                <w:szCs w:val="24"/>
              </w:rPr>
              <w:t>Principio Pro actione</w:t>
            </w:r>
          </w:p>
          <w:p w:rsidR="00150F3A" w:rsidRPr="00150F3A" w:rsidRDefault="00150F3A" w:rsidP="00150F3A">
            <w:pPr>
              <w:autoSpaceDE w:val="0"/>
              <w:autoSpaceDN w:val="0"/>
              <w:adjustRightInd w:val="0"/>
              <w:spacing w:line="360" w:lineRule="auto"/>
              <w:jc w:val="both"/>
              <w:rPr>
                <w:rFonts w:ascii="Bookman Old Style" w:hAnsi="Bookman Old Style" w:cs="TimesNewRomanPSMT-Identity-H"/>
                <w:sz w:val="24"/>
                <w:szCs w:val="24"/>
              </w:rPr>
            </w:pPr>
            <w:r w:rsidRPr="00150F3A">
              <w:rPr>
                <w:rFonts w:ascii="Bookman Old Style" w:hAnsi="Bookman Old Style" w:cs="SymbolMT"/>
                <w:sz w:val="24"/>
                <w:szCs w:val="24"/>
              </w:rPr>
              <w:t xml:space="preserve">· </w:t>
            </w:r>
            <w:r w:rsidRPr="00150F3A">
              <w:rPr>
                <w:rFonts w:ascii="Bookman Old Style" w:hAnsi="Bookman Old Style" w:cs="TimesNewRomanPSMT-Identity-H"/>
                <w:sz w:val="24"/>
                <w:szCs w:val="24"/>
              </w:rPr>
              <w:t>Principio de oficialidad</w:t>
            </w:r>
          </w:p>
          <w:p w:rsidR="00150F3A" w:rsidRPr="00150F3A" w:rsidRDefault="00150F3A" w:rsidP="00150F3A">
            <w:pPr>
              <w:autoSpaceDE w:val="0"/>
              <w:autoSpaceDN w:val="0"/>
              <w:adjustRightInd w:val="0"/>
              <w:spacing w:line="360" w:lineRule="auto"/>
              <w:jc w:val="both"/>
              <w:rPr>
                <w:rFonts w:ascii="Bookman Old Style" w:hAnsi="Bookman Old Style" w:cs="SymbolMT"/>
                <w:sz w:val="24"/>
                <w:szCs w:val="24"/>
              </w:rPr>
            </w:pPr>
            <w:r w:rsidRPr="00150F3A">
              <w:rPr>
                <w:rFonts w:ascii="Bookman Old Style" w:hAnsi="Bookman Old Style" w:cs="SymbolMT"/>
                <w:sz w:val="24"/>
                <w:szCs w:val="24"/>
              </w:rPr>
              <w:t xml:space="preserve">· </w:t>
            </w:r>
            <w:r w:rsidRPr="00150F3A">
              <w:rPr>
                <w:rFonts w:ascii="Bookman Old Style" w:hAnsi="Bookman Old Style" w:cs="TimesNewRomanPSMT-Identity-H"/>
                <w:sz w:val="24"/>
                <w:szCs w:val="24"/>
              </w:rPr>
              <w:t>Principio de supletoriedad (art. 53 de LJCA)</w:t>
            </w:r>
          </w:p>
        </w:tc>
      </w:tr>
    </w:tbl>
    <w:p w:rsidR="006F4974" w:rsidRDefault="006F4974" w:rsidP="006F4974">
      <w:pPr>
        <w:autoSpaceDE w:val="0"/>
        <w:autoSpaceDN w:val="0"/>
        <w:adjustRightInd w:val="0"/>
        <w:spacing w:after="0" w:line="241" w:lineRule="atLeast"/>
        <w:jc w:val="both"/>
        <w:rPr>
          <w:rFonts w:cstheme="minorHAnsi"/>
        </w:rPr>
      </w:pPr>
    </w:p>
    <w:p w:rsidR="00F815E6" w:rsidRDefault="00F815E6" w:rsidP="001F1510">
      <w:pPr>
        <w:autoSpaceDE w:val="0"/>
        <w:autoSpaceDN w:val="0"/>
        <w:adjustRightInd w:val="0"/>
        <w:spacing w:after="0" w:line="241" w:lineRule="atLeast"/>
        <w:ind w:firstLine="340"/>
        <w:jc w:val="both"/>
        <w:rPr>
          <w:rFonts w:cstheme="minorHAnsi"/>
        </w:rPr>
      </w:pPr>
    </w:p>
    <w:p w:rsidR="00F815E6" w:rsidRDefault="00F815E6" w:rsidP="001F1510">
      <w:pPr>
        <w:autoSpaceDE w:val="0"/>
        <w:autoSpaceDN w:val="0"/>
        <w:adjustRightInd w:val="0"/>
        <w:spacing w:after="0" w:line="241" w:lineRule="atLeast"/>
        <w:ind w:firstLine="340"/>
        <w:jc w:val="both"/>
        <w:rPr>
          <w:rFonts w:cstheme="minorHAnsi"/>
        </w:rPr>
      </w:pPr>
    </w:p>
    <w:p w:rsidR="00F815E6" w:rsidRDefault="00F815E6" w:rsidP="001F1510">
      <w:pPr>
        <w:autoSpaceDE w:val="0"/>
        <w:autoSpaceDN w:val="0"/>
        <w:adjustRightInd w:val="0"/>
        <w:spacing w:after="0" w:line="241" w:lineRule="atLeast"/>
        <w:ind w:firstLine="340"/>
        <w:jc w:val="both"/>
        <w:rPr>
          <w:rFonts w:cstheme="minorHAnsi"/>
        </w:rPr>
      </w:pPr>
    </w:p>
    <w:p w:rsidR="00F815E6" w:rsidRDefault="00F815E6" w:rsidP="001F1510">
      <w:pPr>
        <w:autoSpaceDE w:val="0"/>
        <w:autoSpaceDN w:val="0"/>
        <w:adjustRightInd w:val="0"/>
        <w:spacing w:after="0" w:line="241" w:lineRule="atLeast"/>
        <w:ind w:firstLine="340"/>
        <w:jc w:val="both"/>
        <w:rPr>
          <w:rFonts w:cstheme="minorHAnsi"/>
        </w:rPr>
      </w:pPr>
    </w:p>
    <w:p w:rsidR="00F815E6" w:rsidRDefault="00F815E6" w:rsidP="001F1510">
      <w:pPr>
        <w:autoSpaceDE w:val="0"/>
        <w:autoSpaceDN w:val="0"/>
        <w:adjustRightInd w:val="0"/>
        <w:spacing w:after="0" w:line="241" w:lineRule="atLeast"/>
        <w:ind w:firstLine="340"/>
        <w:jc w:val="both"/>
        <w:rPr>
          <w:rFonts w:cstheme="minorHAnsi"/>
        </w:rPr>
      </w:pPr>
    </w:p>
    <w:p w:rsidR="00F815E6" w:rsidRDefault="00F815E6" w:rsidP="001F1510">
      <w:pPr>
        <w:autoSpaceDE w:val="0"/>
        <w:autoSpaceDN w:val="0"/>
        <w:adjustRightInd w:val="0"/>
        <w:spacing w:after="0" w:line="241" w:lineRule="atLeast"/>
        <w:ind w:firstLine="340"/>
        <w:jc w:val="both"/>
        <w:rPr>
          <w:rFonts w:cstheme="minorHAnsi"/>
        </w:rPr>
      </w:pPr>
    </w:p>
    <w:p w:rsidR="00F815E6" w:rsidRDefault="00F815E6" w:rsidP="001F1510">
      <w:pPr>
        <w:autoSpaceDE w:val="0"/>
        <w:autoSpaceDN w:val="0"/>
        <w:adjustRightInd w:val="0"/>
        <w:spacing w:after="0" w:line="241" w:lineRule="atLeast"/>
        <w:ind w:firstLine="340"/>
        <w:jc w:val="both"/>
        <w:rPr>
          <w:rFonts w:cstheme="minorHAnsi"/>
        </w:rPr>
      </w:pPr>
    </w:p>
    <w:p w:rsidR="00F815E6" w:rsidRDefault="00F815E6" w:rsidP="001F1510">
      <w:pPr>
        <w:autoSpaceDE w:val="0"/>
        <w:autoSpaceDN w:val="0"/>
        <w:adjustRightInd w:val="0"/>
        <w:spacing w:after="0" w:line="241" w:lineRule="atLeast"/>
        <w:ind w:firstLine="340"/>
        <w:jc w:val="both"/>
        <w:rPr>
          <w:rFonts w:cstheme="minorHAnsi"/>
        </w:rPr>
      </w:pPr>
    </w:p>
    <w:p w:rsidR="00F815E6" w:rsidRDefault="00F815E6" w:rsidP="001F1510">
      <w:pPr>
        <w:autoSpaceDE w:val="0"/>
        <w:autoSpaceDN w:val="0"/>
        <w:adjustRightInd w:val="0"/>
        <w:spacing w:after="0" w:line="241" w:lineRule="atLeast"/>
        <w:ind w:firstLine="340"/>
        <w:jc w:val="both"/>
        <w:rPr>
          <w:rFonts w:cstheme="minorHAnsi"/>
        </w:rPr>
      </w:pPr>
    </w:p>
    <w:p w:rsidR="00F815E6" w:rsidRDefault="00F815E6" w:rsidP="001F1510">
      <w:pPr>
        <w:autoSpaceDE w:val="0"/>
        <w:autoSpaceDN w:val="0"/>
        <w:adjustRightInd w:val="0"/>
        <w:spacing w:after="0" w:line="241" w:lineRule="atLeast"/>
        <w:ind w:firstLine="340"/>
        <w:jc w:val="both"/>
        <w:rPr>
          <w:rFonts w:cstheme="minorHAnsi"/>
        </w:rPr>
      </w:pPr>
    </w:p>
    <w:p w:rsidR="00F815E6" w:rsidRPr="001F1510" w:rsidRDefault="00F815E6" w:rsidP="001F1510">
      <w:pPr>
        <w:autoSpaceDE w:val="0"/>
        <w:autoSpaceDN w:val="0"/>
        <w:adjustRightInd w:val="0"/>
        <w:spacing w:after="0" w:line="241" w:lineRule="atLeast"/>
        <w:ind w:firstLine="340"/>
        <w:jc w:val="both"/>
        <w:rPr>
          <w:rFonts w:cstheme="minorHAnsi"/>
        </w:rPr>
      </w:pPr>
    </w:p>
    <w:sectPr w:rsidR="00F815E6" w:rsidRPr="001F1510" w:rsidSect="00015143">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7F27" w:rsidRDefault="00597F27" w:rsidP="00AE1535">
      <w:pPr>
        <w:spacing w:after="0" w:line="240" w:lineRule="auto"/>
      </w:pPr>
      <w:r>
        <w:separator/>
      </w:r>
    </w:p>
  </w:endnote>
  <w:endnote w:type="continuationSeparator" w:id="0">
    <w:p w:rsidR="00597F27" w:rsidRDefault="00597F27" w:rsidP="00AE15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Helvetica Neue">
    <w:altName w:val="Helvetica Neue"/>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PalatinoLinotype-Roman-Identity">
    <w:altName w:val="MS Mincho"/>
    <w:panose1 w:val="00000000000000000000"/>
    <w:charset w:val="80"/>
    <w:family w:val="auto"/>
    <w:notTrueType/>
    <w:pitch w:val="default"/>
    <w:sig w:usb0="00000001" w:usb1="08070000" w:usb2="00000010" w:usb3="00000000" w:csb0="00020000" w:csb1="00000000"/>
  </w:font>
  <w:font w:name="MS Shell Dlg 2">
    <w:panose1 w:val="00000000000000000000"/>
    <w:charset w:val="00"/>
    <w:family w:val="auto"/>
    <w:notTrueType/>
    <w:pitch w:val="default"/>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TimesNewRomanPSMT-Identity-H">
    <w:panose1 w:val="00000000000000000000"/>
    <w:charset w:val="00"/>
    <w:family w:val="auto"/>
    <w:notTrueType/>
    <w:pitch w:val="default"/>
    <w:sig w:usb0="00000003" w:usb1="00000000" w:usb2="00000000" w:usb3="00000000" w:csb0="00000001" w:csb1="00000000"/>
  </w:font>
  <w:font w:name="GNMBAE+BookAntiqua">
    <w:altName w:val="Book Antiqua"/>
    <w:panose1 w:val="00000000000000000000"/>
    <w:charset w:val="00"/>
    <w:family w:val="roman"/>
    <w:notTrueType/>
    <w:pitch w:val="default"/>
    <w:sig w:usb0="00000003" w:usb1="00000000" w:usb2="00000000" w:usb3="00000000" w:csb0="00000001" w:csb1="00000000"/>
  </w:font>
  <w:font w:name="Sylfaen-Identity-H">
    <w:panose1 w:val="00000000000000000000"/>
    <w:charset w:val="00"/>
    <w:family w:val="auto"/>
    <w:notTrueType/>
    <w:pitch w:val="default"/>
    <w:sig w:usb0="00000003" w:usb1="00000000" w:usb2="00000000" w:usb3="00000000" w:csb0="00000001" w:csb1="00000000"/>
  </w:font>
  <w:font w:name="SymbolMT">
    <w:panose1 w:val="00000000000000000000"/>
    <w:charset w:val="00"/>
    <w:family w:val="auto"/>
    <w:notTrueType/>
    <w:pitch w:val="default"/>
    <w:sig w:usb0="00000003" w:usb1="00000000" w:usb2="00000000" w:usb3="00000000" w:csb0="00000001" w:csb1="00000000"/>
  </w:font>
  <w:font w:name="ArialNarrow-Identity-H">
    <w:panose1 w:val="00000000000000000000"/>
    <w:charset w:val="00"/>
    <w:family w:val="auto"/>
    <w:notTrueType/>
    <w:pitch w:val="default"/>
    <w:sig w:usb0="00000003" w:usb1="00000000" w:usb2="00000000" w:usb3="00000000" w:csb0="00000001" w:csb1="00000000"/>
  </w:font>
  <w:font w:name="Wingdings-Regular">
    <w:panose1 w:val="00000000000000000000"/>
    <w:charset w:val="00"/>
    <w:family w:val="auto"/>
    <w:notTrueType/>
    <w:pitch w:val="default"/>
    <w:sig w:usb0="00000003" w:usb1="00000000" w:usb2="00000000" w:usb3="00000000" w:csb0="00000001" w:csb1="00000000"/>
  </w:font>
  <w:font w:name="Verdana-Identity-H">
    <w:panose1 w:val="00000000000000000000"/>
    <w:charset w:val="00"/>
    <w:family w:val="auto"/>
    <w:notTrueType/>
    <w:pitch w:val="default"/>
    <w:sig w:usb0="00000003" w:usb1="00000000" w:usb2="00000000" w:usb3="00000000" w:csb0="00000001" w:csb1="00000000"/>
  </w:font>
  <w:font w:name="Baskerville">
    <w:altName w:val="Baskerville"/>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7F27" w:rsidRDefault="00597F27" w:rsidP="00AE1535">
      <w:pPr>
        <w:spacing w:after="0" w:line="240" w:lineRule="auto"/>
      </w:pPr>
      <w:r>
        <w:separator/>
      </w:r>
    </w:p>
  </w:footnote>
  <w:footnote w:type="continuationSeparator" w:id="0">
    <w:p w:rsidR="00597F27" w:rsidRDefault="00597F27" w:rsidP="00AE153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576A9"/>
    <w:multiLevelType w:val="hybridMultilevel"/>
    <w:tmpl w:val="06624826"/>
    <w:lvl w:ilvl="0" w:tplc="440A0001">
      <w:start w:val="1"/>
      <w:numFmt w:val="bullet"/>
      <w:lvlText w:val=""/>
      <w:lvlJc w:val="left"/>
      <w:pPr>
        <w:ind w:left="795" w:hanging="360"/>
      </w:pPr>
      <w:rPr>
        <w:rFonts w:ascii="Symbol" w:hAnsi="Symbol" w:hint="default"/>
      </w:rPr>
    </w:lvl>
    <w:lvl w:ilvl="1" w:tplc="440A0003" w:tentative="1">
      <w:start w:val="1"/>
      <w:numFmt w:val="bullet"/>
      <w:lvlText w:val="o"/>
      <w:lvlJc w:val="left"/>
      <w:pPr>
        <w:ind w:left="1515" w:hanging="360"/>
      </w:pPr>
      <w:rPr>
        <w:rFonts w:ascii="Courier New" w:hAnsi="Courier New" w:cs="Courier New" w:hint="default"/>
      </w:rPr>
    </w:lvl>
    <w:lvl w:ilvl="2" w:tplc="440A0005" w:tentative="1">
      <w:start w:val="1"/>
      <w:numFmt w:val="bullet"/>
      <w:lvlText w:val=""/>
      <w:lvlJc w:val="left"/>
      <w:pPr>
        <w:ind w:left="2235" w:hanging="360"/>
      </w:pPr>
      <w:rPr>
        <w:rFonts w:ascii="Wingdings" w:hAnsi="Wingdings" w:hint="default"/>
      </w:rPr>
    </w:lvl>
    <w:lvl w:ilvl="3" w:tplc="440A0001" w:tentative="1">
      <w:start w:val="1"/>
      <w:numFmt w:val="bullet"/>
      <w:lvlText w:val=""/>
      <w:lvlJc w:val="left"/>
      <w:pPr>
        <w:ind w:left="2955" w:hanging="360"/>
      </w:pPr>
      <w:rPr>
        <w:rFonts w:ascii="Symbol" w:hAnsi="Symbol" w:hint="default"/>
      </w:rPr>
    </w:lvl>
    <w:lvl w:ilvl="4" w:tplc="440A0003" w:tentative="1">
      <w:start w:val="1"/>
      <w:numFmt w:val="bullet"/>
      <w:lvlText w:val="o"/>
      <w:lvlJc w:val="left"/>
      <w:pPr>
        <w:ind w:left="3675" w:hanging="360"/>
      </w:pPr>
      <w:rPr>
        <w:rFonts w:ascii="Courier New" w:hAnsi="Courier New" w:cs="Courier New" w:hint="default"/>
      </w:rPr>
    </w:lvl>
    <w:lvl w:ilvl="5" w:tplc="440A0005" w:tentative="1">
      <w:start w:val="1"/>
      <w:numFmt w:val="bullet"/>
      <w:lvlText w:val=""/>
      <w:lvlJc w:val="left"/>
      <w:pPr>
        <w:ind w:left="4395" w:hanging="360"/>
      </w:pPr>
      <w:rPr>
        <w:rFonts w:ascii="Wingdings" w:hAnsi="Wingdings" w:hint="default"/>
      </w:rPr>
    </w:lvl>
    <w:lvl w:ilvl="6" w:tplc="440A0001" w:tentative="1">
      <w:start w:val="1"/>
      <w:numFmt w:val="bullet"/>
      <w:lvlText w:val=""/>
      <w:lvlJc w:val="left"/>
      <w:pPr>
        <w:ind w:left="5115" w:hanging="360"/>
      </w:pPr>
      <w:rPr>
        <w:rFonts w:ascii="Symbol" w:hAnsi="Symbol" w:hint="default"/>
      </w:rPr>
    </w:lvl>
    <w:lvl w:ilvl="7" w:tplc="440A0003" w:tentative="1">
      <w:start w:val="1"/>
      <w:numFmt w:val="bullet"/>
      <w:lvlText w:val="o"/>
      <w:lvlJc w:val="left"/>
      <w:pPr>
        <w:ind w:left="5835" w:hanging="360"/>
      </w:pPr>
      <w:rPr>
        <w:rFonts w:ascii="Courier New" w:hAnsi="Courier New" w:cs="Courier New" w:hint="default"/>
      </w:rPr>
    </w:lvl>
    <w:lvl w:ilvl="8" w:tplc="440A0005" w:tentative="1">
      <w:start w:val="1"/>
      <w:numFmt w:val="bullet"/>
      <w:lvlText w:val=""/>
      <w:lvlJc w:val="left"/>
      <w:pPr>
        <w:ind w:left="6555" w:hanging="360"/>
      </w:pPr>
      <w:rPr>
        <w:rFonts w:ascii="Wingdings" w:hAnsi="Wingdings" w:hint="default"/>
      </w:rPr>
    </w:lvl>
  </w:abstractNum>
  <w:abstractNum w:abstractNumId="1">
    <w:nsid w:val="10831D1D"/>
    <w:multiLevelType w:val="hybridMultilevel"/>
    <w:tmpl w:val="7938CEAE"/>
    <w:lvl w:ilvl="0" w:tplc="440A0009">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1EF8495A"/>
    <w:multiLevelType w:val="hybridMultilevel"/>
    <w:tmpl w:val="49BE609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35512493"/>
    <w:multiLevelType w:val="hybridMultilevel"/>
    <w:tmpl w:val="1C8C8E5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4C326160"/>
    <w:multiLevelType w:val="hybridMultilevel"/>
    <w:tmpl w:val="FBE427B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55672299"/>
    <w:multiLevelType w:val="hybridMultilevel"/>
    <w:tmpl w:val="F7B6A004"/>
    <w:lvl w:ilvl="0" w:tplc="440A000B">
      <w:start w:val="1"/>
      <w:numFmt w:val="bullet"/>
      <w:lvlText w:val=""/>
      <w:lvlJc w:val="left"/>
      <w:pPr>
        <w:ind w:left="765" w:hanging="360"/>
      </w:pPr>
      <w:rPr>
        <w:rFonts w:ascii="Wingdings" w:hAnsi="Wingdings" w:hint="default"/>
      </w:rPr>
    </w:lvl>
    <w:lvl w:ilvl="1" w:tplc="440A0003" w:tentative="1">
      <w:start w:val="1"/>
      <w:numFmt w:val="bullet"/>
      <w:lvlText w:val="o"/>
      <w:lvlJc w:val="left"/>
      <w:pPr>
        <w:ind w:left="1485" w:hanging="360"/>
      </w:pPr>
      <w:rPr>
        <w:rFonts w:ascii="Courier New" w:hAnsi="Courier New" w:cs="Courier New" w:hint="default"/>
      </w:rPr>
    </w:lvl>
    <w:lvl w:ilvl="2" w:tplc="440A0005" w:tentative="1">
      <w:start w:val="1"/>
      <w:numFmt w:val="bullet"/>
      <w:lvlText w:val=""/>
      <w:lvlJc w:val="left"/>
      <w:pPr>
        <w:ind w:left="2205" w:hanging="360"/>
      </w:pPr>
      <w:rPr>
        <w:rFonts w:ascii="Wingdings" w:hAnsi="Wingdings" w:hint="default"/>
      </w:rPr>
    </w:lvl>
    <w:lvl w:ilvl="3" w:tplc="440A0001" w:tentative="1">
      <w:start w:val="1"/>
      <w:numFmt w:val="bullet"/>
      <w:lvlText w:val=""/>
      <w:lvlJc w:val="left"/>
      <w:pPr>
        <w:ind w:left="2925" w:hanging="360"/>
      </w:pPr>
      <w:rPr>
        <w:rFonts w:ascii="Symbol" w:hAnsi="Symbol" w:hint="default"/>
      </w:rPr>
    </w:lvl>
    <w:lvl w:ilvl="4" w:tplc="440A0003" w:tentative="1">
      <w:start w:val="1"/>
      <w:numFmt w:val="bullet"/>
      <w:lvlText w:val="o"/>
      <w:lvlJc w:val="left"/>
      <w:pPr>
        <w:ind w:left="3645" w:hanging="360"/>
      </w:pPr>
      <w:rPr>
        <w:rFonts w:ascii="Courier New" w:hAnsi="Courier New" w:cs="Courier New" w:hint="default"/>
      </w:rPr>
    </w:lvl>
    <w:lvl w:ilvl="5" w:tplc="440A0005" w:tentative="1">
      <w:start w:val="1"/>
      <w:numFmt w:val="bullet"/>
      <w:lvlText w:val=""/>
      <w:lvlJc w:val="left"/>
      <w:pPr>
        <w:ind w:left="4365" w:hanging="360"/>
      </w:pPr>
      <w:rPr>
        <w:rFonts w:ascii="Wingdings" w:hAnsi="Wingdings" w:hint="default"/>
      </w:rPr>
    </w:lvl>
    <w:lvl w:ilvl="6" w:tplc="440A0001" w:tentative="1">
      <w:start w:val="1"/>
      <w:numFmt w:val="bullet"/>
      <w:lvlText w:val=""/>
      <w:lvlJc w:val="left"/>
      <w:pPr>
        <w:ind w:left="5085" w:hanging="360"/>
      </w:pPr>
      <w:rPr>
        <w:rFonts w:ascii="Symbol" w:hAnsi="Symbol" w:hint="default"/>
      </w:rPr>
    </w:lvl>
    <w:lvl w:ilvl="7" w:tplc="440A0003" w:tentative="1">
      <w:start w:val="1"/>
      <w:numFmt w:val="bullet"/>
      <w:lvlText w:val="o"/>
      <w:lvlJc w:val="left"/>
      <w:pPr>
        <w:ind w:left="5805" w:hanging="360"/>
      </w:pPr>
      <w:rPr>
        <w:rFonts w:ascii="Courier New" w:hAnsi="Courier New" w:cs="Courier New" w:hint="default"/>
      </w:rPr>
    </w:lvl>
    <w:lvl w:ilvl="8" w:tplc="440A0005" w:tentative="1">
      <w:start w:val="1"/>
      <w:numFmt w:val="bullet"/>
      <w:lvlText w:val=""/>
      <w:lvlJc w:val="left"/>
      <w:pPr>
        <w:ind w:left="6525" w:hanging="360"/>
      </w:pPr>
      <w:rPr>
        <w:rFonts w:ascii="Wingdings" w:hAnsi="Wingdings" w:hint="default"/>
      </w:rPr>
    </w:lvl>
  </w:abstractNum>
  <w:abstractNum w:abstractNumId="6">
    <w:nsid w:val="697F6A5B"/>
    <w:multiLevelType w:val="hybridMultilevel"/>
    <w:tmpl w:val="017688E2"/>
    <w:lvl w:ilvl="0" w:tplc="440A0001">
      <w:start w:val="1"/>
      <w:numFmt w:val="bullet"/>
      <w:lvlText w:val=""/>
      <w:lvlJc w:val="left"/>
      <w:pPr>
        <w:ind w:left="780" w:hanging="360"/>
      </w:pPr>
      <w:rPr>
        <w:rFonts w:ascii="Symbol" w:hAnsi="Symbol"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7">
    <w:nsid w:val="6B27089C"/>
    <w:multiLevelType w:val="hybridMultilevel"/>
    <w:tmpl w:val="F040585E"/>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70E00CB9"/>
    <w:multiLevelType w:val="hybridMultilevel"/>
    <w:tmpl w:val="8B106D66"/>
    <w:lvl w:ilvl="0" w:tplc="440A0001">
      <w:start w:val="1"/>
      <w:numFmt w:val="bullet"/>
      <w:lvlText w:val=""/>
      <w:lvlJc w:val="left"/>
      <w:pPr>
        <w:ind w:left="780" w:hanging="360"/>
      </w:pPr>
      <w:rPr>
        <w:rFonts w:ascii="Symbol" w:hAnsi="Symbol"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9">
    <w:nsid w:val="7F4B29D7"/>
    <w:multiLevelType w:val="hybridMultilevel"/>
    <w:tmpl w:val="C892275A"/>
    <w:lvl w:ilvl="0" w:tplc="440A000B">
      <w:start w:val="1"/>
      <w:numFmt w:val="bullet"/>
      <w:lvlText w:val=""/>
      <w:lvlJc w:val="left"/>
      <w:pPr>
        <w:ind w:left="765" w:hanging="360"/>
      </w:pPr>
      <w:rPr>
        <w:rFonts w:ascii="Wingdings" w:hAnsi="Wingdings" w:hint="default"/>
      </w:rPr>
    </w:lvl>
    <w:lvl w:ilvl="1" w:tplc="440A0003" w:tentative="1">
      <w:start w:val="1"/>
      <w:numFmt w:val="bullet"/>
      <w:lvlText w:val="o"/>
      <w:lvlJc w:val="left"/>
      <w:pPr>
        <w:ind w:left="1485" w:hanging="360"/>
      </w:pPr>
      <w:rPr>
        <w:rFonts w:ascii="Courier New" w:hAnsi="Courier New" w:cs="Courier New" w:hint="default"/>
      </w:rPr>
    </w:lvl>
    <w:lvl w:ilvl="2" w:tplc="440A0005" w:tentative="1">
      <w:start w:val="1"/>
      <w:numFmt w:val="bullet"/>
      <w:lvlText w:val=""/>
      <w:lvlJc w:val="left"/>
      <w:pPr>
        <w:ind w:left="2205" w:hanging="360"/>
      </w:pPr>
      <w:rPr>
        <w:rFonts w:ascii="Wingdings" w:hAnsi="Wingdings" w:hint="default"/>
      </w:rPr>
    </w:lvl>
    <w:lvl w:ilvl="3" w:tplc="440A0001" w:tentative="1">
      <w:start w:val="1"/>
      <w:numFmt w:val="bullet"/>
      <w:lvlText w:val=""/>
      <w:lvlJc w:val="left"/>
      <w:pPr>
        <w:ind w:left="2925" w:hanging="360"/>
      </w:pPr>
      <w:rPr>
        <w:rFonts w:ascii="Symbol" w:hAnsi="Symbol" w:hint="default"/>
      </w:rPr>
    </w:lvl>
    <w:lvl w:ilvl="4" w:tplc="440A0003" w:tentative="1">
      <w:start w:val="1"/>
      <w:numFmt w:val="bullet"/>
      <w:lvlText w:val="o"/>
      <w:lvlJc w:val="left"/>
      <w:pPr>
        <w:ind w:left="3645" w:hanging="360"/>
      </w:pPr>
      <w:rPr>
        <w:rFonts w:ascii="Courier New" w:hAnsi="Courier New" w:cs="Courier New" w:hint="default"/>
      </w:rPr>
    </w:lvl>
    <w:lvl w:ilvl="5" w:tplc="440A0005" w:tentative="1">
      <w:start w:val="1"/>
      <w:numFmt w:val="bullet"/>
      <w:lvlText w:val=""/>
      <w:lvlJc w:val="left"/>
      <w:pPr>
        <w:ind w:left="4365" w:hanging="360"/>
      </w:pPr>
      <w:rPr>
        <w:rFonts w:ascii="Wingdings" w:hAnsi="Wingdings" w:hint="default"/>
      </w:rPr>
    </w:lvl>
    <w:lvl w:ilvl="6" w:tplc="440A0001" w:tentative="1">
      <w:start w:val="1"/>
      <w:numFmt w:val="bullet"/>
      <w:lvlText w:val=""/>
      <w:lvlJc w:val="left"/>
      <w:pPr>
        <w:ind w:left="5085" w:hanging="360"/>
      </w:pPr>
      <w:rPr>
        <w:rFonts w:ascii="Symbol" w:hAnsi="Symbol" w:hint="default"/>
      </w:rPr>
    </w:lvl>
    <w:lvl w:ilvl="7" w:tplc="440A0003" w:tentative="1">
      <w:start w:val="1"/>
      <w:numFmt w:val="bullet"/>
      <w:lvlText w:val="o"/>
      <w:lvlJc w:val="left"/>
      <w:pPr>
        <w:ind w:left="5805" w:hanging="360"/>
      </w:pPr>
      <w:rPr>
        <w:rFonts w:ascii="Courier New" w:hAnsi="Courier New" w:cs="Courier New" w:hint="default"/>
      </w:rPr>
    </w:lvl>
    <w:lvl w:ilvl="8" w:tplc="440A0005" w:tentative="1">
      <w:start w:val="1"/>
      <w:numFmt w:val="bullet"/>
      <w:lvlText w:val=""/>
      <w:lvlJc w:val="left"/>
      <w:pPr>
        <w:ind w:left="6525" w:hanging="360"/>
      </w:pPr>
      <w:rPr>
        <w:rFonts w:ascii="Wingdings" w:hAnsi="Wingdings" w:hint="default"/>
      </w:rPr>
    </w:lvl>
  </w:abstractNum>
  <w:num w:numId="1">
    <w:abstractNumId w:val="6"/>
  </w:num>
  <w:num w:numId="2">
    <w:abstractNumId w:val="0"/>
  </w:num>
  <w:num w:numId="3">
    <w:abstractNumId w:val="8"/>
  </w:num>
  <w:num w:numId="4">
    <w:abstractNumId w:val="3"/>
  </w:num>
  <w:num w:numId="5">
    <w:abstractNumId w:val="1"/>
  </w:num>
  <w:num w:numId="6">
    <w:abstractNumId w:val="7"/>
  </w:num>
  <w:num w:numId="7">
    <w:abstractNumId w:val="5"/>
  </w:num>
  <w:num w:numId="8">
    <w:abstractNumId w:val="9"/>
  </w:num>
  <w:num w:numId="9">
    <w:abstractNumId w:val="4"/>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EE0ED1"/>
    <w:rsid w:val="00015143"/>
    <w:rsid w:val="00055A7B"/>
    <w:rsid w:val="00061634"/>
    <w:rsid w:val="000B2971"/>
    <w:rsid w:val="000C0628"/>
    <w:rsid w:val="000D6D58"/>
    <w:rsid w:val="000E24BC"/>
    <w:rsid w:val="000E7CBD"/>
    <w:rsid w:val="000F42BD"/>
    <w:rsid w:val="001030F9"/>
    <w:rsid w:val="001076FB"/>
    <w:rsid w:val="0012394B"/>
    <w:rsid w:val="001349BE"/>
    <w:rsid w:val="00150F3A"/>
    <w:rsid w:val="00180A14"/>
    <w:rsid w:val="001A0F77"/>
    <w:rsid w:val="001A52F0"/>
    <w:rsid w:val="001C2264"/>
    <w:rsid w:val="001D0F39"/>
    <w:rsid w:val="001D6031"/>
    <w:rsid w:val="001E1C7F"/>
    <w:rsid w:val="001E6F52"/>
    <w:rsid w:val="001F1510"/>
    <w:rsid w:val="001F1717"/>
    <w:rsid w:val="002056F3"/>
    <w:rsid w:val="00210446"/>
    <w:rsid w:val="00216928"/>
    <w:rsid w:val="00230737"/>
    <w:rsid w:val="002464BF"/>
    <w:rsid w:val="00252391"/>
    <w:rsid w:val="002539A2"/>
    <w:rsid w:val="002635A3"/>
    <w:rsid w:val="00296D8E"/>
    <w:rsid w:val="00297DB9"/>
    <w:rsid w:val="002C1FCB"/>
    <w:rsid w:val="002D43D0"/>
    <w:rsid w:val="00330037"/>
    <w:rsid w:val="003378A6"/>
    <w:rsid w:val="0034302A"/>
    <w:rsid w:val="00357CA4"/>
    <w:rsid w:val="00364AB4"/>
    <w:rsid w:val="00367EB8"/>
    <w:rsid w:val="00376A2A"/>
    <w:rsid w:val="003A5FFB"/>
    <w:rsid w:val="003C5A1F"/>
    <w:rsid w:val="003D141C"/>
    <w:rsid w:val="003D1FFC"/>
    <w:rsid w:val="003E2893"/>
    <w:rsid w:val="003E67D7"/>
    <w:rsid w:val="003E794C"/>
    <w:rsid w:val="003F448F"/>
    <w:rsid w:val="00401255"/>
    <w:rsid w:val="00406003"/>
    <w:rsid w:val="0042283C"/>
    <w:rsid w:val="00431C00"/>
    <w:rsid w:val="004372B7"/>
    <w:rsid w:val="0044168E"/>
    <w:rsid w:val="0044462E"/>
    <w:rsid w:val="00444C2F"/>
    <w:rsid w:val="00466897"/>
    <w:rsid w:val="00467967"/>
    <w:rsid w:val="004705B2"/>
    <w:rsid w:val="004978E0"/>
    <w:rsid w:val="004A51F3"/>
    <w:rsid w:val="004C1366"/>
    <w:rsid w:val="004C51D2"/>
    <w:rsid w:val="004D343D"/>
    <w:rsid w:val="004E2731"/>
    <w:rsid w:val="004E6E7F"/>
    <w:rsid w:val="004F7A7D"/>
    <w:rsid w:val="005002B6"/>
    <w:rsid w:val="00510066"/>
    <w:rsid w:val="00517CC7"/>
    <w:rsid w:val="00517DF5"/>
    <w:rsid w:val="00534581"/>
    <w:rsid w:val="005517E7"/>
    <w:rsid w:val="005811A8"/>
    <w:rsid w:val="005911BE"/>
    <w:rsid w:val="00597F27"/>
    <w:rsid w:val="005B4111"/>
    <w:rsid w:val="005B4F82"/>
    <w:rsid w:val="005B70CE"/>
    <w:rsid w:val="005C2563"/>
    <w:rsid w:val="005D3309"/>
    <w:rsid w:val="005D7018"/>
    <w:rsid w:val="005E7CC0"/>
    <w:rsid w:val="00637949"/>
    <w:rsid w:val="00647EB7"/>
    <w:rsid w:val="0068226C"/>
    <w:rsid w:val="006928D8"/>
    <w:rsid w:val="00696DC9"/>
    <w:rsid w:val="006A20B7"/>
    <w:rsid w:val="006B7D80"/>
    <w:rsid w:val="006C1D90"/>
    <w:rsid w:val="006D2088"/>
    <w:rsid w:val="006E634B"/>
    <w:rsid w:val="006E7558"/>
    <w:rsid w:val="006F2F3B"/>
    <w:rsid w:val="006F4974"/>
    <w:rsid w:val="007265D2"/>
    <w:rsid w:val="00754E95"/>
    <w:rsid w:val="007641F1"/>
    <w:rsid w:val="00793F17"/>
    <w:rsid w:val="007C1CA7"/>
    <w:rsid w:val="007C7831"/>
    <w:rsid w:val="007D227F"/>
    <w:rsid w:val="0080398C"/>
    <w:rsid w:val="00811BA4"/>
    <w:rsid w:val="00844BB3"/>
    <w:rsid w:val="00863554"/>
    <w:rsid w:val="00886A58"/>
    <w:rsid w:val="0088754C"/>
    <w:rsid w:val="008B0D10"/>
    <w:rsid w:val="008B1644"/>
    <w:rsid w:val="008C0813"/>
    <w:rsid w:val="008C2CFD"/>
    <w:rsid w:val="008C3EB9"/>
    <w:rsid w:val="008C5760"/>
    <w:rsid w:val="008E06DC"/>
    <w:rsid w:val="008E1D19"/>
    <w:rsid w:val="008E48D1"/>
    <w:rsid w:val="008F18CC"/>
    <w:rsid w:val="008F2A3D"/>
    <w:rsid w:val="00900B8E"/>
    <w:rsid w:val="00907FC0"/>
    <w:rsid w:val="00920A3F"/>
    <w:rsid w:val="00924925"/>
    <w:rsid w:val="009447FA"/>
    <w:rsid w:val="00957C96"/>
    <w:rsid w:val="009B0E44"/>
    <w:rsid w:val="009B3C63"/>
    <w:rsid w:val="009C6126"/>
    <w:rsid w:val="009D171A"/>
    <w:rsid w:val="009D5648"/>
    <w:rsid w:val="00A15003"/>
    <w:rsid w:val="00A1515A"/>
    <w:rsid w:val="00A20D93"/>
    <w:rsid w:val="00A3242E"/>
    <w:rsid w:val="00A42406"/>
    <w:rsid w:val="00A53E34"/>
    <w:rsid w:val="00A56F2E"/>
    <w:rsid w:val="00A60098"/>
    <w:rsid w:val="00A66809"/>
    <w:rsid w:val="00A77F03"/>
    <w:rsid w:val="00A9019A"/>
    <w:rsid w:val="00A92833"/>
    <w:rsid w:val="00AC282B"/>
    <w:rsid w:val="00AC3F98"/>
    <w:rsid w:val="00AD5AE3"/>
    <w:rsid w:val="00AE1535"/>
    <w:rsid w:val="00B1431B"/>
    <w:rsid w:val="00B25F97"/>
    <w:rsid w:val="00B55F66"/>
    <w:rsid w:val="00B56386"/>
    <w:rsid w:val="00BA36C2"/>
    <w:rsid w:val="00BB7F02"/>
    <w:rsid w:val="00BC6CE4"/>
    <w:rsid w:val="00BD7A5A"/>
    <w:rsid w:val="00BE7DC5"/>
    <w:rsid w:val="00C04C4D"/>
    <w:rsid w:val="00C1114E"/>
    <w:rsid w:val="00C16BD6"/>
    <w:rsid w:val="00C32EDC"/>
    <w:rsid w:val="00C4674E"/>
    <w:rsid w:val="00C52AFD"/>
    <w:rsid w:val="00C62FD4"/>
    <w:rsid w:val="00C6616D"/>
    <w:rsid w:val="00C7034E"/>
    <w:rsid w:val="00C90D82"/>
    <w:rsid w:val="00CC694F"/>
    <w:rsid w:val="00CD07C7"/>
    <w:rsid w:val="00CF108C"/>
    <w:rsid w:val="00D15356"/>
    <w:rsid w:val="00D342F2"/>
    <w:rsid w:val="00D41A15"/>
    <w:rsid w:val="00D71B37"/>
    <w:rsid w:val="00D817CB"/>
    <w:rsid w:val="00D83155"/>
    <w:rsid w:val="00D968B2"/>
    <w:rsid w:val="00DB6557"/>
    <w:rsid w:val="00DC202E"/>
    <w:rsid w:val="00DD2591"/>
    <w:rsid w:val="00DE5EF3"/>
    <w:rsid w:val="00DF64D6"/>
    <w:rsid w:val="00E12ACE"/>
    <w:rsid w:val="00E2486A"/>
    <w:rsid w:val="00E33A71"/>
    <w:rsid w:val="00E354FB"/>
    <w:rsid w:val="00E617E8"/>
    <w:rsid w:val="00E6796D"/>
    <w:rsid w:val="00E85C35"/>
    <w:rsid w:val="00E97B2A"/>
    <w:rsid w:val="00EB2F35"/>
    <w:rsid w:val="00EE0ED1"/>
    <w:rsid w:val="00EE130D"/>
    <w:rsid w:val="00F17CE6"/>
    <w:rsid w:val="00F25929"/>
    <w:rsid w:val="00F32294"/>
    <w:rsid w:val="00F67B21"/>
    <w:rsid w:val="00F75095"/>
    <w:rsid w:val="00F815E6"/>
    <w:rsid w:val="00F86787"/>
    <w:rsid w:val="00FA37C4"/>
    <w:rsid w:val="00FB3A9D"/>
    <w:rsid w:val="00FB6C23"/>
    <w:rsid w:val="00FD0F5D"/>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14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alfinal">
    <w:name w:val="endnote text"/>
    <w:basedOn w:val="Normal"/>
    <w:link w:val="TextonotaalfinalCar"/>
    <w:uiPriority w:val="99"/>
    <w:semiHidden/>
    <w:unhideWhenUsed/>
    <w:rsid w:val="00AE153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AE1535"/>
    <w:rPr>
      <w:sz w:val="20"/>
      <w:szCs w:val="20"/>
    </w:rPr>
  </w:style>
  <w:style w:type="character" w:styleId="Refdenotaalfinal">
    <w:name w:val="endnote reference"/>
    <w:basedOn w:val="Fuentedeprrafopredeter"/>
    <w:uiPriority w:val="99"/>
    <w:semiHidden/>
    <w:unhideWhenUsed/>
    <w:rsid w:val="00AE1535"/>
    <w:rPr>
      <w:vertAlign w:val="superscript"/>
    </w:rPr>
  </w:style>
  <w:style w:type="paragraph" w:styleId="Textonotapie">
    <w:name w:val="footnote text"/>
    <w:basedOn w:val="Normal"/>
    <w:link w:val="TextonotapieCar"/>
    <w:uiPriority w:val="99"/>
    <w:semiHidden/>
    <w:unhideWhenUsed/>
    <w:rsid w:val="005911B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911BE"/>
    <w:rPr>
      <w:sz w:val="20"/>
      <w:szCs w:val="20"/>
    </w:rPr>
  </w:style>
  <w:style w:type="character" w:styleId="Refdenotaalpie">
    <w:name w:val="footnote reference"/>
    <w:basedOn w:val="Fuentedeprrafopredeter"/>
    <w:uiPriority w:val="99"/>
    <w:semiHidden/>
    <w:unhideWhenUsed/>
    <w:rsid w:val="005911BE"/>
    <w:rPr>
      <w:vertAlign w:val="superscript"/>
    </w:rPr>
  </w:style>
  <w:style w:type="paragraph" w:customStyle="1" w:styleId="Default">
    <w:name w:val="Default"/>
    <w:rsid w:val="004A51F3"/>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uentedeprrafopredeter"/>
    <w:rsid w:val="007C7831"/>
  </w:style>
  <w:style w:type="character" w:styleId="Hipervnculo">
    <w:name w:val="Hyperlink"/>
    <w:basedOn w:val="Fuentedeprrafopredeter"/>
    <w:uiPriority w:val="99"/>
    <w:unhideWhenUsed/>
    <w:rsid w:val="007C7831"/>
    <w:rPr>
      <w:color w:val="0000FF"/>
      <w:u w:val="single"/>
    </w:rPr>
  </w:style>
  <w:style w:type="table" w:styleId="Tablaconcuadrcula">
    <w:name w:val="Table Grid"/>
    <w:basedOn w:val="Tablanormal"/>
    <w:uiPriority w:val="59"/>
    <w:rsid w:val="00E679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E755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558"/>
    <w:rPr>
      <w:rFonts w:ascii="Tahoma" w:hAnsi="Tahoma" w:cs="Tahoma"/>
      <w:sz w:val="16"/>
      <w:szCs w:val="16"/>
    </w:rPr>
  </w:style>
  <w:style w:type="paragraph" w:styleId="Prrafodelista">
    <w:name w:val="List Paragraph"/>
    <w:basedOn w:val="Normal"/>
    <w:uiPriority w:val="34"/>
    <w:qFormat/>
    <w:rsid w:val="00A77F03"/>
    <w:pPr>
      <w:ind w:left="720"/>
      <w:contextualSpacing/>
    </w:pPr>
  </w:style>
  <w:style w:type="paragraph" w:customStyle="1" w:styleId="Pa14">
    <w:name w:val="Pa14"/>
    <w:basedOn w:val="Default"/>
    <w:next w:val="Default"/>
    <w:uiPriority w:val="99"/>
    <w:rsid w:val="00357CA4"/>
    <w:pPr>
      <w:spacing w:line="201" w:lineRule="atLeast"/>
    </w:pPr>
    <w:rPr>
      <w:rFonts w:ascii="Century Gothic" w:hAnsi="Century Gothic" w:cstheme="minorBidi"/>
      <w:color w:val="auto"/>
    </w:rPr>
  </w:style>
  <w:style w:type="paragraph" w:customStyle="1" w:styleId="Pa15">
    <w:name w:val="Pa15"/>
    <w:basedOn w:val="Default"/>
    <w:next w:val="Default"/>
    <w:uiPriority w:val="99"/>
    <w:rsid w:val="00357CA4"/>
    <w:pPr>
      <w:spacing w:line="201" w:lineRule="atLeast"/>
    </w:pPr>
    <w:rPr>
      <w:rFonts w:ascii="Century Gothic" w:hAnsi="Century Gothic" w:cstheme="minorBidi"/>
      <w:color w:val="auto"/>
    </w:rPr>
  </w:style>
  <w:style w:type="paragraph" w:customStyle="1" w:styleId="Pa17">
    <w:name w:val="Pa17"/>
    <w:basedOn w:val="Default"/>
    <w:next w:val="Default"/>
    <w:uiPriority w:val="99"/>
    <w:rsid w:val="00F17CE6"/>
    <w:pPr>
      <w:spacing w:line="201" w:lineRule="atLeast"/>
    </w:pPr>
    <w:rPr>
      <w:color w:val="auto"/>
    </w:rPr>
  </w:style>
  <w:style w:type="paragraph" w:customStyle="1" w:styleId="Pa12">
    <w:name w:val="Pa12"/>
    <w:basedOn w:val="Default"/>
    <w:next w:val="Default"/>
    <w:uiPriority w:val="99"/>
    <w:rsid w:val="00F17CE6"/>
    <w:pPr>
      <w:spacing w:line="241" w:lineRule="atLeast"/>
    </w:pPr>
    <w:rPr>
      <w:color w:val="auto"/>
    </w:rPr>
  </w:style>
  <w:style w:type="character" w:customStyle="1" w:styleId="A4">
    <w:name w:val="A4"/>
    <w:uiPriority w:val="99"/>
    <w:rsid w:val="00F17CE6"/>
    <w:rPr>
      <w:color w:val="000000"/>
      <w:sz w:val="20"/>
      <w:szCs w:val="20"/>
    </w:rPr>
  </w:style>
  <w:style w:type="paragraph" w:customStyle="1" w:styleId="Pa9">
    <w:name w:val="Pa9"/>
    <w:basedOn w:val="Default"/>
    <w:next w:val="Default"/>
    <w:uiPriority w:val="99"/>
    <w:rsid w:val="004978E0"/>
    <w:pPr>
      <w:spacing w:line="241" w:lineRule="atLeast"/>
    </w:pPr>
    <w:rPr>
      <w:rFonts w:ascii="Century Gothic" w:hAnsi="Century Gothic" w:cstheme="minorBidi"/>
      <w:color w:val="auto"/>
    </w:rPr>
  </w:style>
  <w:style w:type="character" w:customStyle="1" w:styleId="A9">
    <w:name w:val="A9"/>
    <w:uiPriority w:val="99"/>
    <w:rsid w:val="004978E0"/>
    <w:rPr>
      <w:rFonts w:ascii="Helvetica Neue" w:hAnsi="Helvetica Neue" w:cs="Helvetica Neue"/>
      <w:b/>
      <w:bCs/>
      <w:color w:val="000000"/>
      <w:sz w:val="17"/>
      <w:szCs w:val="17"/>
    </w:rPr>
  </w:style>
  <w:style w:type="paragraph" w:customStyle="1" w:styleId="Pa16">
    <w:name w:val="Pa16"/>
    <w:basedOn w:val="Default"/>
    <w:next w:val="Default"/>
    <w:uiPriority w:val="99"/>
    <w:rsid w:val="004978E0"/>
    <w:pPr>
      <w:spacing w:line="241" w:lineRule="atLeast"/>
    </w:pPr>
    <w:rPr>
      <w:rFonts w:ascii="Century Gothic" w:hAnsi="Century Gothic" w:cstheme="minorBidi"/>
      <w:color w:val="auto"/>
    </w:rPr>
  </w:style>
  <w:style w:type="character" w:customStyle="1" w:styleId="A5">
    <w:name w:val="A5"/>
    <w:uiPriority w:val="99"/>
    <w:rsid w:val="004978E0"/>
    <w:rPr>
      <w:rFonts w:ascii="Helvetica Neue" w:hAnsi="Helvetica Neue" w:cs="Helvetica Neue"/>
      <w:b/>
      <w:bCs/>
      <w:color w:val="00000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nciclopedia-juridica.biz14.com/d/recurso-administrativo/recurso-administrativo.htm" TargetMode="External"/><Relationship Id="rId13" Type="http://schemas.openxmlformats.org/officeDocument/2006/relationships/hyperlink" Target="http://www.enciclopedia-juridica.biz14.com/d/plazos/plazos.htm" TargetMode="External"/><Relationship Id="rId18" Type="http://schemas.openxmlformats.org/officeDocument/2006/relationships/hyperlink" Target="http://www.enciclopedia-juridica.biz14.com/d/recurso-extraordinario/recurso-extraordinario.htm" TargetMode="External"/><Relationship Id="rId26" Type="http://schemas.openxmlformats.org/officeDocument/2006/relationships/hyperlink" Target="http://www.enciclopedia-juridica.biz14.com/d/resoluci%C3%B3n/resoluci%C3%B3n.htm" TargetMode="External"/><Relationship Id="rId39" Type="http://schemas.openxmlformats.org/officeDocument/2006/relationships/hyperlink" Target="http://www.enciclopedia-juridica.biz14.com/d/sentencia/sentencia.htm" TargetMode="External"/><Relationship Id="rId3" Type="http://schemas.openxmlformats.org/officeDocument/2006/relationships/styles" Target="styles.xml"/><Relationship Id="rId21" Type="http://schemas.openxmlformats.org/officeDocument/2006/relationships/hyperlink" Target="http://www.enciclopedia-juridica.biz14.com/d/propios/propios.htm" TargetMode="External"/><Relationship Id="rId34" Type="http://schemas.openxmlformats.org/officeDocument/2006/relationships/hyperlink" Target="http://www.enciclopedia-juridica.biz14.com/d/prevaricaci%C3%B3n/prevaricaci%C3%B3n.htm"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enciclopedia-juridica.biz14.com/d/via-administrativa/via-administrativa.htm" TargetMode="External"/><Relationship Id="rId17" Type="http://schemas.openxmlformats.org/officeDocument/2006/relationships/hyperlink" Target="http://www.enciclopedia-juridica.biz14.com/d/recurso-de-revisi%C3%B3n/recurso-de-revisi%C3%B3n.htm" TargetMode="External"/><Relationship Id="rId25" Type="http://schemas.openxmlformats.org/officeDocument/2006/relationships/hyperlink" Target="http://www.enciclopedia-juridica.biz14.com/d/resoluci%C3%B3n/resoluci%C3%B3n.htm" TargetMode="External"/><Relationship Id="rId33" Type="http://schemas.openxmlformats.org/officeDocument/2006/relationships/hyperlink" Target="http://www.enciclopedia-juridica.biz14.com/d/resoluci%C3%B3n/resoluci%C3%B3n.htm" TargetMode="External"/><Relationship Id="rId38" Type="http://schemas.openxmlformats.org/officeDocument/2006/relationships/hyperlink" Target="http://www.enciclopedia-juridica.biz14.com/d/punible/punible.htm" TargetMode="External"/><Relationship Id="rId2" Type="http://schemas.openxmlformats.org/officeDocument/2006/relationships/numbering" Target="numbering.xml"/><Relationship Id="rId16" Type="http://schemas.openxmlformats.org/officeDocument/2006/relationships/hyperlink" Target="http://www.enciclopedia-juridica.biz14.com/d/impugnaci%C3%B3n/impugnaci%C3%B3n.htm" TargetMode="External"/><Relationship Id="rId20" Type="http://schemas.openxmlformats.org/officeDocument/2006/relationships/hyperlink" Target="http://www.enciclopedia-juridica.biz14.com/d/error-de-hecho/error-de-hecho.htm" TargetMode="External"/><Relationship Id="rId29" Type="http://schemas.openxmlformats.org/officeDocument/2006/relationships/hyperlink" Target="http://www.enciclopedia-juridica.biz14.com/d/testimonios/testimonios.htm"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nciclopedia-juridica.biz14.com/d/actos-firmes/actos-firmes.htm" TargetMode="External"/><Relationship Id="rId24" Type="http://schemas.openxmlformats.org/officeDocument/2006/relationships/hyperlink" Target="http://www.enciclopedia-juridica.biz14.com/d/documentos/documentos.htm" TargetMode="External"/><Relationship Id="rId32" Type="http://schemas.openxmlformats.org/officeDocument/2006/relationships/hyperlink" Target="http://www.enciclopedia-juridica.biz14.com/d/resoluci%C3%B3n/resoluci%C3%B3n.htm" TargetMode="External"/><Relationship Id="rId37" Type="http://schemas.openxmlformats.org/officeDocument/2006/relationships/hyperlink" Target="http://www.enciclopedia-juridica.biz14.com/d/maquinaci%C3%B3n/maquinaci%C3%B3n.htm" TargetMode="External"/><Relationship Id="rId40" Type="http://schemas.openxmlformats.org/officeDocument/2006/relationships/hyperlink" Target="http://www.enciclopedia-juridica.biz14.com/d/judicial/judicial.htm" TargetMode="External"/><Relationship Id="rId5" Type="http://schemas.openxmlformats.org/officeDocument/2006/relationships/webSettings" Target="webSettings.xml"/><Relationship Id="rId15" Type="http://schemas.openxmlformats.org/officeDocument/2006/relationships/hyperlink" Target="http://www.enciclopedia-juridica.biz14.com/d/ordinario/ordinario.htm" TargetMode="External"/><Relationship Id="rId23" Type="http://schemas.openxmlformats.org/officeDocument/2006/relationships/hyperlink" Target="http://www.enciclopedia-juridica.biz14.com/d/expediente/expediente.htm" TargetMode="External"/><Relationship Id="rId28" Type="http://schemas.openxmlformats.org/officeDocument/2006/relationships/hyperlink" Target="http://www.enciclopedia-juridica.biz14.com/d/documentos/documentos.htm" TargetMode="External"/><Relationship Id="rId36" Type="http://schemas.openxmlformats.org/officeDocument/2006/relationships/hyperlink" Target="http://www.enciclopedia-juridica.biz14.com/d/violencia/violencia.htm" TargetMode="External"/><Relationship Id="rId10" Type="http://schemas.openxmlformats.org/officeDocument/2006/relationships/hyperlink" Target="http://www.enciclopedia-juridica.biz14.com/d/recurso-extraordinario/recurso-extraordinario.htm" TargetMode="External"/><Relationship Id="rId19" Type="http://schemas.openxmlformats.org/officeDocument/2006/relationships/hyperlink" Target="http://www.enciclopedia-juridica.biz14.com/d/concurrencia/concurrencia.htm" TargetMode="External"/><Relationship Id="rId31" Type="http://schemas.openxmlformats.org/officeDocument/2006/relationships/hyperlink" Target="http://www.enciclopedia-juridica.biz14.com/d/judicial/judicial.htm" TargetMode="External"/><Relationship Id="rId4" Type="http://schemas.openxmlformats.org/officeDocument/2006/relationships/settings" Target="settings.xml"/><Relationship Id="rId9" Type="http://schemas.openxmlformats.org/officeDocument/2006/relationships/hyperlink" Target="http://www.enciclopedia-juridica.biz14.com/d/revisi%C3%B3n/revisi%C3%B3n.htm" TargetMode="External"/><Relationship Id="rId14" Type="http://schemas.openxmlformats.org/officeDocument/2006/relationships/hyperlink" Target="http://www.enciclopedia-juridica.biz14.com/d/recurso-administrativo/recurso-administrativo.htm" TargetMode="External"/><Relationship Id="rId22" Type="http://schemas.openxmlformats.org/officeDocument/2006/relationships/hyperlink" Target="http://www.enciclopedia-juridica.biz14.com/d/documentos/documentos.htm" TargetMode="External"/><Relationship Id="rId27" Type="http://schemas.openxmlformats.org/officeDocument/2006/relationships/hyperlink" Target="http://www.enciclopedia-juridica.biz14.com/d/resoluci%C3%B3n/resoluci%C3%B3n.htm" TargetMode="External"/><Relationship Id="rId30" Type="http://schemas.openxmlformats.org/officeDocument/2006/relationships/hyperlink" Target="http://www.enciclopedia-juridica.biz14.com/d/sentencia/sentencia.htm" TargetMode="External"/><Relationship Id="rId35" Type="http://schemas.openxmlformats.org/officeDocument/2006/relationships/hyperlink" Target="http://www.enciclopedia-juridica.biz14.com/d/cohecho/cohecho.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454C0BDB-6A25-47A1-9895-E2BFB7A84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1554</TotalTime>
  <Pages>31</Pages>
  <Words>12580</Words>
  <Characters>69192</Characters>
  <Application>Microsoft Office Word</Application>
  <DocSecurity>0</DocSecurity>
  <Lines>576</Lines>
  <Paragraphs>163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MiPC</dc:creator>
  <cp:keywords/>
  <dc:description/>
  <cp:lastModifiedBy>MiPC</cp:lastModifiedBy>
  <cp:revision>27</cp:revision>
  <dcterms:created xsi:type="dcterms:W3CDTF">2015-06-01T02:41:00Z</dcterms:created>
  <dcterms:modified xsi:type="dcterms:W3CDTF">2015-06-03T05:56:00Z</dcterms:modified>
</cp:coreProperties>
</file>