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70" w:rsidRPr="00AB12B7" w:rsidRDefault="00DD4F70" w:rsidP="00DD4F70">
      <w:pPr>
        <w:spacing w:line="360" w:lineRule="auto"/>
        <w:jc w:val="right"/>
        <w:rPr>
          <w:rFonts w:ascii="Times New Roman" w:hAnsi="Times New Roman" w:cs="Times New Roman"/>
          <w:b/>
          <w:sz w:val="24"/>
          <w:szCs w:val="24"/>
          <w:u w:val="single"/>
        </w:rPr>
      </w:pPr>
      <w:r w:rsidRPr="00AB12B7">
        <w:rPr>
          <w:rFonts w:ascii="Times New Roman" w:hAnsi="Times New Roman" w:cs="Times New Roman"/>
          <w:b/>
          <w:sz w:val="24"/>
          <w:szCs w:val="24"/>
          <w:u w:val="single"/>
        </w:rPr>
        <w:t xml:space="preserve">NEMA: RECURSO DE </w:t>
      </w:r>
      <w:r>
        <w:rPr>
          <w:rFonts w:ascii="Times New Roman" w:hAnsi="Times New Roman" w:cs="Times New Roman"/>
          <w:b/>
          <w:sz w:val="24"/>
          <w:szCs w:val="24"/>
          <w:u w:val="single"/>
        </w:rPr>
        <w:t>CASA</w:t>
      </w:r>
      <w:r w:rsidRPr="00AB12B7">
        <w:rPr>
          <w:rFonts w:ascii="Times New Roman" w:hAnsi="Times New Roman" w:cs="Times New Roman"/>
          <w:b/>
          <w:sz w:val="24"/>
          <w:szCs w:val="24"/>
          <w:u w:val="single"/>
        </w:rPr>
        <w:t>CIÓN.</w:t>
      </w:r>
    </w:p>
    <w:p w:rsidR="00DD4F70" w:rsidRPr="00AB12B7" w:rsidRDefault="00DD4F70" w:rsidP="00DD4F70">
      <w:pPr>
        <w:spacing w:line="360" w:lineRule="auto"/>
        <w:jc w:val="both"/>
        <w:rPr>
          <w:rFonts w:ascii="Times New Roman" w:hAnsi="Times New Roman" w:cs="Times New Roman"/>
          <w:b/>
          <w:sz w:val="24"/>
          <w:szCs w:val="24"/>
        </w:rPr>
      </w:pPr>
      <w:r w:rsidRPr="00DD4F70">
        <w:rPr>
          <w:rFonts w:ascii="Times New Roman" w:eastAsia="Times New Roman" w:hAnsi="Times New Roman" w:cs="Times New Roman"/>
          <w:b/>
          <w:color w:val="000000"/>
          <w:sz w:val="24"/>
          <w:szCs w:val="24"/>
          <w:lang w:val="es-ES"/>
        </w:rPr>
        <w:t xml:space="preserve">CÁMARA DE SEGUNDA INSTANCIA DE LA TERCERA SECCIÓN DE ORIENTE </w:t>
      </w:r>
      <w:r>
        <w:rPr>
          <w:rFonts w:ascii="Times New Roman" w:eastAsia="Times New Roman" w:hAnsi="Times New Roman" w:cs="Times New Roman"/>
          <w:b/>
          <w:color w:val="000000"/>
          <w:sz w:val="24"/>
          <w:szCs w:val="24"/>
          <w:lang w:val="es-ES"/>
        </w:rPr>
        <w:t xml:space="preserve"> CON SEDE EN SAN MIGUEL</w:t>
      </w:r>
      <w:r w:rsidRPr="00AB12B7">
        <w:rPr>
          <w:rFonts w:ascii="Times New Roman" w:hAnsi="Times New Roman" w:cs="Times New Roman"/>
          <w:b/>
          <w:sz w:val="24"/>
          <w:szCs w:val="24"/>
        </w:rPr>
        <w:t>.</w:t>
      </w:r>
    </w:p>
    <w:p w:rsidR="00DD4F70" w:rsidRPr="00AB12B7" w:rsidRDefault="00DD4F70" w:rsidP="00DD4F70">
      <w:pPr>
        <w:spacing w:line="360" w:lineRule="auto"/>
        <w:jc w:val="both"/>
        <w:rPr>
          <w:rFonts w:ascii="Times New Roman" w:hAnsi="Times New Roman" w:cs="Times New Roman"/>
          <w:sz w:val="24"/>
          <w:szCs w:val="24"/>
        </w:rPr>
      </w:pPr>
      <w:r w:rsidRPr="00AB12B7">
        <w:rPr>
          <w:rFonts w:ascii="Times New Roman" w:hAnsi="Times New Roman" w:cs="Times New Roman"/>
          <w:b/>
          <w:sz w:val="24"/>
          <w:szCs w:val="24"/>
        </w:rPr>
        <w:tab/>
        <w:t xml:space="preserve">Melvin Iván Espinal, </w:t>
      </w:r>
      <w:r w:rsidRPr="00AB12B7">
        <w:rPr>
          <w:rFonts w:ascii="Times New Roman" w:hAnsi="Times New Roman" w:cs="Times New Roman"/>
          <w:sz w:val="24"/>
          <w:szCs w:val="24"/>
        </w:rPr>
        <w:t xml:space="preserve">de treinta y </w:t>
      </w:r>
      <w:r>
        <w:rPr>
          <w:rFonts w:ascii="Times New Roman" w:hAnsi="Times New Roman" w:cs="Times New Roman"/>
          <w:sz w:val="24"/>
          <w:szCs w:val="24"/>
        </w:rPr>
        <w:t>cuatro</w:t>
      </w:r>
      <w:r w:rsidRPr="00AB12B7">
        <w:rPr>
          <w:rFonts w:ascii="Times New Roman" w:hAnsi="Times New Roman" w:cs="Times New Roman"/>
          <w:sz w:val="24"/>
          <w:szCs w:val="24"/>
        </w:rPr>
        <w:t xml:space="preserve"> años de edad, abogado y notario, salvadoreño por nacimiento, del domicilio de la ciudad de San Miguel, departamento de San Miguel, con carnet de abogado numero dieciocho mil setecientos diecinueve y con documento único de identidad número cero dos millones ochocientos noventa y tres mil cuatrocientos veinticinco guión siete y con Tarjeta de Identificación Tributaria Numero un mil doscientos diecisiete guión cien mil novecientos setenta y nueve guión ciento seis guión cuatro; a vos con el mayor de los respeto </w:t>
      </w:r>
      <w:r w:rsidRPr="00AB12B7">
        <w:rPr>
          <w:rFonts w:ascii="Times New Roman" w:hAnsi="Times New Roman" w:cs="Times New Roman"/>
          <w:b/>
          <w:sz w:val="24"/>
          <w:szCs w:val="24"/>
        </w:rPr>
        <w:t>MANIFIESTO</w:t>
      </w:r>
      <w:r w:rsidRPr="00AB12B7">
        <w:rPr>
          <w:rFonts w:ascii="Times New Roman" w:hAnsi="Times New Roman" w:cs="Times New Roman"/>
          <w:sz w:val="24"/>
          <w:szCs w:val="24"/>
        </w:rPr>
        <w:t>:</w:t>
      </w:r>
    </w:p>
    <w:p w:rsidR="00DD4F70" w:rsidRPr="00AB12B7" w:rsidRDefault="00DD4F70" w:rsidP="00DD4F70">
      <w:pPr>
        <w:spacing w:line="360" w:lineRule="auto"/>
        <w:jc w:val="both"/>
        <w:rPr>
          <w:rFonts w:ascii="Times New Roman" w:hAnsi="Times New Roman" w:cs="Times New Roman"/>
          <w:b/>
          <w:sz w:val="24"/>
          <w:szCs w:val="24"/>
        </w:rPr>
      </w:pPr>
      <w:r w:rsidRPr="00AB12B7">
        <w:rPr>
          <w:rFonts w:ascii="Times New Roman" w:hAnsi="Times New Roman" w:cs="Times New Roman"/>
          <w:sz w:val="24"/>
          <w:szCs w:val="24"/>
        </w:rPr>
        <w:tab/>
      </w:r>
      <w:r w:rsidRPr="00AB12B7">
        <w:rPr>
          <w:rFonts w:ascii="Times New Roman" w:hAnsi="Times New Roman" w:cs="Times New Roman"/>
          <w:b/>
          <w:sz w:val="24"/>
          <w:szCs w:val="24"/>
        </w:rPr>
        <w:t>I.- Personaría</w:t>
      </w:r>
    </w:p>
    <w:p w:rsidR="00DD4F70" w:rsidRPr="00AB12B7" w:rsidRDefault="00DD4F70" w:rsidP="00DD4F70">
      <w:pPr>
        <w:spacing w:before="200" w:line="360" w:lineRule="auto"/>
        <w:ind w:firstLine="708"/>
        <w:jc w:val="both"/>
        <w:rPr>
          <w:rFonts w:ascii="Times New Roman" w:hAnsi="Times New Roman" w:cs="Times New Roman"/>
          <w:sz w:val="24"/>
          <w:szCs w:val="24"/>
          <w:lang w:val="es-CR"/>
        </w:rPr>
      </w:pPr>
      <w:r w:rsidRPr="00AB12B7">
        <w:rPr>
          <w:rFonts w:ascii="Times New Roman" w:hAnsi="Times New Roman" w:cs="Times New Roman"/>
          <w:sz w:val="24"/>
          <w:szCs w:val="24"/>
          <w:lang w:val="es-MX"/>
        </w:rPr>
        <w:t xml:space="preserve">Que soy apoderado general judicial con cláusula especial  de la señora </w:t>
      </w:r>
      <w:r w:rsidRPr="00AB12B7">
        <w:rPr>
          <w:rFonts w:ascii="Times New Roman" w:hAnsi="Times New Roman" w:cs="Times New Roman"/>
          <w:b/>
          <w:sz w:val="24"/>
          <w:szCs w:val="24"/>
          <w:lang w:val="es-MX"/>
        </w:rPr>
        <w:t xml:space="preserve">PAULA REYES DE VELASQUEZ, </w:t>
      </w:r>
      <w:r w:rsidRPr="00AB12B7">
        <w:rPr>
          <w:rFonts w:ascii="Times New Roman" w:hAnsi="Times New Roman" w:cs="Times New Roman"/>
          <w:sz w:val="24"/>
          <w:szCs w:val="24"/>
          <w:lang w:val="es-CR"/>
        </w:rPr>
        <w:t xml:space="preserve">de ochenta y dos años de edad, de oficios domésticos, del Domicilio Nueva Esparta, Departamento de La Unión, quien está siendo demandada ante su digna autoridad en Proceso Civil Común de Partición Judicial según consta en el expediente judicial </w:t>
      </w:r>
      <w:proofErr w:type="spellStart"/>
      <w:r w:rsidR="00F66288">
        <w:rPr>
          <w:rFonts w:ascii="Times New Roman" w:hAnsi="Times New Roman" w:cs="Times New Roman"/>
          <w:sz w:val="24"/>
          <w:szCs w:val="24"/>
          <w:lang w:val="es-CR"/>
        </w:rPr>
        <w:t>Ape</w:t>
      </w:r>
      <w:proofErr w:type="spellEnd"/>
      <w:r w:rsidR="00F66288">
        <w:rPr>
          <w:rFonts w:ascii="Times New Roman" w:hAnsi="Times New Roman" w:cs="Times New Roman"/>
          <w:sz w:val="24"/>
          <w:szCs w:val="24"/>
          <w:lang w:val="es-CR"/>
        </w:rPr>
        <w:t>. Eda N° 37-</w:t>
      </w:r>
      <w:r w:rsidRPr="00AB12B7">
        <w:rPr>
          <w:rFonts w:ascii="Times New Roman" w:hAnsi="Times New Roman" w:cs="Times New Roman"/>
          <w:b/>
          <w:sz w:val="24"/>
          <w:szCs w:val="24"/>
          <w:lang w:val="es-CR"/>
        </w:rPr>
        <w:t>-2013</w:t>
      </w:r>
      <w:r w:rsidRPr="00AB12B7">
        <w:rPr>
          <w:rFonts w:ascii="Times New Roman" w:hAnsi="Times New Roman" w:cs="Times New Roman"/>
          <w:sz w:val="24"/>
          <w:szCs w:val="24"/>
          <w:lang w:val="es-CR"/>
        </w:rPr>
        <w:t>.</w:t>
      </w:r>
      <w:r w:rsidR="00F66288">
        <w:rPr>
          <w:rFonts w:ascii="Times New Roman" w:hAnsi="Times New Roman" w:cs="Times New Roman"/>
          <w:sz w:val="24"/>
          <w:szCs w:val="24"/>
          <w:lang w:val="es-CR"/>
        </w:rPr>
        <w:t xml:space="preserve"> C-IV.</w:t>
      </w:r>
    </w:p>
    <w:p w:rsidR="00DD4F70" w:rsidRPr="00AB12B7" w:rsidRDefault="00DD4F70" w:rsidP="00DD4F70">
      <w:pPr>
        <w:spacing w:line="360" w:lineRule="auto"/>
        <w:jc w:val="both"/>
        <w:rPr>
          <w:rFonts w:ascii="Times New Roman" w:hAnsi="Times New Roman" w:cs="Times New Roman"/>
          <w:b/>
          <w:sz w:val="24"/>
          <w:szCs w:val="24"/>
        </w:rPr>
      </w:pPr>
      <w:r w:rsidRPr="00AB12B7">
        <w:rPr>
          <w:rFonts w:ascii="Times New Roman" w:hAnsi="Times New Roman" w:cs="Times New Roman"/>
          <w:sz w:val="24"/>
          <w:szCs w:val="24"/>
        </w:rPr>
        <w:tab/>
      </w:r>
      <w:r w:rsidRPr="00AB12B7">
        <w:rPr>
          <w:rFonts w:ascii="Times New Roman" w:hAnsi="Times New Roman" w:cs="Times New Roman"/>
          <w:b/>
          <w:sz w:val="24"/>
          <w:szCs w:val="24"/>
        </w:rPr>
        <w:t xml:space="preserve">II.- Requisitos de </w:t>
      </w:r>
      <w:proofErr w:type="spellStart"/>
      <w:r w:rsidRPr="00AB12B7">
        <w:rPr>
          <w:rFonts w:ascii="Times New Roman" w:hAnsi="Times New Roman" w:cs="Times New Roman"/>
          <w:b/>
          <w:sz w:val="24"/>
          <w:szCs w:val="24"/>
        </w:rPr>
        <w:t>Procesabilidad</w:t>
      </w:r>
      <w:proofErr w:type="spellEnd"/>
      <w:r w:rsidRPr="00AB12B7">
        <w:rPr>
          <w:rFonts w:ascii="Times New Roman" w:hAnsi="Times New Roman" w:cs="Times New Roman"/>
          <w:b/>
          <w:sz w:val="24"/>
          <w:szCs w:val="24"/>
        </w:rPr>
        <w:t>.</w:t>
      </w:r>
    </w:p>
    <w:p w:rsidR="00DD4F70" w:rsidRPr="00AB12B7" w:rsidRDefault="00DD4F70" w:rsidP="00DD4F70">
      <w:pPr>
        <w:spacing w:line="360" w:lineRule="auto"/>
        <w:jc w:val="both"/>
        <w:rPr>
          <w:rFonts w:ascii="Times New Roman" w:hAnsi="Times New Roman" w:cs="Times New Roman"/>
          <w:color w:val="000000"/>
          <w:sz w:val="24"/>
          <w:szCs w:val="24"/>
          <w:lang w:val="es-ES"/>
        </w:rPr>
      </w:pPr>
      <w:r>
        <w:rPr>
          <w:rFonts w:ascii="Times New Roman" w:hAnsi="Times New Roman" w:cs="Times New Roman"/>
          <w:sz w:val="24"/>
          <w:szCs w:val="24"/>
        </w:rPr>
        <w:tab/>
        <w:t>El artículo 519</w:t>
      </w:r>
      <w:r w:rsidRPr="00AB12B7">
        <w:rPr>
          <w:rFonts w:ascii="Times New Roman" w:hAnsi="Times New Roman" w:cs="Times New Roman"/>
          <w:sz w:val="24"/>
          <w:szCs w:val="24"/>
        </w:rPr>
        <w:t xml:space="preserve"> del Código Procesal Civil y Mercantil (en adelante CPCYM) establece que “</w:t>
      </w:r>
      <w:r>
        <w:rPr>
          <w:rFonts w:ascii="Times New Roman" w:hAnsi="Times New Roman" w:cs="Times New Roman"/>
          <w:sz w:val="24"/>
          <w:szCs w:val="24"/>
        </w:rPr>
        <w:t>admiten recurso de casación: 1°. En materia civil y mercantil. Las sentencias y los autos pronunciados en apelación en procesos comunes…</w:t>
      </w:r>
      <w:r w:rsidRPr="00AB12B7">
        <w:rPr>
          <w:rFonts w:ascii="Times New Roman" w:hAnsi="Times New Roman" w:cs="Times New Roman"/>
          <w:color w:val="000000"/>
          <w:sz w:val="24"/>
          <w:szCs w:val="24"/>
          <w:lang w:val="es-ES"/>
        </w:rPr>
        <w:t>”. En ese orden de ideas, esta</w:t>
      </w:r>
      <w:r>
        <w:rPr>
          <w:rFonts w:ascii="Times New Roman" w:hAnsi="Times New Roman" w:cs="Times New Roman"/>
          <w:color w:val="000000"/>
          <w:sz w:val="24"/>
          <w:szCs w:val="24"/>
          <w:lang w:val="es-ES"/>
        </w:rPr>
        <w:t>ndo</w:t>
      </w:r>
      <w:r w:rsidRPr="00AB12B7">
        <w:rPr>
          <w:rFonts w:ascii="Times New Roman" w:hAnsi="Times New Roman" w:cs="Times New Roman"/>
          <w:color w:val="000000"/>
          <w:sz w:val="24"/>
          <w:szCs w:val="24"/>
          <w:lang w:val="es-ES"/>
        </w:rPr>
        <w:t xml:space="preserve"> en presencia de una </w:t>
      </w:r>
      <w:r>
        <w:rPr>
          <w:rFonts w:ascii="Times New Roman" w:hAnsi="Times New Roman" w:cs="Times New Roman"/>
          <w:color w:val="000000"/>
          <w:sz w:val="24"/>
          <w:szCs w:val="24"/>
          <w:lang w:val="es-ES"/>
        </w:rPr>
        <w:t>sentencia de apelaciónde un</w:t>
      </w:r>
      <w:r w:rsidRPr="00AB12B7">
        <w:rPr>
          <w:rFonts w:ascii="Times New Roman" w:hAnsi="Times New Roman" w:cs="Times New Roman"/>
          <w:color w:val="000000"/>
          <w:sz w:val="24"/>
          <w:szCs w:val="24"/>
          <w:lang w:val="es-ES"/>
        </w:rPr>
        <w:t xml:space="preserve"> proceso común declarativo de partición Judicial,</w:t>
      </w:r>
      <w:r>
        <w:rPr>
          <w:rFonts w:ascii="Times New Roman" w:hAnsi="Times New Roman" w:cs="Times New Roman"/>
          <w:color w:val="000000"/>
          <w:sz w:val="24"/>
          <w:szCs w:val="24"/>
          <w:lang w:val="es-ES"/>
        </w:rPr>
        <w:t xml:space="preserve"> es preciso concluir</w:t>
      </w:r>
      <w:r w:rsidRPr="00AB12B7">
        <w:rPr>
          <w:rFonts w:ascii="Times New Roman" w:hAnsi="Times New Roman" w:cs="Times New Roman"/>
          <w:color w:val="000000"/>
          <w:sz w:val="24"/>
          <w:szCs w:val="24"/>
          <w:lang w:val="es-ES"/>
        </w:rPr>
        <w:t xml:space="preserve"> que</w:t>
      </w:r>
      <w:r>
        <w:rPr>
          <w:rFonts w:ascii="Times New Roman" w:hAnsi="Times New Roman" w:cs="Times New Roman"/>
          <w:color w:val="000000"/>
          <w:sz w:val="24"/>
          <w:szCs w:val="24"/>
          <w:lang w:val="es-ES"/>
        </w:rPr>
        <w:t xml:space="preserve"> dicha sentencias</w:t>
      </w:r>
      <w:r w:rsidRPr="00AB12B7">
        <w:rPr>
          <w:rFonts w:ascii="Times New Roman" w:hAnsi="Times New Roman" w:cs="Times New Roman"/>
          <w:color w:val="000000"/>
          <w:sz w:val="24"/>
          <w:szCs w:val="24"/>
          <w:lang w:val="es-ES"/>
        </w:rPr>
        <w:t xml:space="preserve"> es recurrible en </w:t>
      </w:r>
      <w:r>
        <w:rPr>
          <w:rFonts w:ascii="Times New Roman" w:hAnsi="Times New Roman" w:cs="Times New Roman"/>
          <w:color w:val="000000"/>
          <w:sz w:val="24"/>
          <w:szCs w:val="24"/>
          <w:lang w:val="es-ES"/>
        </w:rPr>
        <w:t>casación</w:t>
      </w:r>
      <w:r w:rsidRPr="00AB12B7">
        <w:rPr>
          <w:rFonts w:ascii="Times New Roman" w:hAnsi="Times New Roman" w:cs="Times New Roman"/>
          <w:color w:val="000000"/>
          <w:sz w:val="24"/>
          <w:szCs w:val="24"/>
          <w:lang w:val="es-ES"/>
        </w:rPr>
        <w:t xml:space="preserve"> según el referido cuerpo normativo.</w:t>
      </w:r>
    </w:p>
    <w:p w:rsidR="00DD4F70" w:rsidRPr="00AB12B7" w:rsidRDefault="00DD4F70" w:rsidP="00DD4F70">
      <w:pPr>
        <w:tabs>
          <w:tab w:val="left" w:pos="360"/>
        </w:tabs>
        <w:adjustRightInd w:val="0"/>
        <w:spacing w:before="120" w:line="360" w:lineRule="auto"/>
        <w:ind w:firstLine="360"/>
        <w:jc w:val="both"/>
        <w:rPr>
          <w:rFonts w:ascii="Times New Roman" w:eastAsia="Times New Roman" w:hAnsi="Times New Roman" w:cs="Times New Roman"/>
          <w:color w:val="000000"/>
          <w:sz w:val="24"/>
          <w:szCs w:val="24"/>
          <w:lang w:val="es-ES"/>
        </w:rPr>
      </w:pPr>
      <w:r w:rsidRPr="00AB12B7">
        <w:rPr>
          <w:rFonts w:ascii="Times New Roman" w:hAnsi="Times New Roman" w:cs="Times New Roman"/>
          <w:color w:val="000000"/>
          <w:sz w:val="24"/>
          <w:szCs w:val="24"/>
          <w:lang w:val="es-ES"/>
        </w:rPr>
        <w:tab/>
        <w:t xml:space="preserve">El articulo </w:t>
      </w:r>
      <w:r w:rsidRPr="00AB12B7">
        <w:rPr>
          <w:rFonts w:ascii="Times New Roman" w:eastAsia="Times New Roman" w:hAnsi="Times New Roman" w:cs="Times New Roman"/>
          <w:color w:val="000000"/>
          <w:sz w:val="24"/>
          <w:szCs w:val="24"/>
          <w:lang w:val="es-ES"/>
        </w:rPr>
        <w:t>5</w:t>
      </w:r>
      <w:r w:rsidR="00E52419">
        <w:rPr>
          <w:rFonts w:ascii="Times New Roman" w:eastAsia="Times New Roman" w:hAnsi="Times New Roman" w:cs="Times New Roman"/>
          <w:color w:val="000000"/>
          <w:sz w:val="24"/>
          <w:szCs w:val="24"/>
          <w:lang w:val="es-ES"/>
        </w:rPr>
        <w:t>21</w:t>
      </w:r>
      <w:r w:rsidRPr="00AB12B7">
        <w:rPr>
          <w:rFonts w:ascii="Times New Roman" w:eastAsia="Times New Roman" w:hAnsi="Times New Roman" w:cs="Times New Roman"/>
          <w:color w:val="000000"/>
          <w:sz w:val="24"/>
          <w:szCs w:val="24"/>
          <w:lang w:val="es-ES"/>
        </w:rPr>
        <w:t xml:space="preserve"> CPCYM señala que “el recurso de</w:t>
      </w:r>
      <w:r w:rsidR="00E52419">
        <w:rPr>
          <w:rFonts w:ascii="Times New Roman" w:eastAsia="Times New Roman" w:hAnsi="Times New Roman" w:cs="Times New Roman"/>
          <w:color w:val="000000"/>
          <w:sz w:val="24"/>
          <w:szCs w:val="24"/>
          <w:lang w:val="es-ES"/>
        </w:rPr>
        <w:t xml:space="preserve">berá de fundarse en la existencia de una </w:t>
      </w:r>
      <w:r w:rsidR="00BE0650">
        <w:rPr>
          <w:rFonts w:ascii="Times New Roman" w:eastAsia="Times New Roman" w:hAnsi="Times New Roman" w:cs="Times New Roman"/>
          <w:color w:val="000000"/>
          <w:sz w:val="24"/>
          <w:szCs w:val="24"/>
          <w:lang w:val="es-ES"/>
        </w:rPr>
        <w:t>infracción</w:t>
      </w:r>
      <w:r w:rsidR="00E52419">
        <w:rPr>
          <w:rFonts w:ascii="Times New Roman" w:eastAsia="Times New Roman" w:hAnsi="Times New Roman" w:cs="Times New Roman"/>
          <w:color w:val="000000"/>
          <w:sz w:val="24"/>
          <w:szCs w:val="24"/>
          <w:lang w:val="es-ES"/>
        </w:rPr>
        <w:t xml:space="preserve"> o errónea aplicación de la norma de derecho”. En ese sentido el </w:t>
      </w:r>
      <w:r w:rsidR="00BE0650">
        <w:rPr>
          <w:rFonts w:ascii="Times New Roman" w:eastAsia="Times New Roman" w:hAnsi="Times New Roman" w:cs="Times New Roman"/>
          <w:color w:val="000000"/>
          <w:sz w:val="24"/>
          <w:szCs w:val="24"/>
          <w:lang w:val="es-ES"/>
        </w:rPr>
        <w:t>artículo</w:t>
      </w:r>
      <w:r w:rsidR="00E52419">
        <w:rPr>
          <w:rFonts w:ascii="Times New Roman" w:eastAsia="Times New Roman" w:hAnsi="Times New Roman" w:cs="Times New Roman"/>
          <w:color w:val="000000"/>
          <w:sz w:val="24"/>
          <w:szCs w:val="24"/>
          <w:lang w:val="es-ES"/>
        </w:rPr>
        <w:t xml:space="preserve"> 522 de la misma norma regula que “el recurso de casación procede cuando hubiere producido alguna </w:t>
      </w:r>
      <w:r w:rsidR="00BE0650">
        <w:rPr>
          <w:rFonts w:ascii="Times New Roman" w:eastAsia="Times New Roman" w:hAnsi="Times New Roman" w:cs="Times New Roman"/>
          <w:color w:val="000000"/>
          <w:sz w:val="24"/>
          <w:szCs w:val="24"/>
          <w:lang w:val="es-ES"/>
        </w:rPr>
        <w:t>infracción</w:t>
      </w:r>
      <w:r w:rsidR="00E52419">
        <w:rPr>
          <w:rFonts w:ascii="Times New Roman" w:eastAsia="Times New Roman" w:hAnsi="Times New Roman" w:cs="Times New Roman"/>
          <w:color w:val="000000"/>
          <w:sz w:val="24"/>
          <w:szCs w:val="24"/>
          <w:lang w:val="es-ES"/>
        </w:rPr>
        <w:t xml:space="preserve"> de ley o doctrina legal. S</w:t>
      </w:r>
      <w:r w:rsidR="00BE0650">
        <w:rPr>
          <w:rFonts w:ascii="Times New Roman" w:eastAsia="Times New Roman" w:hAnsi="Times New Roman" w:cs="Times New Roman"/>
          <w:color w:val="000000"/>
          <w:sz w:val="24"/>
          <w:szCs w:val="24"/>
          <w:lang w:val="es-ES"/>
        </w:rPr>
        <w:t>e</w:t>
      </w:r>
      <w:r w:rsidR="00E52419">
        <w:rPr>
          <w:rFonts w:ascii="Times New Roman" w:eastAsia="Times New Roman" w:hAnsi="Times New Roman" w:cs="Times New Roman"/>
          <w:color w:val="000000"/>
          <w:sz w:val="24"/>
          <w:szCs w:val="24"/>
          <w:lang w:val="es-ES"/>
        </w:rPr>
        <w:t xml:space="preserve"> entenderá que se ha infringido la ley cuando esta se hubiera aplicado </w:t>
      </w:r>
      <w:r w:rsidR="00BE0650">
        <w:rPr>
          <w:rFonts w:ascii="Times New Roman" w:eastAsia="Times New Roman" w:hAnsi="Times New Roman" w:cs="Times New Roman"/>
          <w:color w:val="000000"/>
          <w:sz w:val="24"/>
          <w:szCs w:val="24"/>
          <w:lang w:val="es-ES"/>
        </w:rPr>
        <w:t>indebidamente</w:t>
      </w:r>
      <w:r w:rsidR="00E52419">
        <w:rPr>
          <w:rFonts w:ascii="Times New Roman" w:eastAsia="Times New Roman" w:hAnsi="Times New Roman" w:cs="Times New Roman"/>
          <w:color w:val="000000"/>
          <w:sz w:val="24"/>
          <w:szCs w:val="24"/>
          <w:lang w:val="es-ES"/>
        </w:rPr>
        <w:t xml:space="preserve"> o erróneamente, o cuando se ha dejado de aplicar la norma que regula el supuesto que se controvierte”de tal forma</w:t>
      </w:r>
      <w:r w:rsidRPr="00AB12B7">
        <w:rPr>
          <w:rFonts w:ascii="Times New Roman" w:eastAsia="Times New Roman" w:hAnsi="Times New Roman" w:cs="Times New Roman"/>
          <w:color w:val="000000"/>
          <w:sz w:val="24"/>
          <w:szCs w:val="24"/>
          <w:lang w:val="es-ES"/>
        </w:rPr>
        <w:t xml:space="preserve">, según los argumento jurídicos que más adelantes </w:t>
      </w:r>
      <w:r w:rsidRPr="00AB12B7">
        <w:rPr>
          <w:rFonts w:ascii="Times New Roman" w:eastAsia="Times New Roman" w:hAnsi="Times New Roman" w:cs="Times New Roman"/>
          <w:color w:val="000000"/>
          <w:sz w:val="24"/>
          <w:szCs w:val="24"/>
          <w:lang w:val="es-ES"/>
        </w:rPr>
        <w:lastRenderedPageBreak/>
        <w:t xml:space="preserve">explicaré en el presente caso estamos en presencia de </w:t>
      </w:r>
      <w:r w:rsidR="00BE0650">
        <w:rPr>
          <w:rFonts w:ascii="Times New Roman" w:eastAsia="Times New Roman" w:hAnsi="Times New Roman" w:cs="Times New Roman"/>
          <w:color w:val="000000"/>
          <w:sz w:val="24"/>
          <w:szCs w:val="24"/>
          <w:lang w:val="es-ES"/>
        </w:rPr>
        <w:t>errónea aplicación de una norma e infracción legal</w:t>
      </w:r>
      <w:r w:rsidRPr="00AB12B7">
        <w:rPr>
          <w:rFonts w:ascii="Times New Roman" w:eastAsia="Times New Roman" w:hAnsi="Times New Roman" w:cs="Times New Roman"/>
          <w:color w:val="000000"/>
          <w:sz w:val="24"/>
          <w:szCs w:val="24"/>
          <w:lang w:val="es-ES"/>
        </w:rPr>
        <w:t xml:space="preserve"> que más adelante señalaré y que habili</w:t>
      </w:r>
      <w:r w:rsidR="00BE0650">
        <w:rPr>
          <w:rFonts w:ascii="Times New Roman" w:eastAsia="Times New Roman" w:hAnsi="Times New Roman" w:cs="Times New Roman"/>
          <w:color w:val="000000"/>
          <w:sz w:val="24"/>
          <w:szCs w:val="24"/>
          <w:lang w:val="es-ES"/>
        </w:rPr>
        <w:t>tan el presente recurso de casa</w:t>
      </w:r>
      <w:r w:rsidRPr="00AB12B7">
        <w:rPr>
          <w:rFonts w:ascii="Times New Roman" w:eastAsia="Times New Roman" w:hAnsi="Times New Roman" w:cs="Times New Roman"/>
          <w:color w:val="000000"/>
          <w:sz w:val="24"/>
          <w:szCs w:val="24"/>
          <w:lang w:val="es-ES"/>
        </w:rPr>
        <w:t>ción.</w:t>
      </w:r>
    </w:p>
    <w:p w:rsidR="00DD4F70" w:rsidRPr="00AB12B7" w:rsidRDefault="00DD4F70" w:rsidP="00DD4F70">
      <w:pPr>
        <w:tabs>
          <w:tab w:val="left" w:pos="360"/>
        </w:tabs>
        <w:adjustRightInd w:val="0"/>
        <w:spacing w:before="120" w:line="360" w:lineRule="auto"/>
        <w:ind w:firstLine="360"/>
        <w:jc w:val="both"/>
        <w:rPr>
          <w:rFonts w:ascii="Times New Roman" w:eastAsia="Times New Roman" w:hAnsi="Times New Roman" w:cs="Times New Roman"/>
          <w:b/>
          <w:color w:val="000000"/>
          <w:sz w:val="24"/>
          <w:szCs w:val="24"/>
          <w:u w:val="single"/>
          <w:lang w:val="es-ES"/>
        </w:rPr>
      </w:pPr>
      <w:r w:rsidRPr="00AB12B7">
        <w:rPr>
          <w:rFonts w:ascii="Times New Roman" w:eastAsia="Times New Roman" w:hAnsi="Times New Roman" w:cs="Times New Roman"/>
          <w:color w:val="000000"/>
          <w:sz w:val="24"/>
          <w:szCs w:val="24"/>
          <w:lang w:val="es-ES"/>
        </w:rPr>
        <w:t>Asimismo el referido cód</w:t>
      </w:r>
      <w:r w:rsidR="00BE0650">
        <w:rPr>
          <w:rFonts w:ascii="Times New Roman" w:eastAsia="Times New Roman" w:hAnsi="Times New Roman" w:cs="Times New Roman"/>
          <w:color w:val="000000"/>
          <w:sz w:val="24"/>
          <w:szCs w:val="24"/>
          <w:lang w:val="es-ES"/>
        </w:rPr>
        <w:t>igo establece en el artículo 518</w:t>
      </w:r>
      <w:r w:rsidRPr="00AB12B7">
        <w:rPr>
          <w:rFonts w:ascii="Times New Roman" w:eastAsia="Times New Roman" w:hAnsi="Times New Roman" w:cs="Times New Roman"/>
          <w:color w:val="000000"/>
          <w:sz w:val="24"/>
          <w:szCs w:val="24"/>
          <w:lang w:val="es-ES"/>
        </w:rPr>
        <w:t xml:space="preserve"> que “el </w:t>
      </w:r>
      <w:r w:rsidR="00BE0650">
        <w:rPr>
          <w:rFonts w:ascii="Times New Roman" w:eastAsia="Times New Roman" w:hAnsi="Times New Roman" w:cs="Times New Roman"/>
          <w:color w:val="000000"/>
          <w:sz w:val="24"/>
          <w:szCs w:val="24"/>
          <w:lang w:val="es-ES"/>
        </w:rPr>
        <w:t>escrito de interposición del recurso deberá presentarse ante el tribunal que dictó la resolución que se impugna y contendrá necesariamente</w:t>
      </w:r>
      <w:r w:rsidR="004C12BA">
        <w:rPr>
          <w:rFonts w:ascii="Times New Roman" w:eastAsia="Times New Roman" w:hAnsi="Times New Roman" w:cs="Times New Roman"/>
          <w:color w:val="000000"/>
          <w:sz w:val="24"/>
          <w:szCs w:val="24"/>
          <w:lang w:val="es-ES"/>
        </w:rPr>
        <w:t>:1°. La identificación de la resolución que se impugna y el motivo o motivos concretos constitutivos del fundamento del recurso; y 2°. La mención de las normas  que se consideran infringidas, razonándose, en párrafos separados, la pertinencia y fundamentación de los motivos alegados</w:t>
      </w:r>
      <w:r w:rsidRPr="00AB12B7">
        <w:rPr>
          <w:rFonts w:ascii="Times New Roman" w:eastAsia="Times New Roman" w:hAnsi="Times New Roman" w:cs="Times New Roman"/>
          <w:b/>
          <w:color w:val="000000"/>
          <w:sz w:val="24"/>
          <w:szCs w:val="24"/>
          <w:u w:val="single"/>
          <w:lang w:val="es-ES"/>
        </w:rPr>
        <w:t xml:space="preserve">Por tal razón vengo por este medio a interponer en tiempo y forma recurso de </w:t>
      </w:r>
      <w:r w:rsidR="004C12BA">
        <w:rPr>
          <w:rFonts w:ascii="Times New Roman" w:eastAsia="Times New Roman" w:hAnsi="Times New Roman" w:cs="Times New Roman"/>
          <w:b/>
          <w:color w:val="000000"/>
          <w:sz w:val="24"/>
          <w:szCs w:val="24"/>
          <w:u w:val="single"/>
          <w:lang w:val="es-ES"/>
        </w:rPr>
        <w:t>Casación</w:t>
      </w:r>
      <w:r w:rsidRPr="00AB12B7">
        <w:rPr>
          <w:rFonts w:ascii="Times New Roman" w:eastAsia="Times New Roman" w:hAnsi="Times New Roman" w:cs="Times New Roman"/>
          <w:b/>
          <w:color w:val="000000"/>
          <w:sz w:val="24"/>
          <w:szCs w:val="24"/>
          <w:u w:val="single"/>
          <w:lang w:val="es-ES"/>
        </w:rPr>
        <w:t xml:space="preserve"> para y ante la honorable </w:t>
      </w:r>
      <w:r w:rsidR="004C12BA">
        <w:rPr>
          <w:rFonts w:ascii="Times New Roman" w:eastAsia="Times New Roman" w:hAnsi="Times New Roman" w:cs="Times New Roman"/>
          <w:b/>
          <w:color w:val="000000"/>
          <w:sz w:val="24"/>
          <w:szCs w:val="24"/>
          <w:u w:val="single"/>
          <w:lang w:val="es-ES"/>
        </w:rPr>
        <w:t>Sala de lo Civil de la Corte Suprema de Justicia</w:t>
      </w:r>
      <w:r w:rsidRPr="00AB12B7">
        <w:rPr>
          <w:rFonts w:ascii="Times New Roman" w:eastAsia="Times New Roman" w:hAnsi="Times New Roman" w:cs="Times New Roman"/>
          <w:b/>
          <w:color w:val="000000"/>
          <w:sz w:val="24"/>
          <w:szCs w:val="24"/>
          <w:u w:val="single"/>
          <w:lang w:val="es-ES"/>
        </w:rPr>
        <w:t xml:space="preserve"> por </w:t>
      </w:r>
      <w:r w:rsidR="00F66288">
        <w:rPr>
          <w:rFonts w:ascii="Times New Roman" w:eastAsia="Times New Roman" w:hAnsi="Times New Roman" w:cs="Times New Roman"/>
          <w:b/>
          <w:color w:val="000000"/>
          <w:sz w:val="24"/>
          <w:szCs w:val="24"/>
          <w:u w:val="single"/>
          <w:lang w:val="es-ES"/>
        </w:rPr>
        <w:t>infracción de ley y</w:t>
      </w:r>
      <w:r w:rsidR="00FA5EBE">
        <w:rPr>
          <w:rFonts w:ascii="Times New Roman" w:eastAsia="Times New Roman" w:hAnsi="Times New Roman" w:cs="Times New Roman"/>
          <w:b/>
          <w:color w:val="000000"/>
          <w:sz w:val="24"/>
          <w:szCs w:val="24"/>
          <w:u w:val="single"/>
          <w:lang w:val="es-ES"/>
        </w:rPr>
        <w:t xml:space="preserve"> la erróne</w:t>
      </w:r>
      <w:r w:rsidR="00FA5EBE" w:rsidRPr="00AB12B7">
        <w:rPr>
          <w:rFonts w:ascii="Times New Roman" w:eastAsia="Times New Roman" w:hAnsi="Times New Roman" w:cs="Times New Roman"/>
          <w:b/>
          <w:color w:val="000000"/>
          <w:sz w:val="24"/>
          <w:szCs w:val="24"/>
          <w:u w:val="single"/>
          <w:lang w:val="es-ES"/>
        </w:rPr>
        <w:t>a</w:t>
      </w:r>
      <w:r w:rsidRPr="00AB12B7">
        <w:rPr>
          <w:rFonts w:ascii="Times New Roman" w:eastAsia="Times New Roman" w:hAnsi="Times New Roman" w:cs="Times New Roman"/>
          <w:b/>
          <w:color w:val="000000"/>
          <w:sz w:val="24"/>
          <w:szCs w:val="24"/>
          <w:u w:val="single"/>
          <w:lang w:val="es-ES"/>
        </w:rPr>
        <w:t xml:space="preserve"> i</w:t>
      </w:r>
      <w:r w:rsidR="00AB29F4">
        <w:rPr>
          <w:rFonts w:ascii="Times New Roman" w:eastAsia="Times New Roman" w:hAnsi="Times New Roman" w:cs="Times New Roman"/>
          <w:b/>
          <w:color w:val="000000"/>
          <w:sz w:val="24"/>
          <w:szCs w:val="24"/>
          <w:u w:val="single"/>
          <w:lang w:val="es-ES"/>
        </w:rPr>
        <w:t>nterpretación y aplicación del</w:t>
      </w:r>
      <w:r w:rsidR="00F66288">
        <w:rPr>
          <w:rFonts w:ascii="Times New Roman" w:eastAsia="Times New Roman" w:hAnsi="Times New Roman" w:cs="Times New Roman"/>
          <w:b/>
          <w:color w:val="000000"/>
          <w:sz w:val="24"/>
          <w:szCs w:val="24"/>
          <w:u w:val="single"/>
          <w:lang w:val="es-ES"/>
        </w:rPr>
        <w:t xml:space="preserve"> articulo 1431 y del Código C</w:t>
      </w:r>
      <w:r w:rsidR="00FA5EBE">
        <w:rPr>
          <w:rFonts w:ascii="Times New Roman" w:eastAsia="Times New Roman" w:hAnsi="Times New Roman" w:cs="Times New Roman"/>
          <w:b/>
          <w:color w:val="000000"/>
          <w:sz w:val="24"/>
          <w:szCs w:val="24"/>
          <w:u w:val="single"/>
          <w:lang w:val="es-ES"/>
        </w:rPr>
        <w:t>ivil</w:t>
      </w:r>
      <w:r w:rsidRPr="00AB12B7">
        <w:rPr>
          <w:rFonts w:ascii="Times New Roman" w:eastAsia="Times New Roman" w:hAnsi="Times New Roman" w:cs="Times New Roman"/>
          <w:b/>
          <w:color w:val="000000"/>
          <w:sz w:val="24"/>
          <w:szCs w:val="24"/>
          <w:u w:val="single"/>
          <w:lang w:val="es-ES"/>
        </w:rPr>
        <w:t>.</w:t>
      </w:r>
    </w:p>
    <w:p w:rsidR="00DD4F70" w:rsidRPr="00AB12B7" w:rsidRDefault="00F66288" w:rsidP="00DD4F70">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III</w:t>
      </w:r>
      <w:r w:rsidR="00DD4F70" w:rsidRPr="00AB12B7">
        <w:rPr>
          <w:rFonts w:ascii="Times New Roman" w:hAnsi="Times New Roman" w:cs="Times New Roman"/>
          <w:b/>
          <w:sz w:val="24"/>
          <w:szCs w:val="24"/>
        </w:rPr>
        <w:t xml:space="preserve">.- Relación de los Hechos que Sustentan el Recurso. </w:t>
      </w:r>
    </w:p>
    <w:p w:rsidR="009C65BE" w:rsidRDefault="00DD4F70" w:rsidP="00DD4F70">
      <w:pPr>
        <w:spacing w:line="360" w:lineRule="auto"/>
        <w:ind w:firstLine="720"/>
        <w:jc w:val="both"/>
        <w:rPr>
          <w:rFonts w:ascii="Times New Roman" w:hAnsi="Times New Roman" w:cs="Times New Roman"/>
          <w:sz w:val="24"/>
          <w:szCs w:val="24"/>
        </w:rPr>
      </w:pPr>
      <w:r w:rsidRPr="00AB12B7">
        <w:rPr>
          <w:rFonts w:ascii="Times New Roman" w:hAnsi="Times New Roman" w:cs="Times New Roman"/>
          <w:sz w:val="24"/>
          <w:szCs w:val="24"/>
        </w:rPr>
        <w:t xml:space="preserve">Que </w:t>
      </w:r>
      <w:r w:rsidR="0098587A">
        <w:rPr>
          <w:rFonts w:ascii="Times New Roman" w:hAnsi="Times New Roman" w:cs="Times New Roman"/>
          <w:sz w:val="24"/>
          <w:szCs w:val="24"/>
        </w:rPr>
        <w:t>en auto de las quince horas del día once de se</w:t>
      </w:r>
      <w:r w:rsidR="00AF3FC9">
        <w:rPr>
          <w:rFonts w:ascii="Times New Roman" w:hAnsi="Times New Roman" w:cs="Times New Roman"/>
          <w:sz w:val="24"/>
          <w:szCs w:val="24"/>
        </w:rPr>
        <w:t>ptiembre del corriente año la Cá</w:t>
      </w:r>
      <w:r w:rsidR="0098587A">
        <w:rPr>
          <w:rFonts w:ascii="Times New Roman" w:hAnsi="Times New Roman" w:cs="Times New Roman"/>
          <w:sz w:val="24"/>
          <w:szCs w:val="24"/>
        </w:rPr>
        <w:t>m</w:t>
      </w:r>
      <w:r w:rsidR="00AF3FC9">
        <w:rPr>
          <w:rFonts w:ascii="Times New Roman" w:hAnsi="Times New Roman" w:cs="Times New Roman"/>
          <w:sz w:val="24"/>
          <w:szCs w:val="24"/>
        </w:rPr>
        <w:t>ara de Segunda Instancia de la T</w:t>
      </w:r>
      <w:r w:rsidR="0098587A">
        <w:rPr>
          <w:rFonts w:ascii="Times New Roman" w:hAnsi="Times New Roman" w:cs="Times New Roman"/>
          <w:sz w:val="24"/>
          <w:szCs w:val="24"/>
        </w:rPr>
        <w:t xml:space="preserve">ercera </w:t>
      </w:r>
      <w:r w:rsidR="00AF3FC9">
        <w:rPr>
          <w:rFonts w:ascii="Times New Roman" w:hAnsi="Times New Roman" w:cs="Times New Roman"/>
          <w:sz w:val="24"/>
          <w:szCs w:val="24"/>
        </w:rPr>
        <w:t>S</w:t>
      </w:r>
      <w:r w:rsidR="0098587A">
        <w:rPr>
          <w:rFonts w:ascii="Times New Roman" w:hAnsi="Times New Roman" w:cs="Times New Roman"/>
          <w:sz w:val="24"/>
          <w:szCs w:val="24"/>
        </w:rPr>
        <w:t xml:space="preserve">ección </w:t>
      </w:r>
      <w:r w:rsidR="00AF3FC9">
        <w:rPr>
          <w:rFonts w:ascii="Times New Roman" w:hAnsi="Times New Roman" w:cs="Times New Roman"/>
          <w:sz w:val="24"/>
          <w:szCs w:val="24"/>
        </w:rPr>
        <w:t>de O</w:t>
      </w:r>
      <w:r w:rsidR="009C65BE">
        <w:rPr>
          <w:rFonts w:ascii="Times New Roman" w:hAnsi="Times New Roman" w:cs="Times New Roman"/>
          <w:sz w:val="24"/>
          <w:szCs w:val="24"/>
        </w:rPr>
        <w:t>riente falló</w:t>
      </w:r>
      <w:r w:rsidR="0098587A">
        <w:rPr>
          <w:rFonts w:ascii="Times New Roman" w:hAnsi="Times New Roman" w:cs="Times New Roman"/>
          <w:sz w:val="24"/>
          <w:szCs w:val="24"/>
        </w:rPr>
        <w:t>,</w:t>
      </w:r>
      <w:r w:rsidR="009C65BE">
        <w:rPr>
          <w:rFonts w:ascii="Times New Roman" w:hAnsi="Times New Roman" w:cs="Times New Roman"/>
          <w:sz w:val="24"/>
          <w:szCs w:val="24"/>
        </w:rPr>
        <w:t xml:space="preserve"> en lo atinente</w:t>
      </w:r>
      <w:r w:rsidR="0098587A">
        <w:rPr>
          <w:rFonts w:ascii="Times New Roman" w:hAnsi="Times New Roman" w:cs="Times New Roman"/>
          <w:sz w:val="24"/>
          <w:szCs w:val="24"/>
        </w:rPr>
        <w:t>(</w:t>
      </w:r>
      <w:r w:rsidR="009C65BE">
        <w:rPr>
          <w:rFonts w:ascii="Times New Roman" w:hAnsi="Times New Roman" w:cs="Times New Roman"/>
          <w:sz w:val="24"/>
          <w:szCs w:val="24"/>
        </w:rPr>
        <w:t>SIC</w:t>
      </w:r>
      <w:r w:rsidR="0098587A">
        <w:rPr>
          <w:rFonts w:ascii="Times New Roman" w:hAnsi="Times New Roman" w:cs="Times New Roman"/>
          <w:sz w:val="24"/>
          <w:szCs w:val="24"/>
        </w:rPr>
        <w:t>)</w:t>
      </w:r>
      <w:r w:rsidR="009C65BE">
        <w:rPr>
          <w:rFonts w:ascii="Times New Roman" w:hAnsi="Times New Roman" w:cs="Times New Roman"/>
          <w:sz w:val="24"/>
          <w:szCs w:val="24"/>
        </w:rPr>
        <w:t>,</w:t>
      </w:r>
      <w:r w:rsidR="009C65BE">
        <w:rPr>
          <w:rFonts w:ascii="Times New Roman" w:hAnsi="Times New Roman" w:cs="Times New Roman"/>
          <w:b/>
          <w:sz w:val="24"/>
          <w:szCs w:val="24"/>
        </w:rPr>
        <w:t>“</w:t>
      </w:r>
      <w:r w:rsidR="009C65BE" w:rsidRPr="009C65BE">
        <w:rPr>
          <w:rFonts w:ascii="Times New Roman" w:hAnsi="Times New Roman" w:cs="Times New Roman"/>
          <w:b/>
          <w:szCs w:val="24"/>
        </w:rPr>
        <w:t>CONFIRMASE</w:t>
      </w:r>
      <w:r w:rsidR="0098587A" w:rsidRPr="009C65BE">
        <w:rPr>
          <w:rFonts w:ascii="Times New Roman" w:hAnsi="Times New Roman" w:cs="Times New Roman"/>
          <w:b/>
          <w:sz w:val="24"/>
          <w:szCs w:val="24"/>
        </w:rPr>
        <w:t xml:space="preserve"> en todas sus partes la Sente</w:t>
      </w:r>
      <w:r w:rsidR="00AF3FC9">
        <w:rPr>
          <w:rFonts w:ascii="Times New Roman" w:hAnsi="Times New Roman" w:cs="Times New Roman"/>
          <w:b/>
          <w:sz w:val="24"/>
          <w:szCs w:val="24"/>
        </w:rPr>
        <w:t>n</w:t>
      </w:r>
      <w:r w:rsidR="0098587A" w:rsidRPr="009C65BE">
        <w:rPr>
          <w:rFonts w:ascii="Times New Roman" w:hAnsi="Times New Roman" w:cs="Times New Roman"/>
          <w:b/>
          <w:sz w:val="24"/>
          <w:szCs w:val="24"/>
        </w:rPr>
        <w:t xml:space="preserve">cia pronunciada a las </w:t>
      </w:r>
      <w:r w:rsidR="0098587A" w:rsidRPr="009C65BE">
        <w:rPr>
          <w:rFonts w:ascii="Times New Roman" w:hAnsi="Times New Roman" w:cs="Times New Roman"/>
          <w:b/>
          <w:sz w:val="24"/>
          <w:szCs w:val="24"/>
          <w:u w:val="single"/>
        </w:rPr>
        <w:t>catorce horas y veinte minutos del día veinticuatro de mayo del año dos mil trece</w:t>
      </w:r>
      <w:r w:rsidR="0098587A" w:rsidRPr="009C65BE">
        <w:rPr>
          <w:rFonts w:ascii="Times New Roman" w:hAnsi="Times New Roman" w:cs="Times New Roman"/>
          <w:b/>
          <w:sz w:val="24"/>
          <w:szCs w:val="24"/>
        </w:rPr>
        <w:t xml:space="preserve">, por el Juez de lo Civil de Santa Rosa de Lima del Departamento de la Unión, en el que fallo lo siguiente: “””…a) </w:t>
      </w:r>
      <w:proofErr w:type="spellStart"/>
      <w:r w:rsidR="0098587A" w:rsidRPr="009C65BE">
        <w:rPr>
          <w:rFonts w:ascii="Times New Roman" w:hAnsi="Times New Roman" w:cs="Times New Roman"/>
          <w:b/>
          <w:sz w:val="24"/>
          <w:szCs w:val="24"/>
        </w:rPr>
        <w:t>Estímase</w:t>
      </w:r>
      <w:proofErr w:type="spellEnd"/>
      <w:r w:rsidR="0098587A" w:rsidRPr="009C65BE">
        <w:rPr>
          <w:rFonts w:ascii="Times New Roman" w:hAnsi="Times New Roman" w:cs="Times New Roman"/>
          <w:b/>
          <w:sz w:val="24"/>
          <w:szCs w:val="24"/>
        </w:rPr>
        <w:t xml:space="preserve"> la pretensión de partir el inmueble situado en el Cantón Talpetate, de la Jurisdicción de Nueva Esparta, el cual está inscrito en el Centro Nacional de Registro de la Propiedad Raíz e Hipotecas de la Tercera Sección de Oriente a favor de</w:t>
      </w:r>
      <w:r w:rsidR="009C65BE" w:rsidRPr="009C65BE">
        <w:rPr>
          <w:rFonts w:ascii="Times New Roman" w:hAnsi="Times New Roman" w:cs="Times New Roman"/>
          <w:b/>
          <w:sz w:val="24"/>
          <w:szCs w:val="24"/>
        </w:rPr>
        <w:t xml:space="preserve"> (SIC)señora MARIA ERNESTINA VIUDAD DE ALFARO CONOCIDA POR MARIA ERNESTINA REYES ANDRADE, es dueña del cincuenta por ciento, el señor JOSE ANTONIO REYES ANDRADES, es dueño del treinta y tres por ciento, la señora PAULA REYES DE VELASQUEZ, es dueña de un dieciséis por ciento,</w:t>
      </w:r>
      <w:r w:rsidR="009C65BE">
        <w:rPr>
          <w:rFonts w:ascii="Times New Roman" w:hAnsi="Times New Roman" w:cs="Times New Roman"/>
          <w:sz w:val="24"/>
          <w:szCs w:val="24"/>
        </w:rPr>
        <w:t>…”dicha resolución tuvo como fundamentos los siguientes argumentos:</w:t>
      </w:r>
    </w:p>
    <w:p w:rsidR="00DD4F70" w:rsidRPr="00AB12B7" w:rsidRDefault="009C65BE" w:rsidP="00F770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Según el tribunal ad quo, </w:t>
      </w:r>
      <w:r w:rsidR="0089269C">
        <w:rPr>
          <w:rFonts w:ascii="Times New Roman" w:hAnsi="Times New Roman" w:cs="Times New Roman"/>
          <w:sz w:val="24"/>
          <w:szCs w:val="24"/>
        </w:rPr>
        <w:t xml:space="preserve">que la aclaración que hace la vendedora , en cuanto a la venta del inmueble objeto del litigio, es decir, </w:t>
      </w:r>
      <w:r w:rsidR="0089269C" w:rsidRPr="00AB12B7">
        <w:rPr>
          <w:rFonts w:ascii="Times New Roman" w:hAnsi="Times New Roman" w:cs="Times New Roman"/>
          <w:b/>
          <w:sz w:val="24"/>
          <w:szCs w:val="24"/>
          <w:u w:val="single"/>
        </w:rPr>
        <w:t xml:space="preserve">“Que para efectos de posesión entre las contratantes la tercera parte que vende de la mitad que pro indivisamente le corresponde comprende una porción de terreno de la misma naturaleza y situación  de la capacidad de CINCO </w:t>
      </w:r>
      <w:r w:rsidR="0089269C" w:rsidRPr="00AB12B7">
        <w:rPr>
          <w:rFonts w:ascii="Times New Roman" w:hAnsi="Times New Roman" w:cs="Times New Roman"/>
          <w:b/>
          <w:sz w:val="24"/>
          <w:szCs w:val="24"/>
          <w:u w:val="single"/>
        </w:rPr>
        <w:lastRenderedPageBreak/>
        <w:t xml:space="preserve">MANZANAS O SEAN TRESCIENTAS CINCUENTA AREAS,  de los linderos siguientes: AL ORIENTE, con terreno  de Benjamín Velásquez, cerco de alambre propio y Eugenia Escobar, cerco de piña y alambre propio; AL NORTE, con </w:t>
      </w:r>
      <w:proofErr w:type="spellStart"/>
      <w:r w:rsidR="0089269C" w:rsidRPr="00AB12B7">
        <w:rPr>
          <w:rFonts w:ascii="Times New Roman" w:hAnsi="Times New Roman" w:cs="Times New Roman"/>
          <w:b/>
          <w:sz w:val="24"/>
          <w:szCs w:val="24"/>
          <w:u w:val="single"/>
        </w:rPr>
        <w:t>Blasita</w:t>
      </w:r>
      <w:proofErr w:type="spellEnd"/>
      <w:r w:rsidR="0089269C" w:rsidRPr="00AB12B7">
        <w:rPr>
          <w:rFonts w:ascii="Times New Roman" w:hAnsi="Times New Roman" w:cs="Times New Roman"/>
          <w:b/>
          <w:sz w:val="24"/>
          <w:szCs w:val="24"/>
          <w:u w:val="single"/>
        </w:rPr>
        <w:t xml:space="preserve"> Fuentes, cerco de alambre y piña propio; AL PONIENTE, con terreno de Eugenia Escobar, cerco de alambre de medianero; y AL SUR, con resto de terreno  que le queda a la vendedora</w:t>
      </w:r>
      <w:r w:rsidR="0089269C">
        <w:rPr>
          <w:rFonts w:ascii="Times New Roman" w:hAnsi="Times New Roman" w:cs="Times New Roman"/>
          <w:b/>
          <w:sz w:val="24"/>
          <w:szCs w:val="24"/>
          <w:u w:val="single"/>
        </w:rPr>
        <w:t xml:space="preserve"> calle de por medio que conduce de Nueva Esparta a Polorós</w:t>
      </w:r>
      <w:r w:rsidR="0089269C" w:rsidRPr="00AB12B7">
        <w:rPr>
          <w:rFonts w:ascii="Times New Roman" w:hAnsi="Times New Roman" w:cs="Times New Roman"/>
          <w:b/>
          <w:sz w:val="24"/>
          <w:szCs w:val="24"/>
          <w:u w:val="single"/>
        </w:rPr>
        <w:t>”</w:t>
      </w:r>
      <w:r w:rsidR="0089269C">
        <w:rPr>
          <w:rFonts w:ascii="Times New Roman" w:hAnsi="Times New Roman" w:cs="Times New Roman"/>
          <w:sz w:val="24"/>
          <w:szCs w:val="24"/>
        </w:rPr>
        <w:t xml:space="preserve"> (SIC) </w:t>
      </w:r>
      <w:r w:rsidR="00AF3FC9">
        <w:rPr>
          <w:rFonts w:ascii="Times New Roman" w:hAnsi="Times New Roman" w:cs="Times New Roman"/>
          <w:sz w:val="24"/>
          <w:szCs w:val="24"/>
        </w:rPr>
        <w:t>“</w:t>
      </w:r>
      <w:r w:rsidR="0089269C">
        <w:rPr>
          <w:rFonts w:ascii="Times New Roman" w:hAnsi="Times New Roman" w:cs="Times New Roman"/>
          <w:sz w:val="24"/>
          <w:szCs w:val="24"/>
        </w:rPr>
        <w:t xml:space="preserve">Es como sostiene el Licenciado Melvin Iván Espinal, en aplicación de la Autonomía de la Voluntadcomo partes contratantes, pero eso es una cosa y no se puede dar cumplimiento, ni exigir, ni funciona como sostiene el Licenciado Melvin </w:t>
      </w:r>
      <w:r w:rsidR="00AF3FC9">
        <w:rPr>
          <w:rFonts w:ascii="Times New Roman" w:hAnsi="Times New Roman" w:cs="Times New Roman"/>
          <w:sz w:val="24"/>
          <w:szCs w:val="24"/>
        </w:rPr>
        <w:t>Iván</w:t>
      </w:r>
      <w:r w:rsidR="0089269C">
        <w:rPr>
          <w:rFonts w:ascii="Times New Roman" w:hAnsi="Times New Roman" w:cs="Times New Roman"/>
          <w:sz w:val="24"/>
          <w:szCs w:val="24"/>
        </w:rPr>
        <w:t xml:space="preserve"> espinal, en el sentido que  tiene que dársele cumplimiento a los </w:t>
      </w:r>
      <w:r w:rsidR="00AF3FC9">
        <w:rPr>
          <w:rFonts w:ascii="Times New Roman" w:hAnsi="Times New Roman" w:cs="Times New Roman"/>
          <w:sz w:val="24"/>
          <w:szCs w:val="24"/>
        </w:rPr>
        <w:t>establecido</w:t>
      </w:r>
      <w:r w:rsidR="0089269C">
        <w:rPr>
          <w:rFonts w:ascii="Times New Roman" w:hAnsi="Times New Roman" w:cs="Times New Roman"/>
          <w:sz w:val="24"/>
          <w:szCs w:val="24"/>
        </w:rPr>
        <w:t xml:space="preserve"> en el </w:t>
      </w:r>
      <w:r w:rsidR="00AF3FC9">
        <w:rPr>
          <w:rFonts w:ascii="Times New Roman" w:hAnsi="Times New Roman" w:cs="Times New Roman"/>
          <w:sz w:val="24"/>
          <w:szCs w:val="24"/>
        </w:rPr>
        <w:t>artículo</w:t>
      </w:r>
      <w:r w:rsidR="0089269C">
        <w:rPr>
          <w:rFonts w:ascii="Times New Roman" w:hAnsi="Times New Roman" w:cs="Times New Roman"/>
          <w:sz w:val="24"/>
          <w:szCs w:val="24"/>
        </w:rPr>
        <w:t xml:space="preserve"> 1431 del código civil, que el mencionó en esta audiencia, en el sentido que, dice: “Conocida la intención de los contratantes , debe de estarse a ella </w:t>
      </w:r>
      <w:r w:rsidR="00201BD9">
        <w:rPr>
          <w:rFonts w:ascii="Times New Roman" w:hAnsi="Times New Roman" w:cs="Times New Roman"/>
          <w:sz w:val="24"/>
          <w:szCs w:val="24"/>
        </w:rPr>
        <w:t>más</w:t>
      </w:r>
      <w:r w:rsidR="0089269C">
        <w:rPr>
          <w:rFonts w:ascii="Times New Roman" w:hAnsi="Times New Roman" w:cs="Times New Roman"/>
          <w:sz w:val="24"/>
          <w:szCs w:val="24"/>
        </w:rPr>
        <w:t xml:space="preserve"> que a lo literal de las palabras”; pero aquí el Licenciado Melvin </w:t>
      </w:r>
      <w:r w:rsidR="00201BD9">
        <w:rPr>
          <w:rFonts w:ascii="Times New Roman" w:hAnsi="Times New Roman" w:cs="Times New Roman"/>
          <w:sz w:val="24"/>
          <w:szCs w:val="24"/>
        </w:rPr>
        <w:t>Iván</w:t>
      </w:r>
      <w:r w:rsidR="0089269C">
        <w:rPr>
          <w:rFonts w:ascii="Times New Roman" w:hAnsi="Times New Roman" w:cs="Times New Roman"/>
          <w:sz w:val="24"/>
          <w:szCs w:val="24"/>
        </w:rPr>
        <w:t xml:space="preserve"> Espinal, en cuanto a esta </w:t>
      </w:r>
      <w:r w:rsidR="00201BD9">
        <w:rPr>
          <w:rFonts w:ascii="Times New Roman" w:hAnsi="Times New Roman" w:cs="Times New Roman"/>
          <w:sz w:val="24"/>
          <w:szCs w:val="24"/>
        </w:rPr>
        <w:t>contratación</w:t>
      </w:r>
      <w:r w:rsidR="0089269C">
        <w:rPr>
          <w:rFonts w:ascii="Times New Roman" w:hAnsi="Times New Roman" w:cs="Times New Roman"/>
          <w:sz w:val="24"/>
          <w:szCs w:val="24"/>
        </w:rPr>
        <w:t xml:space="preserve"> lo que funciona es que lo que legalmente exige la ley para el </w:t>
      </w:r>
      <w:r w:rsidR="00201BD9">
        <w:rPr>
          <w:rFonts w:ascii="Times New Roman" w:hAnsi="Times New Roman" w:cs="Times New Roman"/>
          <w:sz w:val="24"/>
          <w:szCs w:val="24"/>
        </w:rPr>
        <w:t>funcionamiento</w:t>
      </w:r>
      <w:r w:rsidR="0089269C">
        <w:rPr>
          <w:rFonts w:ascii="Times New Roman" w:hAnsi="Times New Roman" w:cs="Times New Roman"/>
          <w:sz w:val="24"/>
          <w:szCs w:val="24"/>
        </w:rPr>
        <w:t xml:space="preserve"> y garantía de la </w:t>
      </w:r>
      <w:r w:rsidR="00201BD9">
        <w:rPr>
          <w:rFonts w:ascii="Times New Roman" w:hAnsi="Times New Roman" w:cs="Times New Roman"/>
          <w:sz w:val="24"/>
          <w:szCs w:val="24"/>
        </w:rPr>
        <w:t>Institución</w:t>
      </w:r>
      <w:r w:rsidR="0089269C">
        <w:rPr>
          <w:rFonts w:ascii="Times New Roman" w:hAnsi="Times New Roman" w:cs="Times New Roman"/>
          <w:sz w:val="24"/>
          <w:szCs w:val="24"/>
        </w:rPr>
        <w:t xml:space="preserve"> del Registro de la Propiedad </w:t>
      </w:r>
      <w:r w:rsidR="00201BD9">
        <w:rPr>
          <w:rFonts w:ascii="Times New Roman" w:hAnsi="Times New Roman" w:cs="Times New Roman"/>
          <w:sz w:val="24"/>
          <w:szCs w:val="24"/>
        </w:rPr>
        <w:t>Raíz</w:t>
      </w:r>
      <w:r w:rsidR="0089269C">
        <w:rPr>
          <w:rFonts w:ascii="Times New Roman" w:hAnsi="Times New Roman" w:cs="Times New Roman"/>
          <w:sz w:val="24"/>
          <w:szCs w:val="24"/>
        </w:rPr>
        <w:t xml:space="preserve"> e Hipotecas . En este caso concretos los Notarios redactan una cláusula como esta que les acabo de leer, y que </w:t>
      </w:r>
      <w:r w:rsidR="006D1A20">
        <w:rPr>
          <w:rFonts w:ascii="Times New Roman" w:hAnsi="Times New Roman" w:cs="Times New Roman"/>
          <w:sz w:val="24"/>
          <w:szCs w:val="24"/>
        </w:rPr>
        <w:t xml:space="preserve">por cierto este notario no la puso en su verdadera dimensión y alcance como lo han hecho otros Notarios a través del tiempo, que en una forma clara y determinante, después de describir el derecho proindiviso que se vende, que “””para que surta efecto entre las partes contratantes  y no para el registro, puesto que no pueden surtirlo, le entrega al comprador o la compradora, un inmueble de la extensión donde hay tantas manzanas, de los linderos tales y tales”””, así lo ponen de una forma más clara otros Notarios, y no solo los notarios puesto que en otras ocasiones, en las escrituras de ventas de derechos pro indivisos esas cláusulas, sino que el Registro de la Propiedad </w:t>
      </w:r>
      <w:r w:rsidR="00201BD9">
        <w:rPr>
          <w:rFonts w:ascii="Times New Roman" w:hAnsi="Times New Roman" w:cs="Times New Roman"/>
          <w:sz w:val="24"/>
          <w:szCs w:val="24"/>
        </w:rPr>
        <w:t>Raíz</w:t>
      </w:r>
      <w:r w:rsidR="006D1A20">
        <w:rPr>
          <w:rFonts w:ascii="Times New Roman" w:hAnsi="Times New Roman" w:cs="Times New Roman"/>
          <w:sz w:val="24"/>
          <w:szCs w:val="24"/>
        </w:rPr>
        <w:t xml:space="preserve"> e Hipotecas de la Primera cuando ordena la inscripción de esas escrituras pone lo pertinente a la orden de la inscripción, como aquí lo puso en su momento</w:t>
      </w:r>
      <w:r w:rsidR="00201BD9">
        <w:rPr>
          <w:rFonts w:ascii="Times New Roman" w:hAnsi="Times New Roman" w:cs="Times New Roman"/>
          <w:sz w:val="24"/>
          <w:szCs w:val="24"/>
        </w:rPr>
        <w:t xml:space="preserve">, el Registrador de la Propiedad raíz e Hipotecas de la Primera Sección de Oriente, el Doctor Rufino Paz López, y dice “”Inscríbase el anterior documento de compraventa presentado por el duplicado de alcabala, agregados los recibos de solvencias, rentas y </w:t>
      </w:r>
      <w:r w:rsidR="00F770D4">
        <w:rPr>
          <w:rFonts w:ascii="Times New Roman" w:hAnsi="Times New Roman" w:cs="Times New Roman"/>
          <w:sz w:val="24"/>
          <w:szCs w:val="24"/>
        </w:rPr>
        <w:t>viabilidad</w:t>
      </w:r>
      <w:r w:rsidR="00201BD9">
        <w:rPr>
          <w:rFonts w:ascii="Times New Roman" w:hAnsi="Times New Roman" w:cs="Times New Roman"/>
          <w:sz w:val="24"/>
          <w:szCs w:val="24"/>
        </w:rPr>
        <w:t xml:space="preserve"> números: ciento noventa y nueve cuatrocientos cincuenta y ciento cuarenta cuatrocientos cuarenta y siete, de fechas treinta y uno de mayo, y once de abril de mil novecientos noventa y uno, derechos treinta y cuatro colones;””” aquí faltó la expresión de una terminología complementaria que se acostumbra poner siempre en los Registros, en el sentido de decir, “”se aclara que se excluye de la inscripción la parte acotada por tratarse de derechos </w:t>
      </w:r>
      <w:r w:rsidR="00F770D4">
        <w:rPr>
          <w:rFonts w:ascii="Times New Roman" w:hAnsi="Times New Roman" w:cs="Times New Roman"/>
          <w:sz w:val="24"/>
          <w:szCs w:val="24"/>
        </w:rPr>
        <w:t xml:space="preserve">pro </w:t>
      </w:r>
      <w:r w:rsidR="00F770D4">
        <w:rPr>
          <w:rFonts w:ascii="Times New Roman" w:hAnsi="Times New Roman" w:cs="Times New Roman"/>
          <w:sz w:val="24"/>
          <w:szCs w:val="24"/>
        </w:rPr>
        <w:lastRenderedPageBreak/>
        <w:t>indivisos</w:t>
      </w:r>
      <w:r w:rsidR="00201BD9">
        <w:rPr>
          <w:rFonts w:ascii="Times New Roman" w:hAnsi="Times New Roman" w:cs="Times New Roman"/>
          <w:sz w:val="24"/>
          <w:szCs w:val="24"/>
        </w:rPr>
        <w:t xml:space="preserve">” y esa cláusula, y la aclaración antes dicha no consta en esa escritura, pero el hecho que no aparezca no significa que deja de funcionar, </w:t>
      </w:r>
      <w:r w:rsidR="00AF3FC9">
        <w:rPr>
          <w:rFonts w:ascii="Times New Roman" w:hAnsi="Times New Roman" w:cs="Times New Roman"/>
          <w:sz w:val="24"/>
          <w:szCs w:val="24"/>
        </w:rPr>
        <w:t>así</w:t>
      </w:r>
      <w:r w:rsidR="00201BD9">
        <w:rPr>
          <w:rFonts w:ascii="Times New Roman" w:hAnsi="Times New Roman" w:cs="Times New Roman"/>
          <w:sz w:val="24"/>
          <w:szCs w:val="24"/>
        </w:rPr>
        <w:t xml:space="preserve"> que el notario no fue suficientemente </w:t>
      </w:r>
      <w:r w:rsidR="00AF3FC9">
        <w:rPr>
          <w:rFonts w:ascii="Times New Roman" w:hAnsi="Times New Roman" w:cs="Times New Roman"/>
          <w:sz w:val="24"/>
          <w:szCs w:val="24"/>
        </w:rPr>
        <w:t>claro</w:t>
      </w:r>
      <w:r w:rsidR="00201BD9">
        <w:rPr>
          <w:rFonts w:ascii="Times New Roman" w:hAnsi="Times New Roman" w:cs="Times New Roman"/>
          <w:sz w:val="24"/>
          <w:szCs w:val="24"/>
        </w:rPr>
        <w:t>, como el Registro de la Propiedad Raíz e Hipotecas, tampoco</w:t>
      </w:r>
      <w:r w:rsidR="00A747FB">
        <w:rPr>
          <w:rFonts w:ascii="Times New Roman" w:hAnsi="Times New Roman" w:cs="Times New Roman"/>
          <w:sz w:val="24"/>
          <w:szCs w:val="24"/>
        </w:rPr>
        <w:t xml:space="preserve"> fue suficientemente </w:t>
      </w:r>
      <w:r w:rsidR="00AB29F4">
        <w:rPr>
          <w:rFonts w:ascii="Times New Roman" w:hAnsi="Times New Roman" w:cs="Times New Roman"/>
          <w:sz w:val="24"/>
          <w:szCs w:val="24"/>
        </w:rPr>
        <w:t>claro al final del instrumento de compraventa</w:t>
      </w:r>
      <w:r w:rsidR="00954BE1">
        <w:rPr>
          <w:rFonts w:ascii="Times New Roman" w:hAnsi="Times New Roman" w:cs="Times New Roman"/>
          <w:sz w:val="24"/>
          <w:szCs w:val="24"/>
        </w:rPr>
        <w:t xml:space="preserve">, en la orden de inscripción de la escritura de derechos </w:t>
      </w:r>
      <w:r w:rsidR="00AF3FC9">
        <w:rPr>
          <w:rFonts w:ascii="Times New Roman" w:hAnsi="Times New Roman" w:cs="Times New Roman"/>
          <w:sz w:val="24"/>
          <w:szCs w:val="24"/>
        </w:rPr>
        <w:t>pro indi</w:t>
      </w:r>
      <w:bookmarkStart w:id="0" w:name="_GoBack"/>
      <w:bookmarkEnd w:id="0"/>
      <w:r w:rsidR="00AF3FC9">
        <w:rPr>
          <w:rFonts w:ascii="Times New Roman" w:hAnsi="Times New Roman" w:cs="Times New Roman"/>
          <w:sz w:val="24"/>
          <w:szCs w:val="24"/>
        </w:rPr>
        <w:t>visos</w:t>
      </w:r>
      <w:r w:rsidR="00954BE1">
        <w:rPr>
          <w:rFonts w:ascii="Times New Roman" w:hAnsi="Times New Roman" w:cs="Times New Roman"/>
          <w:sz w:val="24"/>
          <w:szCs w:val="24"/>
        </w:rPr>
        <w:t xml:space="preserve">, y la razón y explicación legal es de que precisamente en estos </w:t>
      </w:r>
      <w:r w:rsidR="00F50A1A">
        <w:rPr>
          <w:rFonts w:ascii="Times New Roman" w:hAnsi="Times New Roman" w:cs="Times New Roman"/>
          <w:sz w:val="24"/>
          <w:szCs w:val="24"/>
        </w:rPr>
        <w:t>casos</w:t>
      </w:r>
      <w:r w:rsidR="00954BE1">
        <w:rPr>
          <w:rFonts w:ascii="Times New Roman" w:hAnsi="Times New Roman" w:cs="Times New Roman"/>
          <w:sz w:val="24"/>
          <w:szCs w:val="24"/>
        </w:rPr>
        <w:t xml:space="preserve"> de derechos pro indivisos</w:t>
      </w:r>
      <w:r w:rsidR="00F50A1A">
        <w:rPr>
          <w:rFonts w:ascii="Times New Roman" w:hAnsi="Times New Roman" w:cs="Times New Roman"/>
          <w:sz w:val="24"/>
          <w:szCs w:val="24"/>
        </w:rPr>
        <w:t xml:space="preserve">, es el derecho proindiviso, que puede ser la mitad, la tercera parte, la doscientos </w:t>
      </w:r>
      <w:proofErr w:type="spellStart"/>
      <w:r w:rsidR="00F50A1A">
        <w:rPr>
          <w:rFonts w:ascii="Times New Roman" w:hAnsi="Times New Roman" w:cs="Times New Roman"/>
          <w:sz w:val="24"/>
          <w:szCs w:val="24"/>
        </w:rPr>
        <w:t>ava</w:t>
      </w:r>
      <w:proofErr w:type="spellEnd"/>
      <w:r w:rsidR="00F50A1A">
        <w:rPr>
          <w:rFonts w:ascii="Times New Roman" w:hAnsi="Times New Roman" w:cs="Times New Roman"/>
          <w:sz w:val="24"/>
          <w:szCs w:val="24"/>
        </w:rPr>
        <w:t xml:space="preserve"> parte de la quinta parte, </w:t>
      </w:r>
      <w:proofErr w:type="spellStart"/>
      <w:r w:rsidR="00F50A1A">
        <w:rPr>
          <w:rFonts w:ascii="Times New Roman" w:hAnsi="Times New Roman" w:cs="Times New Roman"/>
          <w:sz w:val="24"/>
          <w:szCs w:val="24"/>
        </w:rPr>
        <w:t>ect</w:t>
      </w:r>
      <w:proofErr w:type="spellEnd"/>
      <w:r w:rsidR="00F50A1A">
        <w:rPr>
          <w:rFonts w:ascii="Times New Roman" w:hAnsi="Times New Roman" w:cs="Times New Roman"/>
          <w:sz w:val="24"/>
          <w:szCs w:val="24"/>
        </w:rPr>
        <w:t xml:space="preserve">. La zona oriental </w:t>
      </w:r>
      <w:r w:rsidR="00AF3FC9">
        <w:rPr>
          <w:rFonts w:ascii="Times New Roman" w:hAnsi="Times New Roman" w:cs="Times New Roman"/>
          <w:sz w:val="24"/>
          <w:szCs w:val="24"/>
        </w:rPr>
        <w:t>está</w:t>
      </w:r>
      <w:r w:rsidR="00F50A1A">
        <w:rPr>
          <w:rFonts w:ascii="Times New Roman" w:hAnsi="Times New Roman" w:cs="Times New Roman"/>
          <w:sz w:val="24"/>
          <w:szCs w:val="24"/>
        </w:rPr>
        <w:t xml:space="preserve"> llena de derechos </w:t>
      </w:r>
      <w:r w:rsidR="00AF3FC9">
        <w:rPr>
          <w:rFonts w:ascii="Times New Roman" w:hAnsi="Times New Roman" w:cs="Times New Roman"/>
          <w:sz w:val="24"/>
          <w:szCs w:val="24"/>
        </w:rPr>
        <w:t>pro indivisos</w:t>
      </w:r>
      <w:r w:rsidR="00F50A1A">
        <w:rPr>
          <w:rFonts w:ascii="Times New Roman" w:hAnsi="Times New Roman" w:cs="Times New Roman"/>
          <w:sz w:val="24"/>
          <w:szCs w:val="24"/>
        </w:rPr>
        <w:t xml:space="preserve">, lo que se inscribe en el registro es el derecho </w:t>
      </w:r>
      <w:r w:rsidR="00F770D4">
        <w:rPr>
          <w:rFonts w:ascii="Times New Roman" w:hAnsi="Times New Roman" w:cs="Times New Roman"/>
          <w:sz w:val="24"/>
          <w:szCs w:val="24"/>
        </w:rPr>
        <w:t>proindiviso</w:t>
      </w:r>
      <w:r w:rsidR="00F50A1A">
        <w:rPr>
          <w:rFonts w:ascii="Times New Roman" w:hAnsi="Times New Roman" w:cs="Times New Roman"/>
          <w:sz w:val="24"/>
          <w:szCs w:val="24"/>
        </w:rPr>
        <w:t xml:space="preserve">, y para inscribirlo tiene que revisar el registrador, por medio de sus colaboradores que se llaman confrontadores, las inscripciones que sirven de antecedente o </w:t>
      </w:r>
      <w:r w:rsidR="00F770D4">
        <w:rPr>
          <w:rFonts w:ascii="Times New Roman" w:hAnsi="Times New Roman" w:cs="Times New Roman"/>
          <w:sz w:val="24"/>
          <w:szCs w:val="24"/>
        </w:rPr>
        <w:t>pre antecedente</w:t>
      </w:r>
      <w:r w:rsidR="00F50A1A">
        <w:rPr>
          <w:rFonts w:ascii="Times New Roman" w:hAnsi="Times New Roman" w:cs="Times New Roman"/>
          <w:sz w:val="24"/>
          <w:szCs w:val="24"/>
        </w:rPr>
        <w:t xml:space="preserve"> de la inscripción de la escritura que le solicita que se inscriba como en estos casos, </w:t>
      </w:r>
      <w:r w:rsidR="00F770D4">
        <w:rPr>
          <w:rFonts w:ascii="Times New Roman" w:hAnsi="Times New Roman" w:cs="Times New Roman"/>
          <w:sz w:val="24"/>
          <w:szCs w:val="24"/>
        </w:rPr>
        <w:t>así</w:t>
      </w:r>
      <w:r w:rsidR="00F50A1A">
        <w:rPr>
          <w:rFonts w:ascii="Times New Roman" w:hAnsi="Times New Roman" w:cs="Times New Roman"/>
          <w:sz w:val="24"/>
          <w:szCs w:val="24"/>
        </w:rPr>
        <w:t xml:space="preserve"> se inscriben. Posteriormente las partes interesadas, similares a este caso concreto tienen que realizar el trámite legal correspondiente pa</w:t>
      </w:r>
      <w:r w:rsidR="00F66288">
        <w:rPr>
          <w:rFonts w:ascii="Times New Roman" w:hAnsi="Times New Roman" w:cs="Times New Roman"/>
          <w:sz w:val="24"/>
          <w:szCs w:val="24"/>
        </w:rPr>
        <w:t>ra poner fin a la proindivisión</w:t>
      </w:r>
      <w:r w:rsidR="00AF3FC9">
        <w:rPr>
          <w:rFonts w:ascii="Times New Roman" w:hAnsi="Times New Roman" w:cs="Times New Roman"/>
          <w:sz w:val="24"/>
          <w:szCs w:val="24"/>
        </w:rPr>
        <w:t xml:space="preserve">, a través de una </w:t>
      </w:r>
      <w:r w:rsidR="00F770D4">
        <w:rPr>
          <w:rFonts w:ascii="Times New Roman" w:hAnsi="Times New Roman" w:cs="Times New Roman"/>
          <w:sz w:val="24"/>
          <w:szCs w:val="24"/>
        </w:rPr>
        <w:t>partición</w:t>
      </w:r>
      <w:r w:rsidR="00AF3FC9">
        <w:rPr>
          <w:rFonts w:ascii="Times New Roman" w:hAnsi="Times New Roman" w:cs="Times New Roman"/>
          <w:sz w:val="24"/>
          <w:szCs w:val="24"/>
        </w:rPr>
        <w:t xml:space="preserve"> extrajudicial cuando todos los codueños o copropietarios están de común acuerdo”</w:t>
      </w:r>
    </w:p>
    <w:p w:rsidR="00DD4F70" w:rsidRPr="00AB12B7" w:rsidRDefault="00DD4F70" w:rsidP="00DD4F70">
      <w:pPr>
        <w:spacing w:line="360" w:lineRule="auto"/>
        <w:ind w:firstLine="720"/>
        <w:jc w:val="both"/>
        <w:rPr>
          <w:rFonts w:ascii="Times New Roman" w:hAnsi="Times New Roman" w:cs="Times New Roman"/>
          <w:sz w:val="24"/>
          <w:szCs w:val="24"/>
        </w:rPr>
      </w:pPr>
      <w:r w:rsidRPr="00AB12B7">
        <w:rPr>
          <w:rFonts w:ascii="Times New Roman" w:hAnsi="Times New Roman" w:cs="Times New Roman"/>
          <w:sz w:val="24"/>
          <w:szCs w:val="24"/>
        </w:rPr>
        <w:t>Que la anterior resolución, ha causado agravios a mi mandante, en el sentido, de</w:t>
      </w:r>
      <w:r w:rsidR="00AB29F4">
        <w:rPr>
          <w:rFonts w:ascii="Times New Roman" w:hAnsi="Times New Roman" w:cs="Times New Roman"/>
          <w:sz w:val="24"/>
          <w:szCs w:val="24"/>
        </w:rPr>
        <w:t xml:space="preserve"> no </w:t>
      </w:r>
      <w:r w:rsidRPr="00AB12B7">
        <w:rPr>
          <w:rFonts w:ascii="Times New Roman" w:hAnsi="Times New Roman" w:cs="Times New Roman"/>
          <w:sz w:val="24"/>
          <w:szCs w:val="24"/>
        </w:rPr>
        <w:t xml:space="preserve"> considerar que el dieciséis punto se</w:t>
      </w:r>
      <w:r w:rsidR="00AB29F4">
        <w:rPr>
          <w:rFonts w:ascii="Times New Roman" w:hAnsi="Times New Roman" w:cs="Times New Roman"/>
          <w:sz w:val="24"/>
          <w:szCs w:val="24"/>
        </w:rPr>
        <w:t xml:space="preserve">senta y siete del porcentaje del inmueble general que le vendiera las señora PRETONILA REYES (madre de la demandante ya fallecida) a mi representadacomprende </w:t>
      </w:r>
      <w:r w:rsidRPr="00AB12B7">
        <w:rPr>
          <w:rFonts w:ascii="Times New Roman" w:hAnsi="Times New Roman" w:cs="Times New Roman"/>
          <w:sz w:val="24"/>
          <w:szCs w:val="24"/>
        </w:rPr>
        <w:t xml:space="preserve">lo siguiente </w:t>
      </w:r>
      <w:r w:rsidRPr="00AB12B7">
        <w:rPr>
          <w:rFonts w:ascii="Times New Roman" w:hAnsi="Times New Roman" w:cs="Times New Roman"/>
          <w:b/>
          <w:sz w:val="24"/>
          <w:szCs w:val="24"/>
          <w:u w:val="single"/>
        </w:rPr>
        <w:t xml:space="preserve">“Que para efectos de posesión entre las contratantes la tercera parte que vende de la mitad que pro indivisamente le corresponde comprende una porción de terreno de la misma naturaleza y situación  de la capacidad de CINCO MANZANAS O SEAN TRESCIENTAS CINCUENTA AREAS,  de los linderos siguientes: AL ORIENTE, con terreno  de Benjamín Velásquez, cerco de alambre propio y Eugenia Escobar, cerco de piña y alambre propio; AL NORTE, con </w:t>
      </w:r>
      <w:proofErr w:type="spellStart"/>
      <w:r w:rsidRPr="00AB12B7">
        <w:rPr>
          <w:rFonts w:ascii="Times New Roman" w:hAnsi="Times New Roman" w:cs="Times New Roman"/>
          <w:b/>
          <w:sz w:val="24"/>
          <w:szCs w:val="24"/>
          <w:u w:val="single"/>
        </w:rPr>
        <w:t>Blasita</w:t>
      </w:r>
      <w:proofErr w:type="spellEnd"/>
      <w:r w:rsidRPr="00AB12B7">
        <w:rPr>
          <w:rFonts w:ascii="Times New Roman" w:hAnsi="Times New Roman" w:cs="Times New Roman"/>
          <w:b/>
          <w:sz w:val="24"/>
          <w:szCs w:val="24"/>
          <w:u w:val="single"/>
        </w:rPr>
        <w:t xml:space="preserve"> Fuentes, cerco de alambre y piña propio; AL PONIENTE, con terreno de Eugenia Escobar, cerco de alambre de medianero; y AL SUR, con resto de terreno  que le queda a la vendedora” </w:t>
      </w:r>
    </w:p>
    <w:p w:rsidR="00DD4F70" w:rsidRPr="00AB12B7" w:rsidRDefault="00DD4F70" w:rsidP="00DD4F70">
      <w:pPr>
        <w:spacing w:line="360" w:lineRule="auto"/>
        <w:ind w:firstLine="720"/>
        <w:jc w:val="both"/>
        <w:rPr>
          <w:rFonts w:ascii="Times New Roman" w:hAnsi="Times New Roman" w:cs="Times New Roman"/>
          <w:b/>
          <w:sz w:val="24"/>
          <w:szCs w:val="24"/>
        </w:rPr>
      </w:pPr>
      <w:r w:rsidRPr="00AB12B7">
        <w:rPr>
          <w:rFonts w:ascii="Times New Roman" w:hAnsi="Times New Roman" w:cs="Times New Roman"/>
          <w:b/>
          <w:sz w:val="24"/>
          <w:szCs w:val="24"/>
        </w:rPr>
        <w:t>IV.- Fundamentos de Hecho y de Derecho.</w:t>
      </w:r>
    </w:p>
    <w:p w:rsidR="00DD4F70" w:rsidRPr="00AB12B7" w:rsidRDefault="00DD4F70" w:rsidP="00DD4F70">
      <w:pPr>
        <w:spacing w:line="360" w:lineRule="auto"/>
        <w:ind w:firstLine="720"/>
        <w:jc w:val="both"/>
        <w:rPr>
          <w:rFonts w:ascii="Times New Roman" w:hAnsi="Times New Roman" w:cs="Times New Roman"/>
          <w:b/>
          <w:sz w:val="24"/>
          <w:szCs w:val="24"/>
        </w:rPr>
      </w:pPr>
      <w:r w:rsidRPr="00AB12B7">
        <w:rPr>
          <w:rFonts w:ascii="Times New Roman" w:hAnsi="Times New Roman" w:cs="Times New Roman"/>
          <w:b/>
          <w:sz w:val="24"/>
          <w:szCs w:val="24"/>
        </w:rPr>
        <w:t>Errónea</w:t>
      </w:r>
      <w:r w:rsidR="00AB29F4">
        <w:rPr>
          <w:rFonts w:ascii="Times New Roman" w:hAnsi="Times New Roman" w:cs="Times New Roman"/>
          <w:b/>
          <w:sz w:val="24"/>
          <w:szCs w:val="24"/>
        </w:rPr>
        <w:t xml:space="preserve"> interpretación y aplicación del artículo 1431 del Código Civil.</w:t>
      </w:r>
    </w:p>
    <w:p w:rsidR="00DD4F70" w:rsidRPr="00AB12B7" w:rsidRDefault="002C3F9E" w:rsidP="00DD4F70">
      <w:pPr>
        <w:tabs>
          <w:tab w:val="left" w:pos="360"/>
        </w:tabs>
        <w:adjustRightInd w:val="0"/>
        <w:spacing w:before="120" w:after="0" w:line="36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ab/>
      </w:r>
      <w:r w:rsidR="00DD10F4">
        <w:rPr>
          <w:rFonts w:ascii="Times New Roman" w:eastAsia="Times New Roman" w:hAnsi="Times New Roman" w:cs="Times New Roman"/>
          <w:color w:val="000000"/>
          <w:sz w:val="24"/>
          <w:szCs w:val="24"/>
          <w:lang w:val="es-ES"/>
        </w:rPr>
        <w:tab/>
      </w:r>
      <w:r w:rsidR="00DD4F70" w:rsidRPr="00AB12B7">
        <w:rPr>
          <w:rFonts w:ascii="Times New Roman" w:eastAsia="Times New Roman" w:hAnsi="Times New Roman" w:cs="Times New Roman"/>
          <w:color w:val="000000"/>
          <w:sz w:val="24"/>
          <w:szCs w:val="24"/>
          <w:lang w:val="es-ES"/>
        </w:rPr>
        <w:t>El artículo 1431 del Código Civil señala que, “Conocida claramente la intención de los contratantes, debe de estarse a ella más que a lo literal de las palabras”</w:t>
      </w:r>
    </w:p>
    <w:p w:rsidR="00DD4F70" w:rsidRPr="00AB12B7" w:rsidRDefault="00DD4F70" w:rsidP="00DD4F70">
      <w:pPr>
        <w:tabs>
          <w:tab w:val="left" w:pos="360"/>
        </w:tabs>
        <w:adjustRightInd w:val="0"/>
        <w:spacing w:before="120" w:after="0" w:line="360" w:lineRule="auto"/>
        <w:jc w:val="both"/>
        <w:rPr>
          <w:rFonts w:ascii="Times New Roman" w:hAnsi="Times New Roman" w:cs="Times New Roman"/>
          <w:sz w:val="24"/>
          <w:szCs w:val="24"/>
        </w:rPr>
      </w:pPr>
      <w:r w:rsidRPr="00AB12B7">
        <w:rPr>
          <w:rFonts w:ascii="Times New Roman" w:eastAsia="Times New Roman" w:hAnsi="Times New Roman" w:cs="Times New Roman"/>
          <w:color w:val="000000"/>
          <w:sz w:val="24"/>
          <w:szCs w:val="24"/>
          <w:lang w:val="es-ES"/>
        </w:rPr>
        <w:lastRenderedPageBreak/>
        <w:tab/>
      </w:r>
      <w:r w:rsidRPr="00AB12B7">
        <w:rPr>
          <w:rFonts w:ascii="Times New Roman" w:eastAsia="Times New Roman" w:hAnsi="Times New Roman" w:cs="Times New Roman"/>
          <w:color w:val="000000"/>
          <w:sz w:val="24"/>
          <w:szCs w:val="24"/>
          <w:lang w:val="es-ES"/>
        </w:rPr>
        <w:tab/>
        <w:t xml:space="preserve">En ese orden de ideas, en la sentencia recurrida el ad quo, </w:t>
      </w:r>
      <w:r w:rsidR="002C3F9E">
        <w:rPr>
          <w:rFonts w:ascii="Times New Roman" w:eastAsia="Times New Roman" w:hAnsi="Times New Roman" w:cs="Times New Roman"/>
          <w:color w:val="000000"/>
          <w:sz w:val="24"/>
          <w:szCs w:val="24"/>
          <w:lang w:val="es-ES"/>
        </w:rPr>
        <w:t xml:space="preserve">ha interpretado y aplicado erróneamente el relacionado articulo al no darle cumplimiento a lo que las partes </w:t>
      </w:r>
      <w:r w:rsidRPr="00AB12B7">
        <w:rPr>
          <w:rFonts w:ascii="Times New Roman" w:eastAsia="Times New Roman" w:hAnsi="Times New Roman" w:cs="Times New Roman"/>
          <w:color w:val="000000"/>
          <w:sz w:val="24"/>
          <w:szCs w:val="24"/>
          <w:lang w:val="es-ES"/>
        </w:rPr>
        <w:t>contratantes voluntariamente en el contrato de compraventa y</w:t>
      </w:r>
      <w:r w:rsidR="00DD10F4">
        <w:rPr>
          <w:rFonts w:ascii="Times New Roman" w:eastAsia="Times New Roman" w:hAnsi="Times New Roman" w:cs="Times New Roman"/>
          <w:color w:val="000000"/>
          <w:sz w:val="24"/>
          <w:szCs w:val="24"/>
          <w:lang w:val="es-ES"/>
        </w:rPr>
        <w:t>a relacionado, establecieron</w:t>
      </w:r>
      <w:r w:rsidRPr="00AB12B7">
        <w:rPr>
          <w:rFonts w:ascii="Times New Roman" w:eastAsia="Times New Roman" w:hAnsi="Times New Roman" w:cs="Times New Roman"/>
          <w:color w:val="000000"/>
          <w:sz w:val="24"/>
          <w:szCs w:val="24"/>
          <w:lang w:val="es-ES"/>
        </w:rPr>
        <w:t>,</w:t>
      </w:r>
      <w:r w:rsidR="00DD10F4">
        <w:rPr>
          <w:rFonts w:ascii="Times New Roman" w:eastAsia="Times New Roman" w:hAnsi="Times New Roman" w:cs="Times New Roman"/>
          <w:color w:val="000000"/>
          <w:sz w:val="24"/>
          <w:szCs w:val="24"/>
          <w:lang w:val="es-ES"/>
        </w:rPr>
        <w:t xml:space="preserve"> es decir, </w:t>
      </w:r>
      <w:r w:rsidRPr="00AB12B7">
        <w:rPr>
          <w:rFonts w:ascii="Times New Roman" w:hAnsi="Times New Roman" w:cs="Times New Roman"/>
          <w:b/>
          <w:sz w:val="24"/>
          <w:szCs w:val="24"/>
          <w:u w:val="single"/>
        </w:rPr>
        <w:t xml:space="preserve">“Que para efectos de posesión entre las contratantes la tercera parte que vende de la mitad que pro indivisamente le corresponde comprende una porción de terreno de la misma naturaleza y situación  de la capacidad de CINCO MANZANAS O SEAN TRESCIENTAS CINCUENTA AREAS,  de los linderos siguientes: AL ORIENTE, con terreno  de Benjamín Velásquez, cerco de alambre propio y Eugenia Escobar, cerco de piña y alambre propio; AL NORTE, con </w:t>
      </w:r>
      <w:proofErr w:type="spellStart"/>
      <w:r w:rsidRPr="00AB12B7">
        <w:rPr>
          <w:rFonts w:ascii="Times New Roman" w:hAnsi="Times New Roman" w:cs="Times New Roman"/>
          <w:b/>
          <w:sz w:val="24"/>
          <w:szCs w:val="24"/>
          <w:u w:val="single"/>
        </w:rPr>
        <w:t>Blasita</w:t>
      </w:r>
      <w:proofErr w:type="spellEnd"/>
      <w:r w:rsidRPr="00AB12B7">
        <w:rPr>
          <w:rFonts w:ascii="Times New Roman" w:hAnsi="Times New Roman" w:cs="Times New Roman"/>
          <w:b/>
          <w:sz w:val="24"/>
          <w:szCs w:val="24"/>
          <w:u w:val="single"/>
        </w:rPr>
        <w:t xml:space="preserve"> Fuentes, cerco de alambre y piña propio; AL PONIENTE, con terreno de Eugenia Escobar, cerco de alambre de medianero; y AL SUR, con resto de terreno  que le queda a la vendedora, calle de por medio”</w:t>
      </w:r>
      <w:r w:rsidR="00DD10F4">
        <w:rPr>
          <w:rFonts w:ascii="Times New Roman" w:hAnsi="Times New Roman" w:cs="Times New Roman"/>
          <w:b/>
          <w:sz w:val="24"/>
          <w:szCs w:val="24"/>
          <w:u w:val="single"/>
        </w:rPr>
        <w:t>.</w:t>
      </w:r>
    </w:p>
    <w:p w:rsidR="00DD4F70" w:rsidRPr="00AB12B7" w:rsidRDefault="00DD4F70" w:rsidP="00DD4F70">
      <w:pPr>
        <w:tabs>
          <w:tab w:val="left" w:pos="360"/>
        </w:tabs>
        <w:adjustRightInd w:val="0"/>
        <w:spacing w:before="120" w:after="0" w:line="360" w:lineRule="auto"/>
        <w:jc w:val="both"/>
        <w:rPr>
          <w:rFonts w:ascii="Times New Roman" w:eastAsia="Times New Roman" w:hAnsi="Times New Roman" w:cs="Times New Roman"/>
          <w:color w:val="000000"/>
          <w:sz w:val="24"/>
          <w:szCs w:val="24"/>
          <w:lang w:val="es-ES"/>
        </w:rPr>
      </w:pPr>
      <w:r w:rsidRPr="00AB12B7">
        <w:rPr>
          <w:rFonts w:ascii="Times New Roman" w:hAnsi="Times New Roman" w:cs="Times New Roman"/>
          <w:sz w:val="24"/>
          <w:szCs w:val="24"/>
        </w:rPr>
        <w:tab/>
        <w:t xml:space="preserve">De los planos presentados por la parte demandante es preciso inferir, que la pretensión en sí no sólo es la partición del inmueble, sino que por el contrario, se está pretendiendo </w:t>
      </w:r>
      <w:r w:rsidRPr="00AB12B7">
        <w:rPr>
          <w:rFonts w:ascii="Times New Roman" w:eastAsia="Times New Roman" w:hAnsi="Times New Roman" w:cs="Times New Roman"/>
          <w:color w:val="000000"/>
          <w:sz w:val="24"/>
          <w:szCs w:val="24"/>
          <w:lang w:val="es-ES"/>
        </w:rPr>
        <w:t xml:space="preserve"> despojar a mi patrocinada de una poción de terreno que “excede” según la parte demandante el dieciséis punto sesenta y siete por ciento del inmueble que le vendiera quien en vida fura la señora </w:t>
      </w:r>
      <w:r w:rsidRPr="00675552">
        <w:rPr>
          <w:rFonts w:ascii="Times New Roman" w:eastAsia="Times New Roman" w:hAnsi="Times New Roman" w:cs="Times New Roman"/>
          <w:b/>
          <w:color w:val="000000"/>
          <w:sz w:val="24"/>
          <w:szCs w:val="24"/>
          <w:u w:val="single"/>
          <w:lang w:val="es-ES"/>
        </w:rPr>
        <w:t>PETRONILA REYES, madre de MARIA ERNESTINA REYES ANDRADE Y JOSE ANTONIO REYES ANDRADE</w:t>
      </w:r>
      <w:r w:rsidRPr="00AB12B7">
        <w:rPr>
          <w:rFonts w:ascii="Times New Roman" w:eastAsia="Times New Roman" w:hAnsi="Times New Roman" w:cs="Times New Roman"/>
          <w:color w:val="000000"/>
          <w:sz w:val="24"/>
          <w:szCs w:val="24"/>
          <w:lang w:val="es-ES"/>
        </w:rPr>
        <w:t>, sin embargo, es necesario acotar, que las partes en el contrato señalado, determinaron a cuanto equivalía la porción de terreno que le vendía</w:t>
      </w:r>
      <w:r w:rsidR="00C9029F">
        <w:rPr>
          <w:rFonts w:ascii="Times New Roman" w:eastAsia="Times New Roman" w:hAnsi="Times New Roman" w:cs="Times New Roman"/>
          <w:color w:val="000000"/>
          <w:sz w:val="24"/>
          <w:szCs w:val="24"/>
          <w:lang w:val="es-ES"/>
        </w:rPr>
        <w:t xml:space="preserve"> y tomando en cuenta que los herederos son una representación integra de la causante no pueden venir a legar lo contrario</w:t>
      </w:r>
      <w:r w:rsidRPr="00AB12B7">
        <w:rPr>
          <w:rFonts w:ascii="Times New Roman" w:eastAsia="Times New Roman" w:hAnsi="Times New Roman" w:cs="Times New Roman"/>
          <w:color w:val="000000"/>
          <w:sz w:val="24"/>
          <w:szCs w:val="24"/>
          <w:lang w:val="es-ES"/>
        </w:rPr>
        <w:t xml:space="preserve">. </w:t>
      </w:r>
    </w:p>
    <w:p w:rsidR="00DD4F70" w:rsidRPr="00AB12B7" w:rsidRDefault="00F66288" w:rsidP="00DD4F70">
      <w:pPr>
        <w:tabs>
          <w:tab w:val="left" w:pos="360"/>
        </w:tabs>
        <w:adjustRightInd w:val="0"/>
        <w:spacing w:before="120" w:after="0" w:line="36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ab/>
      </w:r>
      <w:r w:rsidR="00DD4F70" w:rsidRPr="00AB12B7">
        <w:rPr>
          <w:rFonts w:ascii="Times New Roman" w:eastAsia="Times New Roman" w:hAnsi="Times New Roman" w:cs="Times New Roman"/>
          <w:color w:val="000000"/>
          <w:sz w:val="24"/>
          <w:szCs w:val="24"/>
          <w:lang w:val="es-ES"/>
        </w:rPr>
        <w:t xml:space="preserve">Y es que si revisamos detenidamente los planos presentados por la parte demandante, por el rumbo poniente, los colindante del inmueble general son efectivamente los hijos de la señora Eugenia Escobar, y ese siempre ha sido el límite territorial de posesión que mi mandante ha ejercido, sin que la señora </w:t>
      </w:r>
      <w:r w:rsidR="00DD4F70" w:rsidRPr="00AB12B7">
        <w:rPr>
          <w:rFonts w:ascii="Times New Roman" w:eastAsia="Times New Roman" w:hAnsi="Times New Roman" w:cs="Times New Roman"/>
          <w:b/>
          <w:color w:val="000000"/>
          <w:sz w:val="24"/>
          <w:szCs w:val="24"/>
          <w:lang w:val="es-ES"/>
        </w:rPr>
        <w:t>PETRONILA REYES (YA FALLECIDA)</w:t>
      </w:r>
      <w:r w:rsidR="00DD4F70" w:rsidRPr="00AB12B7">
        <w:rPr>
          <w:rFonts w:ascii="Times New Roman" w:eastAsia="Times New Roman" w:hAnsi="Times New Roman" w:cs="Times New Roman"/>
          <w:color w:val="000000"/>
          <w:sz w:val="24"/>
          <w:szCs w:val="24"/>
          <w:lang w:val="es-ES"/>
        </w:rPr>
        <w:t xml:space="preserve"> reclamara esa porción de terreno durante los veinte años después de la venta, hasta que falleció. Pues en la misma escritura se estableció que la colindante de este rumbo seria Eugenia Escobar y no el resto del terreno propiedad de la vendedora como si se señaló claramente en la descripción del rumbo sur.</w:t>
      </w:r>
    </w:p>
    <w:p w:rsidR="00DD4F70" w:rsidRDefault="00DD4F70" w:rsidP="00DD4F70">
      <w:pPr>
        <w:tabs>
          <w:tab w:val="left" w:pos="360"/>
        </w:tabs>
        <w:adjustRightInd w:val="0"/>
        <w:spacing w:before="120" w:after="0" w:line="360" w:lineRule="auto"/>
        <w:jc w:val="both"/>
        <w:rPr>
          <w:rFonts w:ascii="Times New Roman" w:eastAsia="Times New Roman" w:hAnsi="Times New Roman" w:cs="Times New Roman"/>
          <w:color w:val="000000"/>
          <w:sz w:val="24"/>
          <w:szCs w:val="24"/>
          <w:lang w:val="es-ES"/>
        </w:rPr>
      </w:pPr>
      <w:r w:rsidRPr="00AB12B7">
        <w:rPr>
          <w:rFonts w:ascii="Times New Roman" w:eastAsia="Times New Roman" w:hAnsi="Times New Roman" w:cs="Times New Roman"/>
          <w:color w:val="000000"/>
          <w:sz w:val="24"/>
          <w:szCs w:val="24"/>
          <w:lang w:val="es-ES"/>
        </w:rPr>
        <w:tab/>
        <w:t>Es por esa razón que debe de considerarse que la intención de doña Petronila Reyes, era vender el lote del rumbo norte del inmueble general, que estaba dividido por la calle vecinal</w:t>
      </w:r>
      <w:r w:rsidR="00DD10F4">
        <w:rPr>
          <w:rFonts w:ascii="Times New Roman" w:eastAsia="Times New Roman" w:hAnsi="Times New Roman" w:cs="Times New Roman"/>
          <w:color w:val="000000"/>
          <w:sz w:val="24"/>
          <w:szCs w:val="24"/>
          <w:lang w:val="es-ES"/>
        </w:rPr>
        <w:t xml:space="preserve"> que conduce de Nueva Esparta a Polorós</w:t>
      </w:r>
      <w:r w:rsidRPr="00AB12B7">
        <w:rPr>
          <w:rFonts w:ascii="Times New Roman" w:eastAsia="Times New Roman" w:hAnsi="Times New Roman" w:cs="Times New Roman"/>
          <w:color w:val="000000"/>
          <w:sz w:val="24"/>
          <w:szCs w:val="24"/>
          <w:lang w:val="es-ES"/>
        </w:rPr>
        <w:t xml:space="preserve">, ello es así, porque el artículo 1431 del Código Civil señala </w:t>
      </w:r>
      <w:r w:rsidRPr="00AB12B7">
        <w:rPr>
          <w:rFonts w:ascii="Times New Roman" w:eastAsia="Times New Roman" w:hAnsi="Times New Roman" w:cs="Times New Roman"/>
          <w:color w:val="000000"/>
          <w:sz w:val="24"/>
          <w:szCs w:val="24"/>
          <w:lang w:val="es-ES"/>
        </w:rPr>
        <w:lastRenderedPageBreak/>
        <w:t>que, “Conocida claramente la intención de los contratantes, debe de estarse a ella más que a lo literal de las palabras”, en el sub judice, como ya se recalcó, el dieciséis pun sesenta y siete por ciento del inmueble que la parte demandada señala que le pertenece a mi representada, fue claramente establecido en el contrato de compraventa, máxime que durante Petronila Reyes vivió jamás reclamo esa porción de terreno.</w:t>
      </w:r>
    </w:p>
    <w:p w:rsidR="00970BEB" w:rsidRPr="00AB12B7" w:rsidRDefault="00970BEB" w:rsidP="00DD4F70">
      <w:pPr>
        <w:tabs>
          <w:tab w:val="left" w:pos="360"/>
        </w:tabs>
        <w:adjustRightInd w:val="0"/>
        <w:spacing w:before="120" w:after="0" w:line="360" w:lineRule="auto"/>
        <w:jc w:val="both"/>
        <w:rPr>
          <w:rFonts w:ascii="Times New Roman" w:hAnsi="Times New Roman" w:cs="Times New Roman"/>
          <w:sz w:val="24"/>
          <w:szCs w:val="24"/>
          <w:lang w:val="es-ES"/>
        </w:rPr>
      </w:pPr>
      <w:r>
        <w:rPr>
          <w:rFonts w:ascii="Times New Roman" w:eastAsia="Times New Roman" w:hAnsi="Times New Roman" w:cs="Times New Roman"/>
          <w:color w:val="000000"/>
          <w:sz w:val="24"/>
          <w:szCs w:val="24"/>
          <w:lang w:val="es-ES"/>
        </w:rPr>
        <w:tab/>
        <w:t xml:space="preserve">El hecho de que el ad quo, señale que existe una imposibilidad registral de por tratarse de derechos </w:t>
      </w:r>
      <w:r w:rsidR="00C9029F">
        <w:rPr>
          <w:rFonts w:ascii="Times New Roman" w:eastAsia="Times New Roman" w:hAnsi="Times New Roman" w:cs="Times New Roman"/>
          <w:color w:val="000000"/>
          <w:sz w:val="24"/>
          <w:szCs w:val="24"/>
          <w:lang w:val="es-ES"/>
        </w:rPr>
        <w:t>pro indivisos</w:t>
      </w:r>
      <w:r w:rsidR="001225AF">
        <w:rPr>
          <w:rFonts w:ascii="Times New Roman" w:eastAsia="Times New Roman" w:hAnsi="Times New Roman" w:cs="Times New Roman"/>
          <w:color w:val="000000"/>
          <w:sz w:val="24"/>
          <w:szCs w:val="24"/>
          <w:lang w:val="es-ES"/>
        </w:rPr>
        <w:t xml:space="preserve"> o que el notario se haya equivocado en los porcentajes</w:t>
      </w:r>
      <w:r>
        <w:rPr>
          <w:rFonts w:ascii="Times New Roman" w:eastAsia="Times New Roman" w:hAnsi="Times New Roman" w:cs="Times New Roman"/>
          <w:color w:val="000000"/>
          <w:sz w:val="24"/>
          <w:szCs w:val="24"/>
          <w:lang w:val="es-ES"/>
        </w:rPr>
        <w:t xml:space="preserve">, eso no significa per se, que se deba de partir el bien objeto del litigio conforme a los porcentajes inscritos en el registro, pues de lo que se trata es de determinar a cuanto equivale la </w:t>
      </w:r>
      <w:r w:rsidR="00952D06">
        <w:rPr>
          <w:rFonts w:ascii="Times New Roman" w:eastAsia="Times New Roman" w:hAnsi="Times New Roman" w:cs="Times New Roman"/>
          <w:color w:val="000000"/>
          <w:sz w:val="24"/>
          <w:szCs w:val="24"/>
          <w:lang w:val="es-ES"/>
        </w:rPr>
        <w:t>posesión</w:t>
      </w:r>
      <w:r>
        <w:rPr>
          <w:rFonts w:ascii="Times New Roman" w:eastAsia="Times New Roman" w:hAnsi="Times New Roman" w:cs="Times New Roman"/>
          <w:color w:val="000000"/>
          <w:sz w:val="24"/>
          <w:szCs w:val="24"/>
          <w:lang w:val="es-ES"/>
        </w:rPr>
        <w:t xml:space="preserve"> real de mi mandante y para ello es fundamental tomar en cuenta la voluntad de la señora </w:t>
      </w:r>
      <w:r w:rsidR="00952D06">
        <w:rPr>
          <w:rFonts w:ascii="Times New Roman" w:eastAsia="Times New Roman" w:hAnsi="Times New Roman" w:cs="Times New Roman"/>
          <w:color w:val="000000"/>
          <w:sz w:val="24"/>
          <w:szCs w:val="24"/>
          <w:lang w:val="es-ES"/>
        </w:rPr>
        <w:t>Petronila</w:t>
      </w:r>
      <w:r>
        <w:rPr>
          <w:rFonts w:ascii="Times New Roman" w:eastAsia="Times New Roman" w:hAnsi="Times New Roman" w:cs="Times New Roman"/>
          <w:color w:val="000000"/>
          <w:sz w:val="24"/>
          <w:szCs w:val="24"/>
          <w:lang w:val="es-ES"/>
        </w:rPr>
        <w:t xml:space="preserve"> Reyes</w:t>
      </w:r>
      <w:r w:rsidR="00952D06">
        <w:rPr>
          <w:rFonts w:ascii="Times New Roman" w:eastAsia="Times New Roman" w:hAnsi="Times New Roman" w:cs="Times New Roman"/>
          <w:color w:val="000000"/>
          <w:sz w:val="24"/>
          <w:szCs w:val="24"/>
          <w:lang w:val="es-ES"/>
        </w:rPr>
        <w:t xml:space="preserve"> pacta en el contrato de compraventa</w:t>
      </w:r>
      <w:r>
        <w:rPr>
          <w:rFonts w:ascii="Times New Roman" w:eastAsia="Times New Roman" w:hAnsi="Times New Roman" w:cs="Times New Roman"/>
          <w:color w:val="000000"/>
          <w:sz w:val="24"/>
          <w:szCs w:val="24"/>
          <w:lang w:val="es-ES"/>
        </w:rPr>
        <w:t xml:space="preserve">. </w:t>
      </w:r>
    </w:p>
    <w:p w:rsidR="00DD4F70" w:rsidRPr="00AB12B7" w:rsidRDefault="00DD4F70" w:rsidP="00DD4F70">
      <w:pPr>
        <w:spacing w:line="360" w:lineRule="auto"/>
        <w:ind w:firstLine="720"/>
        <w:jc w:val="both"/>
        <w:rPr>
          <w:rFonts w:ascii="Times New Roman" w:hAnsi="Times New Roman" w:cs="Times New Roman"/>
          <w:sz w:val="24"/>
          <w:szCs w:val="24"/>
          <w:lang w:val="es-ES"/>
        </w:rPr>
      </w:pPr>
      <w:r w:rsidRPr="00AB12B7">
        <w:rPr>
          <w:rFonts w:ascii="Times New Roman" w:hAnsi="Times New Roman" w:cs="Times New Roman"/>
          <w:sz w:val="24"/>
          <w:szCs w:val="24"/>
          <w:lang w:val="es-ES"/>
        </w:rPr>
        <w:t>Y es que no se debe de perder de vista, que el concepto o definición de lo que por  contrato se entiende; Arturo Alessandri Rodríguez, en su obra "De los Contratos", lo define como: "la convención generadora de obligaciones o bien el acuerdo de las voluntades de dos o más personas destinado a crear obligaciones".</w:t>
      </w:r>
    </w:p>
    <w:p w:rsidR="00DD4F70" w:rsidRPr="00AB12B7" w:rsidRDefault="00DD4F70" w:rsidP="00DD4F70">
      <w:pPr>
        <w:spacing w:line="360" w:lineRule="auto"/>
        <w:ind w:firstLine="720"/>
        <w:jc w:val="both"/>
        <w:rPr>
          <w:rFonts w:ascii="Times New Roman" w:hAnsi="Times New Roman" w:cs="Times New Roman"/>
          <w:sz w:val="24"/>
          <w:szCs w:val="24"/>
          <w:lang w:val="es-ES"/>
        </w:rPr>
      </w:pPr>
      <w:r w:rsidRPr="00AB12B7">
        <w:rPr>
          <w:rFonts w:ascii="Times New Roman" w:hAnsi="Times New Roman" w:cs="Times New Roman"/>
          <w:sz w:val="24"/>
          <w:szCs w:val="24"/>
          <w:lang w:val="es-ES"/>
        </w:rPr>
        <w:t>Nuestro Código Civil retoma la definición anterior, cuando en su Art. 1309 dice: " Contrato es una convención en virtud de la cual una o más personas se obligan para con otras u otras, o recíprocamente, a dar, hacer o no hacer alguna cosa". De lo anterior se deduce que las  características primordiales de un contrato son: a) acuerdo de voluntades de dos o más personas; y, b) que genere obligaciones.</w:t>
      </w:r>
    </w:p>
    <w:p w:rsidR="00DD4F70" w:rsidRPr="00AB12B7" w:rsidRDefault="00DD4F70" w:rsidP="00DD4F70">
      <w:pPr>
        <w:spacing w:line="360" w:lineRule="auto"/>
        <w:ind w:firstLine="720"/>
        <w:jc w:val="both"/>
        <w:rPr>
          <w:rFonts w:ascii="Times New Roman" w:hAnsi="Times New Roman" w:cs="Times New Roman"/>
          <w:sz w:val="24"/>
          <w:szCs w:val="24"/>
          <w:lang w:val="es-ES"/>
        </w:rPr>
      </w:pPr>
      <w:r w:rsidRPr="00AB12B7">
        <w:rPr>
          <w:rFonts w:ascii="Times New Roman" w:hAnsi="Times New Roman" w:cs="Times New Roman"/>
          <w:sz w:val="24"/>
          <w:szCs w:val="24"/>
          <w:lang w:val="es-ES"/>
        </w:rPr>
        <w:t xml:space="preserve">Ahora bien, siendo que la "voluntad" es uno de los elementos base en materia contractual y sobre ésta se ha escrito mucho por los tratadistas y expositores del Derecho, desarrollando ampliamente el denominado </w:t>
      </w:r>
      <w:r w:rsidRPr="00DA7601">
        <w:rPr>
          <w:rFonts w:ascii="Times New Roman" w:hAnsi="Times New Roman" w:cs="Times New Roman"/>
          <w:b/>
          <w:sz w:val="24"/>
          <w:szCs w:val="24"/>
          <w:lang w:val="es-ES"/>
        </w:rPr>
        <w:t>"PRINCIPIO DE LA AUTONOMIA DE LA VOLUNTAD"</w:t>
      </w:r>
      <w:r>
        <w:rPr>
          <w:rFonts w:ascii="Times New Roman" w:hAnsi="Times New Roman" w:cs="Times New Roman"/>
          <w:sz w:val="24"/>
          <w:szCs w:val="24"/>
          <w:lang w:val="es-ES"/>
        </w:rPr>
        <w:t>, p</w:t>
      </w:r>
      <w:r w:rsidRPr="00AB12B7">
        <w:rPr>
          <w:rFonts w:ascii="Times New Roman" w:hAnsi="Times New Roman" w:cs="Times New Roman"/>
          <w:sz w:val="24"/>
          <w:szCs w:val="24"/>
          <w:lang w:val="es-ES"/>
        </w:rPr>
        <w:t xml:space="preserve">rincipio básico y elemental que ha sido reconocido universalmente; en ese sentido, se vuelve necesario hacer algunas consideraciones al respecto: </w:t>
      </w:r>
    </w:p>
    <w:p w:rsidR="00DD4F70" w:rsidRPr="00AB12B7" w:rsidRDefault="00DD4F70" w:rsidP="00DD4F70">
      <w:pPr>
        <w:spacing w:line="360" w:lineRule="auto"/>
        <w:ind w:firstLine="708"/>
        <w:jc w:val="both"/>
        <w:rPr>
          <w:rFonts w:ascii="Times New Roman" w:hAnsi="Times New Roman" w:cs="Times New Roman"/>
          <w:sz w:val="24"/>
          <w:szCs w:val="24"/>
          <w:lang w:val="es-ES"/>
        </w:rPr>
      </w:pPr>
      <w:r w:rsidRPr="00AB12B7">
        <w:rPr>
          <w:rFonts w:ascii="Times New Roman" w:hAnsi="Times New Roman" w:cs="Times New Roman"/>
          <w:sz w:val="24"/>
          <w:szCs w:val="24"/>
          <w:lang w:val="es-ES"/>
        </w:rPr>
        <w:t xml:space="preserve">La voluntad es soberana, es ella la que dicta el derecho; el acuerdo de las voluntades es el que determina con entera libertad los efectos del contrato, salvo aquellos casos en que ésta riña contra la ley, la moral, el orden público y las buenas costumbres de acuerdo a este principio, toda persona capaz de obligarse, es libre de pactar los contratos que le plazcan, según convenga a sus </w:t>
      </w:r>
      <w:r w:rsidRPr="00AB12B7">
        <w:rPr>
          <w:rFonts w:ascii="Times New Roman" w:hAnsi="Times New Roman" w:cs="Times New Roman"/>
          <w:sz w:val="24"/>
          <w:szCs w:val="24"/>
          <w:lang w:val="es-ES"/>
        </w:rPr>
        <w:lastRenderedPageBreak/>
        <w:t>intereses, siempre y cuando tengan un objeto y causa lícita y no riñan contra la moral y el orden público o las buenas costumbres. Así, las partes pueden celebrar toda clase de contratos, estén o no regulados por ley, pues no puede limitarse la actuación de las personas únicamente a la celebración de los contratos nominados y regulados por ésta, debido a que la realidad supera a la legislación, por lo que ellas pueden inclusive atribuir a los contratos efectos diferentes a los que les señala la ley, y aún modificar su estructura, ampliarlos, limitarlos o hasta suprimir obligaciones que son de la naturaleza de un contrato, determinar el contenido y objeto del mismo, así como la extensión de los derechos y obligaciones que engendre, o inclusive pactar sanciones al incumplimiento de lo convenido, etc.</w:t>
      </w:r>
    </w:p>
    <w:p w:rsidR="00DD4F70" w:rsidRPr="00AB12B7" w:rsidRDefault="00DD4F70" w:rsidP="00DD4F70">
      <w:pPr>
        <w:spacing w:line="360" w:lineRule="auto"/>
        <w:ind w:firstLine="720"/>
        <w:jc w:val="both"/>
        <w:rPr>
          <w:rFonts w:ascii="Times New Roman" w:hAnsi="Times New Roman" w:cs="Times New Roman"/>
          <w:sz w:val="24"/>
          <w:szCs w:val="24"/>
          <w:lang w:val="es-ES"/>
        </w:rPr>
      </w:pPr>
      <w:r w:rsidRPr="0003155C">
        <w:rPr>
          <w:rFonts w:ascii="Times New Roman" w:hAnsi="Times New Roman" w:cs="Times New Roman"/>
          <w:b/>
          <w:sz w:val="24"/>
          <w:szCs w:val="24"/>
          <w:u w:val="single"/>
          <w:lang w:val="es-ES"/>
        </w:rPr>
        <w:t>De ahí, dice Alessandri en la obra precitada, que "las leyes relativas a los contratos sean,  por lo general, supletorias de la voluntad de las partes; sólo se aplican en el silencio de éstas. Y que la misión del Juez, en caso de litigio, sea interpretar o restablecer esa voluntad, pero no crearla, ni mucho menos sustituirla por la suya"</w:t>
      </w:r>
      <w:r w:rsidRPr="00AB12B7">
        <w:rPr>
          <w:rFonts w:ascii="Times New Roman" w:hAnsi="Times New Roman" w:cs="Times New Roman"/>
          <w:sz w:val="24"/>
          <w:szCs w:val="24"/>
          <w:lang w:val="es-ES"/>
        </w:rPr>
        <w:t>. Obviamente, la voluntad de las partes no es absoluta, tiene sus limitaciones como ya se dijo, además de las que propiamente le impone el contrato dados los elementos que lo conforman, así están, los de su esencia, los de su naturaleza y aquellos llamados accidentales. Bajo este orden de ideas, las estipulaciones de los contratantes no pueden contrariar las cosas que son de la esencia del contrato, pues éstas son aquellas sin las cuales el contrato, o no produciría efecto alguno o degeneraría en otro que no es el caso en comento.</w:t>
      </w:r>
    </w:p>
    <w:p w:rsidR="00DD4F70" w:rsidRPr="00AB12B7" w:rsidRDefault="00DD4F70" w:rsidP="00DD4F70">
      <w:pPr>
        <w:spacing w:line="360" w:lineRule="auto"/>
        <w:ind w:firstLine="720"/>
        <w:jc w:val="both"/>
        <w:rPr>
          <w:rFonts w:ascii="Times New Roman" w:hAnsi="Times New Roman" w:cs="Times New Roman"/>
          <w:sz w:val="24"/>
          <w:szCs w:val="24"/>
          <w:lang w:val="es-ES"/>
        </w:rPr>
      </w:pPr>
      <w:r w:rsidRPr="00AB12B7">
        <w:rPr>
          <w:rFonts w:ascii="Times New Roman" w:hAnsi="Times New Roman" w:cs="Times New Roman"/>
          <w:sz w:val="24"/>
          <w:szCs w:val="24"/>
          <w:lang w:val="es-ES"/>
        </w:rPr>
        <w:t xml:space="preserve">Por lo que debe de considerarse que, el ad quo ha errado al momento de </w:t>
      </w:r>
      <w:r w:rsidR="00C9029F">
        <w:rPr>
          <w:rFonts w:ascii="Times New Roman" w:hAnsi="Times New Roman" w:cs="Times New Roman"/>
          <w:sz w:val="24"/>
          <w:szCs w:val="24"/>
          <w:lang w:val="es-ES"/>
        </w:rPr>
        <w:t xml:space="preserve">interpretar y aplicar el </w:t>
      </w:r>
      <w:r w:rsidR="001225AF">
        <w:rPr>
          <w:rFonts w:ascii="Times New Roman" w:hAnsi="Times New Roman" w:cs="Times New Roman"/>
          <w:sz w:val="24"/>
          <w:szCs w:val="24"/>
          <w:lang w:val="es-ES"/>
        </w:rPr>
        <w:t>artículo</w:t>
      </w:r>
      <w:r w:rsidR="00C9029F">
        <w:rPr>
          <w:rFonts w:ascii="Times New Roman" w:hAnsi="Times New Roman" w:cs="Times New Roman"/>
          <w:sz w:val="24"/>
          <w:szCs w:val="24"/>
          <w:lang w:val="es-ES"/>
        </w:rPr>
        <w:t xml:space="preserve"> 1431 del Código Civil </w:t>
      </w:r>
      <w:r w:rsidRPr="00AB12B7">
        <w:rPr>
          <w:rFonts w:ascii="Times New Roman" w:hAnsi="Times New Roman" w:cs="Times New Roman"/>
          <w:sz w:val="24"/>
          <w:szCs w:val="24"/>
          <w:lang w:val="es-ES"/>
        </w:rPr>
        <w:t>valorar la prueba conforme a las reglas de la sana critica tal y como lo señala la ley.</w:t>
      </w:r>
    </w:p>
    <w:p w:rsidR="00DD4F70" w:rsidRPr="00AB12B7" w:rsidRDefault="001225AF" w:rsidP="00DD4F70">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w:t>
      </w:r>
      <w:r w:rsidR="00DD4F70" w:rsidRPr="00AB12B7">
        <w:rPr>
          <w:rFonts w:ascii="Times New Roman" w:hAnsi="Times New Roman" w:cs="Times New Roman"/>
          <w:b/>
          <w:sz w:val="24"/>
          <w:szCs w:val="24"/>
        </w:rPr>
        <w:t>V.- Pretensión.</w:t>
      </w:r>
    </w:p>
    <w:p w:rsidR="00DD4F70" w:rsidRPr="00AB12B7" w:rsidRDefault="00DD4F70" w:rsidP="00DD4F70">
      <w:pPr>
        <w:spacing w:line="360" w:lineRule="auto"/>
        <w:ind w:firstLine="720"/>
        <w:jc w:val="both"/>
        <w:rPr>
          <w:rFonts w:ascii="Times New Roman" w:hAnsi="Times New Roman" w:cs="Times New Roman"/>
          <w:b/>
          <w:sz w:val="24"/>
          <w:szCs w:val="24"/>
          <w:u w:val="single"/>
        </w:rPr>
      </w:pPr>
      <w:r w:rsidRPr="00AB12B7">
        <w:rPr>
          <w:rFonts w:ascii="Times New Roman" w:hAnsi="Times New Roman" w:cs="Times New Roman"/>
          <w:sz w:val="24"/>
          <w:szCs w:val="24"/>
        </w:rPr>
        <w:t xml:space="preserve">Con instrucciones precisas de mi representado vengo por este medio a interponer en tiempo y forma </w:t>
      </w:r>
      <w:r w:rsidR="001225AF">
        <w:rPr>
          <w:rFonts w:ascii="Times New Roman" w:hAnsi="Times New Roman" w:cs="Times New Roman"/>
          <w:b/>
          <w:sz w:val="24"/>
          <w:szCs w:val="24"/>
          <w:u w:val="single"/>
        </w:rPr>
        <w:t xml:space="preserve">Interpretación y aplicación errónea del artículo 1431 del Código Civil, </w:t>
      </w:r>
      <w:r w:rsidRPr="00AB12B7">
        <w:rPr>
          <w:rFonts w:ascii="Times New Roman" w:hAnsi="Times New Roman" w:cs="Times New Roman"/>
          <w:b/>
          <w:sz w:val="24"/>
          <w:szCs w:val="24"/>
          <w:u w:val="single"/>
        </w:rPr>
        <w:t xml:space="preserve">para que sea la Honorable </w:t>
      </w:r>
      <w:r w:rsidR="001225AF">
        <w:rPr>
          <w:rFonts w:ascii="Times New Roman" w:hAnsi="Times New Roman" w:cs="Times New Roman"/>
          <w:b/>
          <w:sz w:val="24"/>
          <w:szCs w:val="24"/>
          <w:u w:val="single"/>
        </w:rPr>
        <w:t>Sala de lo Civil de la Corte Suprema de Justicia la que declare lo solicitado a favor de mi representada</w:t>
      </w:r>
    </w:p>
    <w:p w:rsidR="00DD4F70" w:rsidRPr="00AB12B7" w:rsidRDefault="001225AF" w:rsidP="00DD4F70">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V</w:t>
      </w:r>
      <w:r w:rsidR="00DD4F70" w:rsidRPr="00AB12B7">
        <w:rPr>
          <w:rFonts w:ascii="Times New Roman" w:hAnsi="Times New Roman" w:cs="Times New Roman"/>
          <w:b/>
          <w:sz w:val="24"/>
          <w:szCs w:val="24"/>
        </w:rPr>
        <w:t>.- Petitorio.</w:t>
      </w:r>
    </w:p>
    <w:p w:rsidR="00DD4F70" w:rsidRPr="00AB12B7" w:rsidRDefault="00DD4F70" w:rsidP="00DD4F70">
      <w:pPr>
        <w:spacing w:line="360" w:lineRule="auto"/>
        <w:ind w:firstLine="720"/>
        <w:jc w:val="both"/>
        <w:rPr>
          <w:rFonts w:ascii="Times New Roman" w:hAnsi="Times New Roman" w:cs="Times New Roman"/>
          <w:sz w:val="24"/>
          <w:szCs w:val="24"/>
        </w:rPr>
      </w:pPr>
      <w:r w:rsidRPr="00AB12B7">
        <w:rPr>
          <w:rFonts w:ascii="Times New Roman" w:hAnsi="Times New Roman" w:cs="Times New Roman"/>
          <w:sz w:val="24"/>
          <w:szCs w:val="24"/>
        </w:rPr>
        <w:lastRenderedPageBreak/>
        <w:t xml:space="preserve">Por todo lo antes expuesto con el respeto debido </w:t>
      </w:r>
      <w:r w:rsidRPr="00AB12B7">
        <w:rPr>
          <w:rFonts w:ascii="Times New Roman" w:hAnsi="Times New Roman" w:cs="Times New Roman"/>
          <w:b/>
          <w:sz w:val="24"/>
          <w:szCs w:val="24"/>
          <w:u w:val="single"/>
        </w:rPr>
        <w:t>SOLICITO:</w:t>
      </w:r>
    </w:p>
    <w:p w:rsidR="00DD4F70" w:rsidRPr="00AB12B7" w:rsidRDefault="00DD4F70" w:rsidP="00DD4F70">
      <w:pPr>
        <w:pStyle w:val="Prrafodelista"/>
        <w:numPr>
          <w:ilvl w:val="0"/>
          <w:numId w:val="2"/>
        </w:numPr>
        <w:spacing w:line="360" w:lineRule="auto"/>
        <w:jc w:val="both"/>
        <w:rPr>
          <w:rFonts w:ascii="Times New Roman" w:hAnsi="Times New Roman" w:cs="Times New Roman"/>
          <w:sz w:val="24"/>
          <w:szCs w:val="24"/>
        </w:rPr>
      </w:pPr>
      <w:r w:rsidRPr="00AB12B7">
        <w:rPr>
          <w:rFonts w:ascii="Times New Roman" w:hAnsi="Times New Roman" w:cs="Times New Roman"/>
          <w:sz w:val="24"/>
          <w:szCs w:val="24"/>
        </w:rPr>
        <w:t>Me admita el presente recurso;</w:t>
      </w:r>
    </w:p>
    <w:p w:rsidR="00DD4F70" w:rsidRPr="00AB12B7" w:rsidRDefault="00DD4F70" w:rsidP="00DD4F70">
      <w:pPr>
        <w:pStyle w:val="Prrafodelista"/>
        <w:numPr>
          <w:ilvl w:val="0"/>
          <w:numId w:val="2"/>
        </w:numPr>
        <w:spacing w:line="360" w:lineRule="auto"/>
        <w:jc w:val="both"/>
        <w:rPr>
          <w:rFonts w:ascii="Times New Roman" w:hAnsi="Times New Roman" w:cs="Times New Roman"/>
          <w:sz w:val="24"/>
          <w:szCs w:val="24"/>
        </w:rPr>
      </w:pPr>
      <w:r w:rsidRPr="00AB12B7">
        <w:rPr>
          <w:rFonts w:ascii="Times New Roman" w:hAnsi="Times New Roman" w:cs="Times New Roman"/>
          <w:sz w:val="24"/>
          <w:szCs w:val="24"/>
        </w:rPr>
        <w:t>Se notifique a la parte contraria;</w:t>
      </w:r>
    </w:p>
    <w:p w:rsidR="00DD4F70" w:rsidRPr="00AB12B7" w:rsidRDefault="00DD4F70" w:rsidP="00DD4F70">
      <w:pPr>
        <w:pStyle w:val="Prrafodelista"/>
        <w:numPr>
          <w:ilvl w:val="0"/>
          <w:numId w:val="2"/>
        </w:numPr>
        <w:spacing w:line="360" w:lineRule="auto"/>
        <w:jc w:val="both"/>
        <w:rPr>
          <w:rFonts w:ascii="Times New Roman" w:hAnsi="Times New Roman" w:cs="Times New Roman"/>
          <w:sz w:val="24"/>
          <w:szCs w:val="24"/>
        </w:rPr>
      </w:pPr>
      <w:r w:rsidRPr="00AB12B7">
        <w:rPr>
          <w:rFonts w:ascii="Times New Roman" w:hAnsi="Times New Roman" w:cs="Times New Roman"/>
          <w:sz w:val="24"/>
          <w:szCs w:val="24"/>
        </w:rPr>
        <w:t>Se envíe el p</w:t>
      </w:r>
      <w:r w:rsidR="001225AF">
        <w:rPr>
          <w:rFonts w:ascii="Times New Roman" w:hAnsi="Times New Roman" w:cs="Times New Roman"/>
          <w:sz w:val="24"/>
          <w:szCs w:val="24"/>
        </w:rPr>
        <w:t xml:space="preserve">resente escrito a la Honorable Sala de lo Civil </w:t>
      </w:r>
      <w:r w:rsidR="00F66288">
        <w:rPr>
          <w:rFonts w:ascii="Times New Roman" w:hAnsi="Times New Roman" w:cs="Times New Roman"/>
          <w:sz w:val="24"/>
          <w:szCs w:val="24"/>
        </w:rPr>
        <w:t>de la Corte Suprema de Justicia</w:t>
      </w:r>
      <w:r w:rsidRPr="00AB12B7">
        <w:rPr>
          <w:rFonts w:ascii="Times New Roman" w:hAnsi="Times New Roman" w:cs="Times New Roman"/>
          <w:sz w:val="24"/>
          <w:szCs w:val="24"/>
        </w:rPr>
        <w:t>;</w:t>
      </w:r>
    </w:p>
    <w:p w:rsidR="00DD4F70" w:rsidRPr="00F66288" w:rsidRDefault="00DD4F70" w:rsidP="00DD4F70">
      <w:pPr>
        <w:pStyle w:val="Prrafodelista"/>
        <w:numPr>
          <w:ilvl w:val="0"/>
          <w:numId w:val="2"/>
        </w:numPr>
        <w:spacing w:line="360" w:lineRule="auto"/>
        <w:jc w:val="both"/>
        <w:rPr>
          <w:rFonts w:ascii="Times New Roman" w:hAnsi="Times New Roman" w:cs="Times New Roman"/>
          <w:sz w:val="24"/>
          <w:szCs w:val="24"/>
        </w:rPr>
      </w:pPr>
      <w:r w:rsidRPr="00F66288">
        <w:rPr>
          <w:rFonts w:ascii="Times New Roman" w:hAnsi="Times New Roman" w:cs="Times New Roman"/>
          <w:sz w:val="24"/>
          <w:szCs w:val="24"/>
        </w:rPr>
        <w:t xml:space="preserve">A la honorable </w:t>
      </w:r>
      <w:r w:rsidR="00F66288" w:rsidRPr="00F66288">
        <w:rPr>
          <w:rFonts w:ascii="Times New Roman" w:hAnsi="Times New Roman" w:cs="Times New Roman"/>
          <w:sz w:val="24"/>
          <w:szCs w:val="24"/>
        </w:rPr>
        <w:t>Sala de lo Civil</w:t>
      </w:r>
      <w:r w:rsidRPr="00F66288">
        <w:rPr>
          <w:rFonts w:ascii="Times New Roman" w:hAnsi="Times New Roman" w:cs="Times New Roman"/>
          <w:sz w:val="24"/>
          <w:szCs w:val="24"/>
        </w:rPr>
        <w:t>, que una</w:t>
      </w:r>
      <w:r w:rsidR="00176921">
        <w:rPr>
          <w:rFonts w:ascii="Times New Roman" w:hAnsi="Times New Roman" w:cs="Times New Roman"/>
          <w:sz w:val="24"/>
          <w:szCs w:val="24"/>
        </w:rPr>
        <w:t xml:space="preserve"> vez</w:t>
      </w:r>
      <w:r w:rsidRPr="00F66288">
        <w:rPr>
          <w:rFonts w:ascii="Times New Roman" w:hAnsi="Times New Roman" w:cs="Times New Roman"/>
          <w:sz w:val="24"/>
          <w:szCs w:val="24"/>
        </w:rPr>
        <w:t xml:space="preserve"> </w:t>
      </w:r>
      <w:r w:rsidR="00F66288" w:rsidRPr="00F66288">
        <w:rPr>
          <w:rFonts w:ascii="Times New Roman" w:hAnsi="Times New Roman" w:cs="Times New Roman"/>
          <w:sz w:val="24"/>
          <w:szCs w:val="24"/>
        </w:rPr>
        <w:t>valorado los argumentos planteados</w:t>
      </w:r>
      <w:r w:rsidRPr="00F66288">
        <w:rPr>
          <w:rFonts w:ascii="Times New Roman" w:hAnsi="Times New Roman" w:cs="Times New Roman"/>
          <w:sz w:val="24"/>
          <w:szCs w:val="24"/>
        </w:rPr>
        <w:t xml:space="preserve"> conforme a las reglas de la sana crítica declaréis que ha lugar</w:t>
      </w:r>
      <w:r w:rsidR="00F66288" w:rsidRPr="00F66288">
        <w:rPr>
          <w:rFonts w:ascii="Times New Roman" w:hAnsi="Times New Roman" w:cs="Times New Roman"/>
          <w:sz w:val="24"/>
          <w:szCs w:val="24"/>
        </w:rPr>
        <w:t xml:space="preserve"> al vicio invocado y</w:t>
      </w:r>
      <w:r w:rsidRPr="00F66288">
        <w:rPr>
          <w:rFonts w:ascii="Times New Roman" w:hAnsi="Times New Roman" w:cs="Times New Roman"/>
          <w:sz w:val="24"/>
          <w:szCs w:val="24"/>
        </w:rPr>
        <w:t xml:space="preserve"> como consecuencia de ello ordenéis que el inmueble en disputa sea partido conforme a la voluntad de las partes tal y cual se ha alegado en este recurso; y</w:t>
      </w:r>
    </w:p>
    <w:p w:rsidR="00DD4F70" w:rsidRDefault="00DD4F70" w:rsidP="00DD4F70">
      <w:pPr>
        <w:pStyle w:val="Prrafodelista"/>
        <w:numPr>
          <w:ilvl w:val="0"/>
          <w:numId w:val="2"/>
        </w:numPr>
        <w:spacing w:line="360" w:lineRule="auto"/>
        <w:jc w:val="both"/>
        <w:rPr>
          <w:rFonts w:ascii="Times New Roman" w:hAnsi="Times New Roman" w:cs="Times New Roman"/>
          <w:sz w:val="24"/>
          <w:szCs w:val="24"/>
        </w:rPr>
      </w:pPr>
      <w:r w:rsidRPr="00AB12B7">
        <w:rPr>
          <w:rFonts w:ascii="Times New Roman" w:hAnsi="Times New Roman" w:cs="Times New Roman"/>
          <w:sz w:val="24"/>
          <w:szCs w:val="24"/>
        </w:rPr>
        <w:t>Sígase con el trámite legal.</w:t>
      </w:r>
    </w:p>
    <w:p w:rsidR="00176921" w:rsidRDefault="00176921" w:rsidP="00176921">
      <w:pPr>
        <w:pStyle w:val="Prrafodelista"/>
        <w:spacing w:line="360" w:lineRule="auto"/>
        <w:ind w:left="1080"/>
        <w:jc w:val="both"/>
        <w:rPr>
          <w:rFonts w:ascii="Times New Roman" w:hAnsi="Times New Roman" w:cs="Times New Roman"/>
          <w:sz w:val="24"/>
          <w:szCs w:val="24"/>
        </w:rPr>
      </w:pPr>
    </w:p>
    <w:p w:rsidR="00176921" w:rsidRPr="00AB12B7" w:rsidRDefault="00176921" w:rsidP="00176921">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Señalo como lugar especial para oír notificaciones el telefax 2667-1504</w:t>
      </w:r>
    </w:p>
    <w:p w:rsidR="00DD4F70" w:rsidRPr="00AB12B7" w:rsidRDefault="00F66288" w:rsidP="00DD4F7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San Miguel</w:t>
      </w:r>
      <w:r w:rsidR="00DD4F70" w:rsidRPr="00AB12B7">
        <w:rPr>
          <w:rFonts w:ascii="Times New Roman" w:hAnsi="Times New Roman" w:cs="Times New Roman"/>
          <w:sz w:val="24"/>
          <w:szCs w:val="24"/>
        </w:rPr>
        <w:t xml:space="preserve">, </w:t>
      </w:r>
      <w:r w:rsidR="00DD4F70">
        <w:rPr>
          <w:rFonts w:ascii="Times New Roman" w:hAnsi="Times New Roman" w:cs="Times New Roman"/>
          <w:sz w:val="24"/>
          <w:szCs w:val="24"/>
        </w:rPr>
        <w:t xml:space="preserve">tres de </w:t>
      </w:r>
      <w:r>
        <w:rPr>
          <w:rFonts w:ascii="Times New Roman" w:hAnsi="Times New Roman" w:cs="Times New Roman"/>
          <w:sz w:val="24"/>
          <w:szCs w:val="24"/>
        </w:rPr>
        <w:t>octubre</w:t>
      </w:r>
      <w:r w:rsidR="00DD4F70" w:rsidRPr="00AB12B7">
        <w:rPr>
          <w:rFonts w:ascii="Times New Roman" w:hAnsi="Times New Roman" w:cs="Times New Roman"/>
          <w:sz w:val="24"/>
          <w:szCs w:val="24"/>
        </w:rPr>
        <w:t xml:space="preserve"> mil</w:t>
      </w:r>
      <w:r w:rsidR="00DD4F70">
        <w:rPr>
          <w:rFonts w:ascii="Times New Roman" w:hAnsi="Times New Roman" w:cs="Times New Roman"/>
          <w:sz w:val="24"/>
          <w:szCs w:val="24"/>
        </w:rPr>
        <w:t xml:space="preserve"> trece</w:t>
      </w:r>
      <w:r w:rsidR="00DD4F70" w:rsidRPr="00AB12B7">
        <w:rPr>
          <w:rFonts w:ascii="Times New Roman" w:hAnsi="Times New Roman" w:cs="Times New Roman"/>
          <w:sz w:val="24"/>
          <w:szCs w:val="24"/>
        </w:rPr>
        <w:t xml:space="preserve">. </w:t>
      </w:r>
    </w:p>
    <w:p w:rsidR="00DD4F70" w:rsidRPr="00AB12B7" w:rsidRDefault="00DD4F70" w:rsidP="00DD4F70">
      <w:pPr>
        <w:spacing w:line="360" w:lineRule="auto"/>
        <w:ind w:left="720"/>
        <w:jc w:val="both"/>
        <w:rPr>
          <w:rFonts w:ascii="Times New Roman" w:hAnsi="Times New Roman" w:cs="Times New Roman"/>
          <w:sz w:val="24"/>
          <w:szCs w:val="24"/>
        </w:rPr>
      </w:pPr>
    </w:p>
    <w:p w:rsidR="00DD4F70" w:rsidRPr="00AB12B7" w:rsidRDefault="00DD4F70" w:rsidP="00DD4F70">
      <w:pPr>
        <w:spacing w:line="360" w:lineRule="auto"/>
        <w:ind w:left="720"/>
        <w:jc w:val="both"/>
        <w:rPr>
          <w:rFonts w:ascii="Times New Roman" w:hAnsi="Times New Roman" w:cs="Times New Roman"/>
          <w:sz w:val="24"/>
          <w:szCs w:val="24"/>
        </w:rPr>
      </w:pPr>
    </w:p>
    <w:p w:rsidR="00DD4F70" w:rsidRPr="00AB12B7" w:rsidRDefault="00DD4F70" w:rsidP="00DD4F70">
      <w:pPr>
        <w:spacing w:line="360" w:lineRule="auto"/>
        <w:ind w:left="720"/>
        <w:jc w:val="both"/>
        <w:rPr>
          <w:rFonts w:ascii="Times New Roman" w:hAnsi="Times New Roman" w:cs="Times New Roman"/>
          <w:sz w:val="24"/>
          <w:szCs w:val="24"/>
        </w:rPr>
      </w:pPr>
    </w:p>
    <w:p w:rsidR="00DD4F70" w:rsidRPr="00AB12B7" w:rsidRDefault="00DD4F70" w:rsidP="00DD4F70">
      <w:pPr>
        <w:spacing w:line="360" w:lineRule="auto"/>
        <w:ind w:left="720"/>
        <w:jc w:val="both"/>
        <w:rPr>
          <w:rFonts w:ascii="Times New Roman" w:hAnsi="Times New Roman" w:cs="Times New Roman"/>
          <w:sz w:val="24"/>
          <w:szCs w:val="24"/>
        </w:rPr>
      </w:pPr>
    </w:p>
    <w:p w:rsidR="00DD4F70" w:rsidRPr="00AB12B7" w:rsidRDefault="00DD4F70" w:rsidP="00DD4F70">
      <w:pPr>
        <w:rPr>
          <w:rFonts w:ascii="Times New Roman" w:hAnsi="Times New Roman" w:cs="Times New Roman"/>
          <w:sz w:val="24"/>
          <w:szCs w:val="24"/>
        </w:rPr>
      </w:pPr>
    </w:p>
    <w:p w:rsidR="00250303" w:rsidRDefault="00250303"/>
    <w:sectPr w:rsidR="00250303" w:rsidSect="00730F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F70" w:rsidRDefault="00DD4F70" w:rsidP="00DD4F70">
      <w:pPr>
        <w:spacing w:after="0" w:line="240" w:lineRule="auto"/>
      </w:pPr>
      <w:r>
        <w:separator/>
      </w:r>
    </w:p>
  </w:endnote>
  <w:endnote w:type="continuationSeparator" w:id="1">
    <w:p w:rsidR="00DD4F70" w:rsidRDefault="00DD4F70" w:rsidP="00DD4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F70" w:rsidRDefault="00DD4F70" w:rsidP="00DD4F70">
      <w:pPr>
        <w:spacing w:after="0" w:line="240" w:lineRule="auto"/>
      </w:pPr>
      <w:r>
        <w:separator/>
      </w:r>
    </w:p>
  </w:footnote>
  <w:footnote w:type="continuationSeparator" w:id="1">
    <w:p w:rsidR="00DD4F70" w:rsidRDefault="00DD4F70" w:rsidP="00DD4F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A9D"/>
    <w:multiLevelType w:val="hybridMultilevel"/>
    <w:tmpl w:val="2D265328"/>
    <w:lvl w:ilvl="0" w:tplc="CD303B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8D7EC5"/>
    <w:multiLevelType w:val="hybridMultilevel"/>
    <w:tmpl w:val="2E8C36B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205207C"/>
    <w:multiLevelType w:val="hybridMultilevel"/>
    <w:tmpl w:val="E1D8C490"/>
    <w:lvl w:ilvl="0" w:tplc="EFEA9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footnotePr>
    <w:footnote w:id="0"/>
    <w:footnote w:id="1"/>
  </w:footnotePr>
  <w:endnotePr>
    <w:endnote w:id="0"/>
    <w:endnote w:id="1"/>
  </w:endnotePr>
  <w:compat/>
  <w:rsids>
    <w:rsidRoot w:val="00DD4F70"/>
    <w:rsid w:val="001225AF"/>
    <w:rsid w:val="00176921"/>
    <w:rsid w:val="00201BD9"/>
    <w:rsid w:val="00250303"/>
    <w:rsid w:val="002C3F9E"/>
    <w:rsid w:val="004C12BA"/>
    <w:rsid w:val="005E4224"/>
    <w:rsid w:val="006D1A20"/>
    <w:rsid w:val="00730F75"/>
    <w:rsid w:val="0089269C"/>
    <w:rsid w:val="00952D06"/>
    <w:rsid w:val="00954BE1"/>
    <w:rsid w:val="00970BEB"/>
    <w:rsid w:val="0098587A"/>
    <w:rsid w:val="009C65BE"/>
    <w:rsid w:val="00A747FB"/>
    <w:rsid w:val="00AB29F4"/>
    <w:rsid w:val="00AF3FC9"/>
    <w:rsid w:val="00BE0650"/>
    <w:rsid w:val="00C9029F"/>
    <w:rsid w:val="00DD10F4"/>
    <w:rsid w:val="00DD4F70"/>
    <w:rsid w:val="00E52419"/>
    <w:rsid w:val="00F50A1A"/>
    <w:rsid w:val="00F66288"/>
    <w:rsid w:val="00F770D4"/>
    <w:rsid w:val="00FA5EB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4F70"/>
    <w:pPr>
      <w:ind w:left="720"/>
      <w:contextualSpacing/>
    </w:pPr>
  </w:style>
  <w:style w:type="paragraph" w:styleId="NormalWeb">
    <w:name w:val="Normal (Web)"/>
    <w:basedOn w:val="Normal"/>
    <w:uiPriority w:val="99"/>
    <w:unhideWhenUsed/>
    <w:rsid w:val="00DD4F7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DD4F70"/>
    <w:pPr>
      <w:widowControl w:val="0"/>
      <w:suppressAutoHyphens/>
      <w:spacing w:after="0" w:line="240" w:lineRule="auto"/>
    </w:pPr>
    <w:rPr>
      <w:rFonts w:ascii="Thorndale" w:eastAsia="Andale Sans UI" w:hAnsi="Thorndale" w:cs="Times New Roman"/>
      <w:color w:val="000000"/>
      <w:sz w:val="20"/>
      <w:szCs w:val="20"/>
      <w:lang w:val="es-ES"/>
    </w:rPr>
  </w:style>
  <w:style w:type="character" w:customStyle="1" w:styleId="TextonotapieCar">
    <w:name w:val="Texto nota pie Car"/>
    <w:basedOn w:val="Fuentedeprrafopredeter"/>
    <w:link w:val="Textonotapie"/>
    <w:uiPriority w:val="99"/>
    <w:semiHidden/>
    <w:rsid w:val="00DD4F70"/>
    <w:rPr>
      <w:rFonts w:ascii="Thorndale" w:eastAsia="Andale Sans UI" w:hAnsi="Thorndale" w:cs="Times New Roman"/>
      <w:color w:val="000000"/>
      <w:sz w:val="20"/>
      <w:szCs w:val="20"/>
      <w:lang w:val="es-ES"/>
    </w:rPr>
  </w:style>
  <w:style w:type="character" w:styleId="Refdenotaalpie">
    <w:name w:val="footnote reference"/>
    <w:basedOn w:val="Fuentedeprrafopredeter"/>
    <w:uiPriority w:val="99"/>
    <w:semiHidden/>
    <w:unhideWhenUsed/>
    <w:rsid w:val="00DD4F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4F70"/>
    <w:pPr>
      <w:ind w:left="720"/>
      <w:contextualSpacing/>
    </w:pPr>
  </w:style>
  <w:style w:type="paragraph" w:styleId="NormalWeb">
    <w:name w:val="Normal (Web)"/>
    <w:basedOn w:val="Normal"/>
    <w:uiPriority w:val="99"/>
    <w:unhideWhenUsed/>
    <w:rsid w:val="00DD4F7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DD4F70"/>
    <w:pPr>
      <w:widowControl w:val="0"/>
      <w:suppressAutoHyphens/>
      <w:spacing w:after="0" w:line="240" w:lineRule="auto"/>
    </w:pPr>
    <w:rPr>
      <w:rFonts w:ascii="Thorndale" w:eastAsia="Andale Sans UI" w:hAnsi="Thorndale" w:cs="Times New Roman"/>
      <w:color w:val="000000"/>
      <w:sz w:val="20"/>
      <w:szCs w:val="20"/>
      <w:lang w:val="es-ES"/>
    </w:rPr>
  </w:style>
  <w:style w:type="character" w:customStyle="1" w:styleId="TextonotapieCar">
    <w:name w:val="Texto nota pie Car"/>
    <w:basedOn w:val="Fuentedeprrafopredeter"/>
    <w:link w:val="Textonotapie"/>
    <w:uiPriority w:val="99"/>
    <w:semiHidden/>
    <w:rsid w:val="00DD4F70"/>
    <w:rPr>
      <w:rFonts w:ascii="Thorndale" w:eastAsia="Andale Sans UI" w:hAnsi="Thorndale" w:cs="Times New Roman"/>
      <w:color w:val="000000"/>
      <w:sz w:val="20"/>
      <w:szCs w:val="20"/>
      <w:lang w:val="es-ES"/>
    </w:rPr>
  </w:style>
  <w:style w:type="character" w:styleId="Refdenotaalpie">
    <w:name w:val="footnote reference"/>
    <w:basedOn w:val="Fuentedeprrafopredeter"/>
    <w:uiPriority w:val="99"/>
    <w:semiHidden/>
    <w:unhideWhenUsed/>
    <w:rsid w:val="00DD4F7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2726</Words>
  <Characters>14996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Universidad de Oriente</Company>
  <LinksUpToDate>false</LinksUpToDate>
  <CharactersWithSpaces>17687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Silis</dc:creator>
  <cp:lastModifiedBy>Roberto Carlos Galindo Avalos</cp:lastModifiedBy>
  <cp:revision>16</cp:revision>
  <cp:lastPrinted>2013-10-03T14:41:00Z</cp:lastPrinted>
  <dcterms:created xsi:type="dcterms:W3CDTF">2013-09-30T17:10:00Z</dcterms:created>
  <dcterms:modified xsi:type="dcterms:W3CDTF">2013-10-03T14:42:00Z</dcterms:modified>
</cp:coreProperties>
</file>