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014" w:rsidRDefault="00121253">
      <w:r>
        <w:t>LA SETENCIA EXTRANJERA:</w:t>
      </w:r>
    </w:p>
    <w:p w:rsidR="00121253" w:rsidRDefault="00121253">
      <w:pPr>
        <w:rPr>
          <w:i/>
        </w:rPr>
      </w:pPr>
      <w:r>
        <w:t xml:space="preserve">Entre los extremos que significarían </w:t>
      </w:r>
      <w:r w:rsidR="00037752">
        <w:t>que España n</w:t>
      </w:r>
      <w:r>
        <w:t xml:space="preserve">egara la condición de títulos ejecutivos a todas las sentencias dictadas por tribunales extranjeros y reconociera a todas esa condición sin control alguno, se encuentra un </w:t>
      </w:r>
      <w:r w:rsidR="00037752">
        <w:t>término</w:t>
      </w:r>
      <w:r>
        <w:t xml:space="preserve"> medio en el que debe predominar el principio de cooperación internacional en la realización de la Justicia. Ese </w:t>
      </w:r>
      <w:r w:rsidR="00037752">
        <w:t>término</w:t>
      </w:r>
      <w:r>
        <w:t xml:space="preserve"> medio consiste en admitir la posibilidad de que una sentencia </w:t>
      </w:r>
      <w:r w:rsidR="00CB0CE2">
        <w:t xml:space="preserve">extranjera tenga plena eficacia en España, previo un examen de concurrencia de requisitos elementales realizado por los tribunales propios;  ese examen  se denomina </w:t>
      </w:r>
      <w:r w:rsidR="00CB0CE2" w:rsidRPr="00CB0CE2">
        <w:rPr>
          <w:i/>
        </w:rPr>
        <w:t>EXEQUATUR</w:t>
      </w:r>
      <w:r w:rsidR="00CB0CE2">
        <w:rPr>
          <w:i/>
        </w:rPr>
        <w:t xml:space="preserve"> </w:t>
      </w:r>
    </w:p>
    <w:p w:rsidR="00CB0CE2" w:rsidRDefault="003A7C8B">
      <w:r>
        <w:t>La homologación de una sentencia (o laudo) extranjera puede pretenderse con dos finalidades:</w:t>
      </w:r>
    </w:p>
    <w:p w:rsidR="003A7C8B" w:rsidRDefault="003A7C8B" w:rsidP="003A7C8B">
      <w:pPr>
        <w:pStyle w:val="Prrafodelista"/>
        <w:numPr>
          <w:ilvl w:val="0"/>
          <w:numId w:val="1"/>
        </w:numPr>
      </w:pPr>
      <w:r>
        <w:t xml:space="preserve">Para que la resolución adquiera en España la eficacia </w:t>
      </w:r>
      <w:r w:rsidR="005663D1">
        <w:t xml:space="preserve">de cosa juzgada material, con los efectos negativo y positivo propios de la misma y la homologación entonces puede referirse a sentencias ( o laudos) meramente declarativas y constitutivas, que no precisan de ejecución en sentido estricto, aunque si, por ejemplo, de la inscripción </w:t>
      </w:r>
      <w:r w:rsidR="000E2BAB">
        <w:t>e</w:t>
      </w:r>
      <w:r w:rsidR="005663D1">
        <w:t xml:space="preserve">n un registro </w:t>
      </w:r>
      <w:r w:rsidR="000E2BAB">
        <w:t>público</w:t>
      </w:r>
      <w:r w:rsidR="005663D1">
        <w:t xml:space="preserve">, y </w:t>
      </w:r>
    </w:p>
    <w:p w:rsidR="005663D1" w:rsidRDefault="005663D1" w:rsidP="003A7C8B">
      <w:pPr>
        <w:pStyle w:val="Prrafodelista"/>
        <w:numPr>
          <w:ilvl w:val="0"/>
          <w:numId w:val="1"/>
        </w:numPr>
      </w:pPr>
      <w:r>
        <w:t xml:space="preserve">Para convertirlas en </w:t>
      </w:r>
      <w:r w:rsidR="000E2BAB">
        <w:t>titulo</w:t>
      </w:r>
      <w:r>
        <w:t xml:space="preserve"> ejecutivo, en cuyo caso el titulo es complejo, la sentencia (o el </w:t>
      </w:r>
      <w:r w:rsidR="000E2BAB">
        <w:t>laudo) extranjera mas el auto de</w:t>
      </w:r>
      <w:r>
        <w:t>l tribunal español que concede la homologación.</w:t>
      </w:r>
    </w:p>
    <w:p w:rsidR="005663D1" w:rsidRDefault="005663D1" w:rsidP="005663D1">
      <w:r>
        <w:t xml:space="preserve">Debe tenerse en cuenta que en lo que sigue no vamos a ocuparnos propiamente de la ejecución, sino de cómo se convierte una sentencia extranjera en titulo ejecutivo en España. El art. 523 LEC distingue, en su párrafo 1, el sistema de conversión </w:t>
      </w:r>
      <w:r w:rsidR="002139EB">
        <w:t xml:space="preserve">en titulo ejecutivo, con remisión a los tratados internacionales y a las disposiciones legales sobre cooperación jurídica internacional, </w:t>
      </w:r>
      <w:proofErr w:type="gramStart"/>
      <w:r w:rsidR="002139EB">
        <w:t>y ,</w:t>
      </w:r>
      <w:proofErr w:type="gramEnd"/>
      <w:r w:rsidR="002139EB">
        <w:t xml:space="preserve"> en su párrafo 2, se limita a decir que, una vez obtenido el </w:t>
      </w:r>
      <w:r w:rsidR="00CC7FD7">
        <w:t>título</w:t>
      </w:r>
      <w:r w:rsidR="002139EB">
        <w:t xml:space="preserve"> ejecutivo, la ejecución se llevara a cabo conforme a las disposiciones de la propia LEC</w:t>
      </w:r>
      <w:r w:rsidR="000E2BAB">
        <w:t>.</w:t>
      </w:r>
    </w:p>
    <w:p w:rsidR="000E2BAB" w:rsidRDefault="000E2BAB" w:rsidP="000E2BAB">
      <w:pPr>
        <w:pStyle w:val="Prrafodelista"/>
        <w:numPr>
          <w:ilvl w:val="0"/>
          <w:numId w:val="2"/>
        </w:numPr>
      </w:pPr>
      <w:r>
        <w:t>COMPETENCIA:</w:t>
      </w:r>
    </w:p>
    <w:p w:rsidR="000E2BAB" w:rsidRDefault="000E2BAB" w:rsidP="000E2BAB">
      <w:r>
        <w:t xml:space="preserve">Con carácter </w:t>
      </w:r>
      <w:r w:rsidR="006D40D9">
        <w:t xml:space="preserve">general </w:t>
      </w:r>
      <w:r w:rsidR="0008237D">
        <w:t xml:space="preserve">la competencia para el exequátur se atribuye a las Sala de lo Civil de Tribunal Supremo, </w:t>
      </w:r>
      <w:r w:rsidR="00790816">
        <w:t>n</w:t>
      </w:r>
      <w:r w:rsidR="0008237D">
        <w:t>orma de  competencia objetiva del art.56, 4ª, LOPJ,  si bien se admite la posibilidad de que en los tratados se confiera a otros tribunales( Suiza, Israel y China, a los Juzgados de Primera Instancia).</w:t>
      </w:r>
    </w:p>
    <w:p w:rsidR="00790816" w:rsidRDefault="00790816" w:rsidP="000E2BAB">
      <w:r>
        <w:t xml:space="preserve">Hay q distinguir entre competencia para el exequátur y competencia para la ejecución propiamente dicha. Para el </w:t>
      </w:r>
      <w:proofErr w:type="spellStart"/>
      <w:r>
        <w:t>xequatur</w:t>
      </w:r>
      <w:proofErr w:type="spellEnd"/>
      <w:r>
        <w:t xml:space="preserve">, esto es, para convertir la sentencia extranjera en titulo ejecutivo en España, la competencia es del Tribunal Supremo ( con las </w:t>
      </w:r>
      <w:proofErr w:type="spellStart"/>
      <w:r>
        <w:t>excepxiones</w:t>
      </w:r>
      <w:proofErr w:type="spellEnd"/>
      <w:r>
        <w:t xml:space="preserve"> dichas), pero para la ejecución posterior la competencia es siempre de los Juzgados de Primera Instancia.</w:t>
      </w:r>
    </w:p>
    <w:p w:rsidR="00790816" w:rsidRDefault="00790816" w:rsidP="000E2BAB"/>
    <w:p w:rsidR="00790816" w:rsidRDefault="00790816" w:rsidP="00790816">
      <w:pPr>
        <w:pStyle w:val="Prrafodelista"/>
        <w:numPr>
          <w:ilvl w:val="0"/>
          <w:numId w:val="2"/>
        </w:numPr>
      </w:pPr>
      <w:r>
        <w:t>REGIMENES DEL EXEQUATUR:</w:t>
      </w:r>
    </w:p>
    <w:p w:rsidR="00790816" w:rsidRDefault="00790816" w:rsidP="00790816">
      <w:r>
        <w:lastRenderedPageBreak/>
        <w:t xml:space="preserve">En la LEC/1881 no se establece un único criterio </w:t>
      </w:r>
      <w:r w:rsidR="00FB3B48">
        <w:t>para la homologación, sino tres que se presentan de modo escalonado o, si se refiere, jerárquicamente, en el sentido de que los posteriores entran solo en juego si falta el anterior. Eso regímenes o criterios son:</w:t>
      </w:r>
    </w:p>
    <w:p w:rsidR="00FB3B48" w:rsidRDefault="00FB3B48" w:rsidP="00790816">
      <w:r>
        <w:t>1º CONVENCIONAL:</w:t>
      </w:r>
    </w:p>
    <w:p w:rsidR="00FB3B48" w:rsidRDefault="00FB3B48" w:rsidP="00790816">
      <w:r>
        <w:t xml:space="preserve">El régimen preferente es el denominado convencional y atiende a </w:t>
      </w:r>
      <w:proofErr w:type="gramStart"/>
      <w:r>
        <w:t>las</w:t>
      </w:r>
      <w:proofErr w:type="gramEnd"/>
      <w:r>
        <w:t xml:space="preserve"> existencia de tratado. Solicitado el </w:t>
      </w:r>
      <w:r>
        <w:rPr>
          <w:i/>
        </w:rPr>
        <w:t xml:space="preserve">exequátur </w:t>
      </w:r>
      <w:r>
        <w:t xml:space="preserve"> lo primero que hay que preguntarse es si la sentencia extranjera puede acogerse a una norma específica y preferente como es el tratado; si este existe no entran en juego los otros criterios.</w:t>
      </w:r>
      <w:r>
        <w:rPr>
          <w:i/>
        </w:rPr>
        <w:t xml:space="preserve"> </w:t>
      </w:r>
    </w:p>
    <w:p w:rsidR="00FB3B48" w:rsidRDefault="00FB3B48" w:rsidP="00790816">
      <w:r>
        <w:t>2º DE RECIPROCIDAD DE HECHO:</w:t>
      </w:r>
    </w:p>
    <w:p w:rsidR="00FB3B48" w:rsidRDefault="00FB3B48" w:rsidP="00790816">
      <w:r>
        <w:t xml:space="preserve">A falta de tratado puede entrar en juego un segundo régimen que es subsidiario del anterior y preferente con relación al siguiente. A </w:t>
      </w:r>
      <w:proofErr w:type="spellStart"/>
      <w:r>
        <w:t>el</w:t>
      </w:r>
      <w:proofErr w:type="spellEnd"/>
      <w:r>
        <w:t xml:space="preserve"> se refieren los arts.</w:t>
      </w:r>
    </w:p>
    <w:p w:rsidR="00FB3B48" w:rsidRPr="00FB3B48" w:rsidRDefault="00FB3B48" w:rsidP="00790816"/>
    <w:p w:rsidR="0008237D" w:rsidRDefault="0008237D" w:rsidP="000E2BAB"/>
    <w:p w:rsidR="000E2BAB" w:rsidRDefault="000E2BAB" w:rsidP="000E2BAB"/>
    <w:p w:rsidR="000E2BAB" w:rsidRDefault="000E2BAB" w:rsidP="000E2BAB"/>
    <w:p w:rsidR="000E2BAB" w:rsidRPr="00CB0CE2" w:rsidRDefault="000E2BAB" w:rsidP="000E2BAB"/>
    <w:sectPr w:rsidR="000E2BAB" w:rsidRPr="00CB0CE2" w:rsidSect="00F5401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2528D"/>
    <w:multiLevelType w:val="hybridMultilevel"/>
    <w:tmpl w:val="C6CE5C9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68915940"/>
    <w:multiLevelType w:val="hybridMultilevel"/>
    <w:tmpl w:val="4D7641B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1253"/>
    <w:rsid w:val="00037752"/>
    <w:rsid w:val="00065E79"/>
    <w:rsid w:val="0008237D"/>
    <w:rsid w:val="000C3DBC"/>
    <w:rsid w:val="000E2BAB"/>
    <w:rsid w:val="00121253"/>
    <w:rsid w:val="00142B02"/>
    <w:rsid w:val="002139EB"/>
    <w:rsid w:val="00292288"/>
    <w:rsid w:val="003A7C8B"/>
    <w:rsid w:val="00442EF6"/>
    <w:rsid w:val="005663D1"/>
    <w:rsid w:val="005A000E"/>
    <w:rsid w:val="006D40D9"/>
    <w:rsid w:val="00790816"/>
    <w:rsid w:val="00B24375"/>
    <w:rsid w:val="00B61D5A"/>
    <w:rsid w:val="00CB0CE2"/>
    <w:rsid w:val="00CC7FD7"/>
    <w:rsid w:val="00D0223E"/>
    <w:rsid w:val="00E445B7"/>
    <w:rsid w:val="00EF034E"/>
    <w:rsid w:val="00F54014"/>
    <w:rsid w:val="00FB3B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01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7C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505</Words>
  <Characters>2778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Fck XD</dc:creator>
  <cp:lastModifiedBy>Eva Fck XD</cp:lastModifiedBy>
  <cp:revision>8</cp:revision>
  <dcterms:created xsi:type="dcterms:W3CDTF">2012-05-31T13:55:00Z</dcterms:created>
  <dcterms:modified xsi:type="dcterms:W3CDTF">2012-05-31T16:32:00Z</dcterms:modified>
</cp:coreProperties>
</file>