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F14" w:rsidRDefault="00C86F14" w:rsidP="00C86F14">
      <w:pPr>
        <w:jc w:val="both"/>
        <w:rPr>
          <w:b/>
          <w:sz w:val="28"/>
          <w:szCs w:val="28"/>
        </w:rPr>
      </w:pPr>
      <w:r>
        <w:rPr>
          <w:b/>
          <w:noProof/>
          <w:sz w:val="28"/>
          <w:szCs w:val="28"/>
          <w:lang w:eastAsia="es-CR"/>
        </w:rPr>
        <w:drawing>
          <wp:inline distT="0" distB="0" distL="0" distR="0">
            <wp:extent cx="447675" cy="593855"/>
            <wp:effectExtent l="19050" t="0" r="9525" b="0"/>
            <wp:docPr id="10" name="Imagen 10" descr="C:\Documents and Settings\Administrador\Escritorio\docs kp\OTROS\justi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Administrador\Escritorio\docs kp\OTROS\justicia.jpg"/>
                    <pic:cNvPicPr>
                      <a:picLocks noChangeAspect="1" noChangeArrowheads="1"/>
                    </pic:cNvPicPr>
                  </pic:nvPicPr>
                  <pic:blipFill>
                    <a:blip r:embed="rId5"/>
                    <a:srcRect/>
                    <a:stretch>
                      <a:fillRect/>
                    </a:stretch>
                  </pic:blipFill>
                  <pic:spPr bwMode="auto">
                    <a:xfrm>
                      <a:off x="0" y="0"/>
                      <a:ext cx="447675" cy="593855"/>
                    </a:xfrm>
                    <a:prstGeom prst="rect">
                      <a:avLst/>
                    </a:prstGeom>
                    <a:noFill/>
                    <a:ln w="9525">
                      <a:noFill/>
                      <a:miter lim="800000"/>
                      <a:headEnd/>
                      <a:tailEnd/>
                    </a:ln>
                  </pic:spPr>
                </pic:pic>
              </a:graphicData>
            </a:graphic>
          </wp:inline>
        </w:drawing>
      </w:r>
    </w:p>
    <w:p w:rsidR="005F6F38" w:rsidRPr="003D7DDA" w:rsidRDefault="003D7DDA" w:rsidP="005F6F38">
      <w:pPr>
        <w:jc w:val="center"/>
        <w:rPr>
          <w:b/>
          <w:sz w:val="28"/>
          <w:szCs w:val="28"/>
        </w:rPr>
      </w:pPr>
      <w:r w:rsidRPr="003D7DDA">
        <w:rPr>
          <w:b/>
          <w:sz w:val="28"/>
          <w:szCs w:val="28"/>
        </w:rPr>
        <w:t>COMO COBRAN LOS ABOGADOS</w:t>
      </w:r>
    </w:p>
    <w:p w:rsidR="005F6F38" w:rsidRPr="003D7DDA" w:rsidRDefault="005F6F38" w:rsidP="005F6F38">
      <w:pPr>
        <w:rPr>
          <w:b/>
        </w:rPr>
      </w:pPr>
      <w:r w:rsidRPr="003D7DDA">
        <w:rPr>
          <w:b/>
        </w:rPr>
        <w:t xml:space="preserve">COMO COBRAN LOS ABOGADOS </w:t>
      </w:r>
    </w:p>
    <w:p w:rsidR="005F6F38" w:rsidRDefault="005F6F38" w:rsidP="003D7DDA">
      <w:pPr>
        <w:jc w:val="both"/>
      </w:pPr>
      <w:r>
        <w:t xml:space="preserve">Mucha gente que necesita ayuda legal es reacia a ver un abogado porque tiene miedo que los servicios legales sean muy caros. Actualmente, en muchos casos, honorarios son moderados en comparación con los beneficios ganados o las perdidas evitadas. Regularmente resulta más caro a la larga si usted no ve a un abogado. </w:t>
      </w:r>
    </w:p>
    <w:p w:rsidR="005F6F38" w:rsidRPr="003D7DDA" w:rsidRDefault="003D7DDA" w:rsidP="005F6F38">
      <w:pPr>
        <w:rPr>
          <w:b/>
        </w:rPr>
      </w:pPr>
      <w:r>
        <w:rPr>
          <w:b/>
          <w:noProof/>
          <w:lang w:eastAsia="es-CR"/>
        </w:rPr>
        <w:drawing>
          <wp:inline distT="0" distB="0" distL="0" distR="0">
            <wp:extent cx="180975" cy="24765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80975" cy="247650"/>
                    </a:xfrm>
                    <a:prstGeom prst="rect">
                      <a:avLst/>
                    </a:prstGeom>
                    <a:noFill/>
                    <a:ln w="9525">
                      <a:noFill/>
                      <a:miter lim="800000"/>
                      <a:headEnd/>
                      <a:tailEnd/>
                    </a:ln>
                  </pic:spPr>
                </pic:pic>
              </a:graphicData>
            </a:graphic>
          </wp:inline>
        </w:drawing>
      </w:r>
      <w:r w:rsidR="005F6F38" w:rsidRPr="003D7DDA">
        <w:rPr>
          <w:b/>
        </w:rPr>
        <w:t>Como puedo saber el costo de los servicios legales que necesito</w:t>
      </w:r>
      <w:proofErr w:type="gramStart"/>
      <w:r w:rsidR="005F6F38" w:rsidRPr="003D7DDA">
        <w:rPr>
          <w:b/>
        </w:rPr>
        <w:t>?</w:t>
      </w:r>
      <w:proofErr w:type="gramEnd"/>
      <w:r w:rsidR="005F6F38" w:rsidRPr="003D7DDA">
        <w:rPr>
          <w:b/>
        </w:rPr>
        <w:t xml:space="preserve">  </w:t>
      </w:r>
    </w:p>
    <w:p w:rsidR="005F6F38" w:rsidRDefault="003D7DDA" w:rsidP="003D7DDA">
      <w:pPr>
        <w:jc w:val="both"/>
      </w:pPr>
      <w:r>
        <w:rPr>
          <w:noProof/>
          <w:lang w:eastAsia="es-CR"/>
        </w:rPr>
        <w:drawing>
          <wp:anchor distT="0" distB="0" distL="114300" distR="114300" simplePos="0" relativeHeight="251658240" behindDoc="1" locked="0" layoutInCell="1" allowOverlap="1">
            <wp:simplePos x="0" y="0"/>
            <wp:positionH relativeFrom="column">
              <wp:posOffset>3749040</wp:posOffset>
            </wp:positionH>
            <wp:positionV relativeFrom="paragraph">
              <wp:posOffset>385445</wp:posOffset>
            </wp:positionV>
            <wp:extent cx="1790700" cy="2600325"/>
            <wp:effectExtent l="19050" t="0" r="0" b="0"/>
            <wp:wrapTight wrapText="bothSides">
              <wp:wrapPolygon edited="0">
                <wp:start x="-230" y="0"/>
                <wp:lineTo x="-230" y="21521"/>
                <wp:lineTo x="21600" y="21521"/>
                <wp:lineTo x="21600" y="0"/>
                <wp:lineTo x="-23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90700" cy="2600325"/>
                    </a:xfrm>
                    <a:prstGeom prst="rect">
                      <a:avLst/>
                    </a:prstGeom>
                    <a:noFill/>
                    <a:ln w="9525">
                      <a:noFill/>
                      <a:miter lim="800000"/>
                      <a:headEnd/>
                      <a:tailEnd/>
                    </a:ln>
                  </pic:spPr>
                </pic:pic>
              </a:graphicData>
            </a:graphic>
          </wp:anchor>
        </w:drawing>
      </w:r>
      <w:r w:rsidR="005F6F38">
        <w:t xml:space="preserve">Cuando usted se comunique con una oficina de abogados para hacer una cita, pregunte </w:t>
      </w:r>
      <w:proofErr w:type="spellStart"/>
      <w:r w:rsidR="005F6F38">
        <w:t>cuanto</w:t>
      </w:r>
      <w:proofErr w:type="spellEnd"/>
      <w:r w:rsidR="005F6F38">
        <w:t xml:space="preserve"> cobra el abogado por la consulta inicial. Cuando consulte con el abogado en persona, pregunte al comienzo de la consulta acerca de los honorarios. </w:t>
      </w:r>
    </w:p>
    <w:p w:rsidR="005F6F38" w:rsidRDefault="005F6F38" w:rsidP="003D7DDA">
      <w:pPr>
        <w:jc w:val="both"/>
      </w:pPr>
      <w:r>
        <w:t xml:space="preserve">Lo mejor para el abogado y el cliente es tener un acuerdo claro acerca de los honorarios por los servicios del abogado por adelantado de modo que no exista ningún malentendido en el futuro.  </w:t>
      </w:r>
    </w:p>
    <w:p w:rsidR="005F6F38" w:rsidRPr="003D7DDA" w:rsidRDefault="003D7DDA" w:rsidP="005F6F38">
      <w:pPr>
        <w:rPr>
          <w:b/>
        </w:rPr>
      </w:pPr>
      <w:r>
        <w:rPr>
          <w:b/>
          <w:noProof/>
          <w:lang w:eastAsia="es-CR"/>
        </w:rPr>
        <w:drawing>
          <wp:inline distT="0" distB="0" distL="0" distR="0">
            <wp:extent cx="180975" cy="247650"/>
            <wp:effectExtent l="1905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180975" cy="247650"/>
                    </a:xfrm>
                    <a:prstGeom prst="rect">
                      <a:avLst/>
                    </a:prstGeom>
                    <a:noFill/>
                    <a:ln w="9525">
                      <a:noFill/>
                      <a:miter lim="800000"/>
                      <a:headEnd/>
                      <a:tailEnd/>
                    </a:ln>
                  </pic:spPr>
                </pic:pic>
              </a:graphicData>
            </a:graphic>
          </wp:inline>
        </w:drawing>
      </w:r>
      <w:r w:rsidR="005F6F38" w:rsidRPr="003D7DDA">
        <w:rPr>
          <w:b/>
        </w:rPr>
        <w:t>Como cobran los abogados</w:t>
      </w:r>
      <w:proofErr w:type="gramStart"/>
      <w:r w:rsidR="005F6F38" w:rsidRPr="003D7DDA">
        <w:rPr>
          <w:b/>
        </w:rPr>
        <w:t>?</w:t>
      </w:r>
      <w:proofErr w:type="gramEnd"/>
      <w:r w:rsidR="005F6F38" w:rsidRPr="003D7DDA">
        <w:rPr>
          <w:b/>
        </w:rPr>
        <w:t xml:space="preserve">  </w:t>
      </w:r>
    </w:p>
    <w:p w:rsidR="005F6F38" w:rsidRDefault="005F6F38" w:rsidP="003D7DDA">
      <w:pPr>
        <w:spacing w:after="0" w:line="240" w:lineRule="auto"/>
        <w:jc w:val="both"/>
      </w:pPr>
      <w:r>
        <w:t>Hay tres tipos básicos de honorarios por servicios legales. En algunos casos, particularmente en</w:t>
      </w:r>
      <w:r w:rsidR="003D7DDA">
        <w:t xml:space="preserve"> </w:t>
      </w:r>
      <w:r>
        <w:t>casos litigios civiles y situaciones domesticas no-acordadas, el abogado cobrará un honorario por</w:t>
      </w:r>
      <w:r w:rsidR="003D7DDA">
        <w:t xml:space="preserve"> </w:t>
      </w:r>
      <w:r>
        <w:t>hora. El abogado mantendrá registros exactos con descripción del tiempo que ha ocupado en su</w:t>
      </w:r>
    </w:p>
    <w:p w:rsidR="005F6F38" w:rsidRDefault="005F6F38" w:rsidP="003D7DDA">
      <w:pPr>
        <w:spacing w:after="0" w:line="240" w:lineRule="auto"/>
        <w:jc w:val="both"/>
      </w:pPr>
      <w:proofErr w:type="gramStart"/>
      <w:r>
        <w:t>caso</w:t>
      </w:r>
      <w:proofErr w:type="gramEnd"/>
      <w:r>
        <w:t>.</w:t>
      </w:r>
    </w:p>
    <w:p w:rsidR="003D7DDA" w:rsidRDefault="003D7DDA" w:rsidP="003D7DDA">
      <w:pPr>
        <w:spacing w:after="0" w:line="240" w:lineRule="auto"/>
        <w:jc w:val="both"/>
      </w:pPr>
    </w:p>
    <w:p w:rsidR="005F6F38" w:rsidRDefault="005F6F38" w:rsidP="003D7DDA">
      <w:pPr>
        <w:spacing w:after="0" w:line="240" w:lineRule="auto"/>
        <w:jc w:val="both"/>
      </w:pPr>
      <w:r>
        <w:t xml:space="preserve">En otros casos, abogados cobran un honorario contingente, el cual se firma un acuerdo  con el cliente dándole al abogado, como honorario, un porcentaje del monto recuperado después que ciertos gastos hayan sido pagados. En este caso, el abogado es recompensado solo si el cliente gana el caso.   En la mayoría de casos, el cliente será responsable por los costos a pesar de la decisión del tribunal. Esto es comúnmente visto en casos de lesiones personales. </w:t>
      </w:r>
    </w:p>
    <w:p w:rsidR="003D7DDA" w:rsidRDefault="003D7DDA" w:rsidP="003D7DDA">
      <w:pPr>
        <w:spacing w:after="0" w:line="240" w:lineRule="auto"/>
        <w:jc w:val="both"/>
      </w:pPr>
    </w:p>
    <w:p w:rsidR="003D7DDA" w:rsidRDefault="005F6F38" w:rsidP="003D7DDA">
      <w:pPr>
        <w:spacing w:after="0" w:line="240" w:lineRule="auto"/>
        <w:jc w:val="both"/>
      </w:pPr>
      <w:r>
        <w:t>Finalmente, hay un honorario fijo en el cual el abogado cobra un monto fijo por el servicio legal, a</w:t>
      </w:r>
      <w:r w:rsidR="003D7DDA">
        <w:t xml:space="preserve"> pesar del tiempo que se tome el caso. Honorarios fijos son comúnmente usados en defensa criminal, algunos casos civiles y situaciones de rutina como situaciones domesticas sin oposición,  y preparación de simples testamentos, escrituras y otros documentos similares.   </w:t>
      </w:r>
    </w:p>
    <w:p w:rsidR="003D7DDA" w:rsidRDefault="003D7DDA" w:rsidP="003D7DDA">
      <w:pPr>
        <w:spacing w:after="0" w:line="240" w:lineRule="auto"/>
        <w:jc w:val="both"/>
      </w:pPr>
    </w:p>
    <w:p w:rsidR="003D7DDA" w:rsidRDefault="005E22DE" w:rsidP="003D7DDA">
      <w:pPr>
        <w:spacing w:after="0" w:line="240" w:lineRule="auto"/>
        <w:jc w:val="both"/>
        <w:rPr>
          <w:b/>
        </w:rPr>
      </w:pPr>
      <w:r w:rsidRPr="005E22DE">
        <w:rPr>
          <w:b/>
        </w:rPr>
        <w:drawing>
          <wp:inline distT="0" distB="0" distL="0" distR="0">
            <wp:extent cx="180975" cy="247650"/>
            <wp:effectExtent l="19050" t="0" r="9525"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180975" cy="247650"/>
                    </a:xfrm>
                    <a:prstGeom prst="rect">
                      <a:avLst/>
                    </a:prstGeom>
                    <a:noFill/>
                    <a:ln w="9525">
                      <a:noFill/>
                      <a:miter lim="800000"/>
                      <a:headEnd/>
                      <a:tailEnd/>
                    </a:ln>
                  </pic:spPr>
                </pic:pic>
              </a:graphicData>
            </a:graphic>
          </wp:inline>
        </w:drawing>
      </w:r>
      <w:r w:rsidR="003D7DDA" w:rsidRPr="003D7DDA">
        <w:rPr>
          <w:b/>
        </w:rPr>
        <w:t>Cómo un abogado determina un honorario</w:t>
      </w:r>
      <w:proofErr w:type="gramStart"/>
      <w:r w:rsidR="003D7DDA" w:rsidRPr="003D7DDA">
        <w:rPr>
          <w:b/>
        </w:rPr>
        <w:t>?</w:t>
      </w:r>
      <w:proofErr w:type="gramEnd"/>
      <w:r w:rsidR="003D7DDA" w:rsidRPr="003D7DDA">
        <w:rPr>
          <w:b/>
        </w:rPr>
        <w:t xml:space="preserve">  </w:t>
      </w:r>
    </w:p>
    <w:p w:rsidR="003D7DDA" w:rsidRPr="003D7DDA" w:rsidRDefault="003D7DDA" w:rsidP="003D7DDA">
      <w:pPr>
        <w:spacing w:after="0" w:line="240" w:lineRule="auto"/>
        <w:jc w:val="both"/>
        <w:rPr>
          <w:b/>
        </w:rPr>
      </w:pPr>
    </w:p>
    <w:p w:rsidR="003D7DDA" w:rsidRDefault="003D7DDA" w:rsidP="003D7DDA">
      <w:pPr>
        <w:spacing w:after="0" w:line="240" w:lineRule="auto"/>
        <w:jc w:val="both"/>
      </w:pPr>
      <w:r>
        <w:t xml:space="preserve">Dependiendo de cada caso, un abogado considerara los siguientes factores para llegar a un honorario justo:  </w:t>
      </w:r>
    </w:p>
    <w:p w:rsidR="003D7DDA" w:rsidRDefault="003D7DDA" w:rsidP="003D7DDA">
      <w:pPr>
        <w:spacing w:after="0" w:line="240" w:lineRule="auto"/>
        <w:jc w:val="both"/>
      </w:pPr>
    </w:p>
    <w:p w:rsidR="003D7DDA" w:rsidRDefault="003D7DDA" w:rsidP="003D7DDA">
      <w:pPr>
        <w:spacing w:after="0" w:line="240" w:lineRule="auto"/>
        <w:jc w:val="both"/>
      </w:pPr>
      <w:r>
        <w:t xml:space="preserve">•  Tiempo – El bien comercial de un abogado es tiempo y asesoramiento. </w:t>
      </w:r>
    </w:p>
    <w:p w:rsidR="003D7DDA" w:rsidRDefault="003D7DDA" w:rsidP="003D7DDA">
      <w:pPr>
        <w:spacing w:after="0" w:line="240" w:lineRule="auto"/>
        <w:jc w:val="both"/>
      </w:pPr>
      <w:r>
        <w:t xml:space="preserve">•  Gastos generales de la oficina- Cuando usted contrata un abogado, usted </w:t>
      </w:r>
      <w:proofErr w:type="spellStart"/>
      <w:r>
        <w:t>esta</w:t>
      </w:r>
      <w:proofErr w:type="spellEnd"/>
      <w:r>
        <w:t xml:space="preserve"> contratando todos los miembros de la oficina. </w:t>
      </w:r>
    </w:p>
    <w:p w:rsidR="003D7DDA" w:rsidRDefault="003D7DDA" w:rsidP="003D7DDA">
      <w:pPr>
        <w:spacing w:after="0" w:line="240" w:lineRule="auto"/>
        <w:jc w:val="both"/>
      </w:pPr>
      <w:r>
        <w:t xml:space="preserve">•  Habilidad, aptitud, y reputación – Con frecuencia un abogado cobra de acuerdo con sus aptitudes y la reputación adquirida en la comunidad profesional. </w:t>
      </w:r>
    </w:p>
    <w:p w:rsidR="003D7DDA" w:rsidRDefault="003D7DDA" w:rsidP="003D7DDA">
      <w:pPr>
        <w:spacing w:after="0" w:line="240" w:lineRule="auto"/>
        <w:jc w:val="both"/>
      </w:pPr>
    </w:p>
    <w:p w:rsidR="003D7DDA" w:rsidRDefault="003D7DDA" w:rsidP="003D7DDA">
      <w:pPr>
        <w:spacing w:after="0" w:line="240" w:lineRule="auto"/>
        <w:jc w:val="both"/>
      </w:pPr>
      <w:r>
        <w:t xml:space="preserve">La relación entre el abogado y el cliente – En una relación continua, en la cual el cliente usa los servicios de un abogado regularmente con una historia de pago continua, el cobro de un caso en particular puede que sea menos que si contrata el abogado una vez o casualmente. </w:t>
      </w:r>
    </w:p>
    <w:p w:rsidR="003D7DDA" w:rsidRDefault="003D7DDA" w:rsidP="003D7DDA">
      <w:pPr>
        <w:spacing w:after="0" w:line="240" w:lineRule="auto"/>
        <w:jc w:val="both"/>
      </w:pPr>
      <w:r>
        <w:t>Otros temas pueden ser considerados para determinar honorarios; novedad y dificu</w:t>
      </w:r>
      <w:r w:rsidR="005E22DE">
        <w:t xml:space="preserve">ltad del problema; magnitud de </w:t>
      </w:r>
      <w:r>
        <w:t>responsabilidad que asume el abogado; práctica en la área geográfica; imposibilidad de trab</w:t>
      </w:r>
      <w:r w:rsidR="005E22DE">
        <w:t xml:space="preserve">ajar en otros casos durante el </w:t>
      </w:r>
      <w:r>
        <w:t xml:space="preserve">trabajo en un caso en particular.  </w:t>
      </w:r>
    </w:p>
    <w:p w:rsidR="005E22DE" w:rsidRDefault="005E22DE" w:rsidP="003D7DDA">
      <w:pPr>
        <w:spacing w:after="0" w:line="240" w:lineRule="auto"/>
        <w:jc w:val="both"/>
      </w:pPr>
    </w:p>
    <w:p w:rsidR="003D7DDA" w:rsidRDefault="005E22DE" w:rsidP="003D7DDA">
      <w:pPr>
        <w:spacing w:after="0" w:line="240" w:lineRule="auto"/>
        <w:jc w:val="both"/>
        <w:rPr>
          <w:b/>
        </w:rPr>
      </w:pPr>
      <w:r w:rsidRPr="005E22DE">
        <w:rPr>
          <w:b/>
        </w:rPr>
        <w:drawing>
          <wp:inline distT="0" distB="0" distL="0" distR="0">
            <wp:extent cx="180975" cy="247650"/>
            <wp:effectExtent l="19050" t="0" r="9525"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180975" cy="247650"/>
                    </a:xfrm>
                    <a:prstGeom prst="rect">
                      <a:avLst/>
                    </a:prstGeom>
                    <a:noFill/>
                    <a:ln w="9525">
                      <a:noFill/>
                      <a:miter lim="800000"/>
                      <a:headEnd/>
                      <a:tailEnd/>
                    </a:ln>
                  </pic:spPr>
                </pic:pic>
              </a:graphicData>
            </a:graphic>
          </wp:inline>
        </w:drawing>
      </w:r>
      <w:r w:rsidR="003D7DDA" w:rsidRPr="005E22DE">
        <w:rPr>
          <w:b/>
        </w:rPr>
        <w:t>Hay algún tribunal que establezca normas acerca de los honorarios legales</w:t>
      </w:r>
      <w:proofErr w:type="gramStart"/>
      <w:r w:rsidR="003D7DDA" w:rsidRPr="005E22DE">
        <w:rPr>
          <w:b/>
        </w:rPr>
        <w:t>?</w:t>
      </w:r>
      <w:proofErr w:type="gramEnd"/>
      <w:r w:rsidR="003D7DDA" w:rsidRPr="005E22DE">
        <w:rPr>
          <w:b/>
        </w:rPr>
        <w:t xml:space="preserve">  </w:t>
      </w:r>
    </w:p>
    <w:p w:rsidR="005E22DE" w:rsidRPr="005E22DE" w:rsidRDefault="005E22DE" w:rsidP="003D7DDA">
      <w:pPr>
        <w:spacing w:after="0" w:line="240" w:lineRule="auto"/>
        <w:jc w:val="both"/>
        <w:rPr>
          <w:b/>
        </w:rPr>
      </w:pPr>
    </w:p>
    <w:p w:rsidR="003D7DDA" w:rsidRDefault="003D7DDA" w:rsidP="003D7DDA">
      <w:pPr>
        <w:spacing w:after="0" w:line="240" w:lineRule="auto"/>
        <w:jc w:val="both"/>
      </w:pPr>
      <w:r>
        <w:t xml:space="preserve">Si. La Regla de Conducta Profesional 1.5 la cual define los factores que deben considerarse </w:t>
      </w:r>
      <w:r w:rsidR="005E22DE">
        <w:t xml:space="preserve">al determinar la moderación de </w:t>
      </w:r>
      <w:r>
        <w:t xml:space="preserve">los honorarios de los abogados: </w:t>
      </w:r>
    </w:p>
    <w:p w:rsidR="005E22DE" w:rsidRDefault="005E22DE" w:rsidP="003D7DDA">
      <w:pPr>
        <w:spacing w:after="0" w:line="240" w:lineRule="auto"/>
        <w:jc w:val="both"/>
      </w:pPr>
    </w:p>
    <w:p w:rsidR="003D7DDA" w:rsidRDefault="003D7DDA" w:rsidP="005E22DE">
      <w:pPr>
        <w:pStyle w:val="Prrafodelista"/>
        <w:numPr>
          <w:ilvl w:val="0"/>
          <w:numId w:val="1"/>
        </w:numPr>
        <w:spacing w:after="0" w:line="240" w:lineRule="auto"/>
        <w:jc w:val="both"/>
      </w:pPr>
      <w:r>
        <w:t>el tiempo y el trabajo invertidos, la singularidad y dificultad de las cuestiones involucradas, y el requisito de c</w:t>
      </w:r>
      <w:r w:rsidR="005E22DE">
        <w:t xml:space="preserve">apacidad </w:t>
      </w:r>
      <w:r>
        <w:t>para prestar los servicios legales en forma adecuada;</w:t>
      </w:r>
    </w:p>
    <w:p w:rsidR="005E22DE" w:rsidRDefault="005E22DE" w:rsidP="005E22DE">
      <w:pPr>
        <w:pStyle w:val="Prrafodelista"/>
        <w:numPr>
          <w:ilvl w:val="0"/>
          <w:numId w:val="1"/>
        </w:numPr>
        <w:spacing w:after="0" w:line="240" w:lineRule="auto"/>
        <w:jc w:val="both"/>
      </w:pPr>
      <w:r>
        <w:t xml:space="preserve"> la posibilidad, si es aparente para el cliente, de que la aceptación de un trabajo en particular impedirá que el abogado realice otro trabajo; </w:t>
      </w:r>
    </w:p>
    <w:p w:rsidR="005E22DE" w:rsidRDefault="005E22DE" w:rsidP="005E22DE">
      <w:pPr>
        <w:pStyle w:val="Prrafodelista"/>
        <w:numPr>
          <w:ilvl w:val="0"/>
          <w:numId w:val="1"/>
        </w:numPr>
        <w:spacing w:after="0" w:line="240" w:lineRule="auto"/>
        <w:jc w:val="both"/>
      </w:pPr>
      <w:r>
        <w:t xml:space="preserve">los honorarios que se cobran habitualmente en la localidad por servicios legales similares; </w:t>
      </w:r>
    </w:p>
    <w:p w:rsidR="005E22DE" w:rsidRDefault="005E22DE" w:rsidP="005E22DE">
      <w:pPr>
        <w:pStyle w:val="Prrafodelista"/>
        <w:numPr>
          <w:ilvl w:val="0"/>
          <w:numId w:val="1"/>
        </w:numPr>
        <w:spacing w:after="0" w:line="240" w:lineRule="auto"/>
        <w:jc w:val="both"/>
      </w:pPr>
      <w:r>
        <w:t xml:space="preserve"> la cantidad de dinero involucrada y los resultados obtenidos; </w:t>
      </w:r>
    </w:p>
    <w:p w:rsidR="005E22DE" w:rsidRDefault="005E22DE" w:rsidP="005E22DE">
      <w:pPr>
        <w:pStyle w:val="Prrafodelista"/>
        <w:numPr>
          <w:ilvl w:val="0"/>
          <w:numId w:val="1"/>
        </w:numPr>
        <w:spacing w:after="0" w:line="240" w:lineRule="auto"/>
        <w:jc w:val="both"/>
      </w:pPr>
      <w:r>
        <w:t xml:space="preserve"> los límites de tiempo impuestos por el cliente o por las circunstancias; </w:t>
      </w:r>
    </w:p>
    <w:p w:rsidR="005E22DE" w:rsidRDefault="005E22DE" w:rsidP="005E22DE">
      <w:pPr>
        <w:pStyle w:val="Prrafodelista"/>
        <w:numPr>
          <w:ilvl w:val="0"/>
          <w:numId w:val="1"/>
        </w:numPr>
        <w:spacing w:after="0" w:line="240" w:lineRule="auto"/>
        <w:jc w:val="both"/>
      </w:pPr>
      <w:r>
        <w:t xml:space="preserve"> la naturaleza y duración de la relación profesional con el cliente; </w:t>
      </w:r>
    </w:p>
    <w:p w:rsidR="005E22DE" w:rsidRDefault="005E22DE" w:rsidP="005E22DE">
      <w:pPr>
        <w:pStyle w:val="Prrafodelista"/>
        <w:numPr>
          <w:ilvl w:val="0"/>
          <w:numId w:val="1"/>
        </w:numPr>
        <w:spacing w:after="0" w:line="240" w:lineRule="auto"/>
        <w:jc w:val="both"/>
      </w:pPr>
      <w:r>
        <w:t xml:space="preserve">la experiencia, reputación y capacidad del abogado o de los abogados que prestan los servicios; y  </w:t>
      </w:r>
    </w:p>
    <w:p w:rsidR="005E22DE" w:rsidRDefault="005E22DE" w:rsidP="005E22DE">
      <w:pPr>
        <w:pStyle w:val="Prrafodelista"/>
        <w:numPr>
          <w:ilvl w:val="0"/>
          <w:numId w:val="1"/>
        </w:numPr>
        <w:spacing w:after="0" w:line="240" w:lineRule="auto"/>
        <w:jc w:val="both"/>
      </w:pPr>
      <w:r w:rsidRPr="005E22DE">
        <w:t xml:space="preserve"> si los honorarios son por hora, uniformes o contingentes.  </w:t>
      </w:r>
    </w:p>
    <w:sectPr w:rsidR="005E22DE" w:rsidSect="000B173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8746A"/>
    <w:multiLevelType w:val="hybridMultilevel"/>
    <w:tmpl w:val="A7723A90"/>
    <w:lvl w:ilvl="0" w:tplc="B4DA84F2">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6F38"/>
    <w:rsid w:val="000B1737"/>
    <w:rsid w:val="003D7DDA"/>
    <w:rsid w:val="005E22DE"/>
    <w:rsid w:val="005F6F38"/>
    <w:rsid w:val="00C86F1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3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D7D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7DDA"/>
    <w:rPr>
      <w:rFonts w:ascii="Tahoma" w:hAnsi="Tahoma" w:cs="Tahoma"/>
      <w:sz w:val="16"/>
      <w:szCs w:val="16"/>
    </w:rPr>
  </w:style>
  <w:style w:type="paragraph" w:styleId="Prrafodelista">
    <w:name w:val="List Paragraph"/>
    <w:basedOn w:val="Normal"/>
    <w:uiPriority w:val="34"/>
    <w:qFormat/>
    <w:rsid w:val="005E22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631</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uReloaded.com</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V3.5</dc:creator>
  <cp:keywords/>
  <dc:description/>
  <cp:lastModifiedBy>Illusion V3.5</cp:lastModifiedBy>
  <cp:revision>2</cp:revision>
  <dcterms:created xsi:type="dcterms:W3CDTF">2010-04-01T22:30:00Z</dcterms:created>
  <dcterms:modified xsi:type="dcterms:W3CDTF">2010-04-01T23:08:00Z</dcterms:modified>
</cp:coreProperties>
</file>