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70" w:rsidRPr="00D3407B" w:rsidRDefault="00377370" w:rsidP="00377370">
      <w:pPr>
        <w:jc w:val="center"/>
        <w:rPr>
          <w:rFonts w:asciiTheme="majorHAnsi" w:hAnsiTheme="majorHAnsi"/>
          <w:b/>
          <w:sz w:val="24"/>
          <w:szCs w:val="24"/>
          <w:u w:val="single"/>
          <w:lang w:val="es-AR"/>
        </w:rPr>
      </w:pPr>
      <w:r w:rsidRPr="00D3407B">
        <w:rPr>
          <w:rFonts w:asciiTheme="majorHAnsi" w:hAnsiTheme="majorHAnsi"/>
          <w:b/>
          <w:sz w:val="24"/>
          <w:szCs w:val="24"/>
          <w:u w:val="single"/>
          <w:lang w:val="es-AR"/>
        </w:rPr>
        <w:t>M</w:t>
      </w:r>
      <w:r w:rsidR="00B35232">
        <w:rPr>
          <w:rFonts w:asciiTheme="majorHAnsi" w:hAnsiTheme="majorHAnsi"/>
          <w:b/>
          <w:sz w:val="24"/>
          <w:szCs w:val="24"/>
          <w:u w:val="single"/>
          <w:lang w:val="es-AR"/>
        </w:rPr>
        <w:t xml:space="preserve">arco Jurídico </w:t>
      </w:r>
      <w:r w:rsidRPr="00D3407B">
        <w:rPr>
          <w:rFonts w:asciiTheme="majorHAnsi" w:hAnsiTheme="majorHAnsi"/>
          <w:b/>
          <w:sz w:val="24"/>
          <w:szCs w:val="24"/>
          <w:u w:val="single"/>
          <w:lang w:val="es-AR"/>
        </w:rPr>
        <w:t>N</w:t>
      </w:r>
      <w:r w:rsidR="00B35232">
        <w:rPr>
          <w:rFonts w:asciiTheme="majorHAnsi" w:hAnsiTheme="majorHAnsi"/>
          <w:b/>
          <w:sz w:val="24"/>
          <w:szCs w:val="24"/>
          <w:u w:val="single"/>
          <w:lang w:val="es-AR"/>
        </w:rPr>
        <w:t xml:space="preserve">acional relacionado al Trabajo Sexual. </w:t>
      </w:r>
    </w:p>
    <w:p w:rsidR="00377370" w:rsidRDefault="00377370" w:rsidP="00377370">
      <w:pPr>
        <w:jc w:val="both"/>
        <w:rPr>
          <w:rFonts w:asciiTheme="minorHAnsi" w:hAnsiTheme="minorHAnsi"/>
          <w:b/>
          <w:sz w:val="24"/>
          <w:szCs w:val="24"/>
          <w:u w:val="single"/>
          <w:lang w:val="es-AR"/>
        </w:rPr>
      </w:pPr>
    </w:p>
    <w:p w:rsidR="00045EF1" w:rsidRDefault="00D3407B" w:rsidP="00D3407B">
      <w:pPr>
        <w:jc w:val="both"/>
        <w:rPr>
          <w:rFonts w:asciiTheme="minorHAnsi" w:hAnsiTheme="minorHAnsi"/>
          <w:sz w:val="24"/>
          <w:szCs w:val="24"/>
          <w:lang w:val="es-AR"/>
        </w:rPr>
      </w:pPr>
      <w:r>
        <w:rPr>
          <w:rFonts w:asciiTheme="minorHAnsi" w:hAnsiTheme="minorHAnsi"/>
          <w:sz w:val="24"/>
          <w:szCs w:val="24"/>
          <w:lang w:val="es-AR"/>
        </w:rPr>
        <w:t xml:space="preserve">Con respecto al marco Jurídico Nacional en relación al Trabajo Sexual, existe una tendencia de </w:t>
      </w:r>
      <w:r w:rsidRPr="00D3407B">
        <w:rPr>
          <w:rFonts w:asciiTheme="minorHAnsi" w:hAnsiTheme="minorHAnsi"/>
          <w:sz w:val="24"/>
          <w:szCs w:val="24"/>
          <w:lang w:val="es-AR"/>
        </w:rPr>
        <w:t>las autoridades de interpretar y aplicar el marco legal en forma arbitraria o basada en la moralidad</w:t>
      </w:r>
      <w:r>
        <w:rPr>
          <w:rFonts w:asciiTheme="minorHAnsi" w:hAnsiTheme="minorHAnsi"/>
          <w:sz w:val="24"/>
          <w:szCs w:val="24"/>
          <w:lang w:val="es-AR"/>
        </w:rPr>
        <w:t xml:space="preserve">, en virtud que el trabajo sexual como tal no está prohibido por la normativa nacional, no obstante, </w:t>
      </w:r>
      <w:r w:rsidR="00045EF1">
        <w:rPr>
          <w:rFonts w:asciiTheme="minorHAnsi" w:hAnsiTheme="minorHAnsi"/>
          <w:sz w:val="24"/>
          <w:szCs w:val="24"/>
          <w:lang w:val="es-AR"/>
        </w:rPr>
        <w:t xml:space="preserve">tampoco </w:t>
      </w:r>
      <w:r>
        <w:rPr>
          <w:rFonts w:asciiTheme="minorHAnsi" w:hAnsiTheme="minorHAnsi"/>
          <w:sz w:val="24"/>
          <w:szCs w:val="24"/>
          <w:lang w:val="es-AR"/>
        </w:rPr>
        <w:t xml:space="preserve">está regulado o legalizado por la </w:t>
      </w:r>
      <w:r w:rsidR="00BD79A1">
        <w:rPr>
          <w:rFonts w:asciiTheme="minorHAnsi" w:hAnsiTheme="minorHAnsi"/>
          <w:sz w:val="24"/>
          <w:szCs w:val="24"/>
          <w:lang w:val="es-AR"/>
        </w:rPr>
        <w:t xml:space="preserve">Normativa </w:t>
      </w:r>
      <w:r w:rsidR="00045EF1">
        <w:rPr>
          <w:rFonts w:asciiTheme="minorHAnsi" w:hAnsiTheme="minorHAnsi"/>
          <w:sz w:val="24"/>
          <w:szCs w:val="24"/>
          <w:lang w:val="es-AR"/>
        </w:rPr>
        <w:t>Nacional</w:t>
      </w:r>
      <w:r>
        <w:rPr>
          <w:rFonts w:asciiTheme="minorHAnsi" w:hAnsiTheme="minorHAnsi"/>
          <w:sz w:val="24"/>
          <w:szCs w:val="24"/>
          <w:lang w:val="es-AR"/>
        </w:rPr>
        <w:t>. En base a esta relación nos remitimos a</w:t>
      </w:r>
      <w:r w:rsidR="00045EF1">
        <w:rPr>
          <w:rFonts w:asciiTheme="minorHAnsi" w:hAnsiTheme="minorHAnsi"/>
          <w:sz w:val="24"/>
          <w:szCs w:val="24"/>
          <w:lang w:val="es-AR"/>
        </w:rPr>
        <w:t xml:space="preserve"> </w:t>
      </w:r>
      <w:r>
        <w:rPr>
          <w:rFonts w:asciiTheme="minorHAnsi" w:hAnsiTheme="minorHAnsi"/>
          <w:sz w:val="24"/>
          <w:szCs w:val="24"/>
          <w:lang w:val="es-AR"/>
        </w:rPr>
        <w:t>l</w:t>
      </w:r>
      <w:r w:rsidR="00045EF1">
        <w:rPr>
          <w:rFonts w:asciiTheme="minorHAnsi" w:hAnsiTheme="minorHAnsi"/>
          <w:sz w:val="24"/>
          <w:szCs w:val="24"/>
          <w:lang w:val="es-AR"/>
        </w:rPr>
        <w:t>a</w:t>
      </w:r>
      <w:r>
        <w:rPr>
          <w:rFonts w:asciiTheme="minorHAnsi" w:hAnsiTheme="minorHAnsi"/>
          <w:sz w:val="24"/>
          <w:szCs w:val="24"/>
          <w:lang w:val="es-AR"/>
        </w:rPr>
        <w:t xml:space="preserve"> </w:t>
      </w:r>
      <w:r w:rsidR="00045EF1">
        <w:rPr>
          <w:rFonts w:asciiTheme="minorHAnsi" w:hAnsiTheme="minorHAnsi"/>
          <w:sz w:val="24"/>
          <w:szCs w:val="24"/>
          <w:lang w:val="es-AR"/>
        </w:rPr>
        <w:t xml:space="preserve">Constitucion de la Republica en su Artículo 8, que cita: </w:t>
      </w:r>
    </w:p>
    <w:p w:rsidR="00045EF1" w:rsidRDefault="00045EF1" w:rsidP="00045EF1">
      <w:pPr>
        <w:jc w:val="both"/>
        <w:rPr>
          <w:rFonts w:asciiTheme="minorHAnsi" w:hAnsiTheme="minorHAnsi"/>
          <w:sz w:val="24"/>
          <w:szCs w:val="24"/>
          <w:lang w:val="es-AR"/>
        </w:rPr>
      </w:pPr>
      <w:r>
        <w:rPr>
          <w:rFonts w:asciiTheme="minorHAnsi" w:hAnsiTheme="minorHAnsi"/>
          <w:sz w:val="24"/>
          <w:szCs w:val="24"/>
          <w:lang w:val="es-AR"/>
        </w:rPr>
        <w:tab/>
        <w:t>Constitución de La Republica de El Salvador.</w:t>
      </w:r>
    </w:p>
    <w:p w:rsidR="00045EF1" w:rsidRDefault="00045EF1" w:rsidP="00045EF1">
      <w:pPr>
        <w:ind w:left="708"/>
        <w:jc w:val="both"/>
        <w:rPr>
          <w:rFonts w:asciiTheme="minorHAnsi" w:hAnsiTheme="minorHAnsi"/>
          <w:sz w:val="24"/>
          <w:szCs w:val="24"/>
          <w:lang w:val="es-AR"/>
        </w:rPr>
      </w:pPr>
      <w:r w:rsidRPr="00045EF1">
        <w:rPr>
          <w:rFonts w:asciiTheme="minorHAnsi" w:hAnsiTheme="minorHAnsi"/>
          <w:sz w:val="24"/>
          <w:szCs w:val="24"/>
          <w:lang w:val="es-AR"/>
        </w:rPr>
        <w:t>A</w:t>
      </w:r>
      <w:r>
        <w:rPr>
          <w:rFonts w:asciiTheme="minorHAnsi" w:hAnsiTheme="minorHAnsi"/>
          <w:sz w:val="24"/>
          <w:szCs w:val="24"/>
          <w:lang w:val="es-AR"/>
        </w:rPr>
        <w:t xml:space="preserve">rt. </w:t>
      </w:r>
      <w:r w:rsidRPr="00045EF1">
        <w:rPr>
          <w:rFonts w:asciiTheme="minorHAnsi" w:hAnsiTheme="minorHAnsi"/>
          <w:sz w:val="24"/>
          <w:szCs w:val="24"/>
          <w:lang w:val="es-AR"/>
        </w:rPr>
        <w:t>8.- Nadie está obligado a hacer lo que la ley no manda ni a privarse de lo que ella no prohíbe</w:t>
      </w:r>
      <w:r w:rsidR="000D5F4A">
        <w:rPr>
          <w:rStyle w:val="Refdenotaalpie"/>
          <w:rFonts w:asciiTheme="minorHAnsi" w:hAnsiTheme="minorHAnsi"/>
          <w:sz w:val="24"/>
          <w:szCs w:val="24"/>
          <w:lang w:val="es-AR"/>
        </w:rPr>
        <w:footnoteReference w:id="1"/>
      </w:r>
      <w:r w:rsidRPr="00045EF1">
        <w:rPr>
          <w:rFonts w:asciiTheme="minorHAnsi" w:hAnsiTheme="minorHAnsi"/>
          <w:sz w:val="24"/>
          <w:szCs w:val="24"/>
          <w:lang w:val="es-AR"/>
        </w:rPr>
        <w:t>.</w:t>
      </w:r>
    </w:p>
    <w:p w:rsidR="00D3407B" w:rsidRPr="00D3407B" w:rsidRDefault="00045EF1" w:rsidP="00D3407B">
      <w:pPr>
        <w:jc w:val="both"/>
        <w:rPr>
          <w:rFonts w:asciiTheme="minorHAnsi" w:hAnsiTheme="minorHAnsi"/>
          <w:sz w:val="24"/>
          <w:szCs w:val="24"/>
          <w:lang w:val="es-AR"/>
        </w:rPr>
      </w:pPr>
      <w:r>
        <w:rPr>
          <w:rFonts w:asciiTheme="minorHAnsi" w:hAnsiTheme="minorHAnsi"/>
          <w:sz w:val="24"/>
          <w:szCs w:val="24"/>
          <w:lang w:val="es-AR"/>
        </w:rPr>
        <w:t xml:space="preserve">Por lo tanto las acciones de las autoridades en contra del trabajo sexual, en razón de </w:t>
      </w:r>
      <w:r w:rsidR="00D3407B" w:rsidRPr="00D3407B">
        <w:rPr>
          <w:rFonts w:asciiTheme="minorHAnsi" w:hAnsiTheme="minorHAnsi"/>
          <w:sz w:val="24"/>
          <w:szCs w:val="24"/>
          <w:lang w:val="es-AR"/>
        </w:rPr>
        <w:t>discriminación y represión a las trabajadoras del sexo</w:t>
      </w:r>
      <w:r>
        <w:rPr>
          <w:rFonts w:asciiTheme="minorHAnsi" w:hAnsiTheme="minorHAnsi"/>
          <w:sz w:val="24"/>
          <w:szCs w:val="24"/>
          <w:lang w:val="es-AR"/>
        </w:rPr>
        <w:t>, vulneran los derechos humanos emanados en los instrumentos jurídicos nacionales e internacionales</w:t>
      </w:r>
      <w:r w:rsidR="00D3407B" w:rsidRPr="00D3407B">
        <w:rPr>
          <w:rFonts w:asciiTheme="minorHAnsi" w:hAnsiTheme="minorHAnsi"/>
          <w:sz w:val="24"/>
          <w:szCs w:val="24"/>
          <w:lang w:val="es-AR"/>
        </w:rPr>
        <w:t>.</w:t>
      </w:r>
    </w:p>
    <w:p w:rsidR="00D3407B" w:rsidRDefault="00045EF1" w:rsidP="00045EF1">
      <w:pPr>
        <w:jc w:val="both"/>
        <w:rPr>
          <w:rFonts w:asciiTheme="minorHAnsi" w:hAnsiTheme="minorHAnsi"/>
          <w:sz w:val="24"/>
          <w:szCs w:val="24"/>
          <w:lang w:val="es-AR"/>
        </w:rPr>
      </w:pPr>
      <w:r>
        <w:rPr>
          <w:rFonts w:asciiTheme="minorHAnsi" w:hAnsiTheme="minorHAnsi"/>
          <w:sz w:val="24"/>
          <w:szCs w:val="24"/>
          <w:lang w:val="es-AR"/>
        </w:rPr>
        <w:t xml:space="preserve">Para realizar esta represión las autoridades se amparan en la interpretación </w:t>
      </w:r>
      <w:r w:rsidR="007671F2">
        <w:rPr>
          <w:rFonts w:asciiTheme="minorHAnsi" w:hAnsiTheme="minorHAnsi"/>
          <w:sz w:val="24"/>
          <w:szCs w:val="24"/>
          <w:lang w:val="es-AR"/>
        </w:rPr>
        <w:t xml:space="preserve">errónea </w:t>
      </w:r>
      <w:r w:rsidR="00BD79A1">
        <w:rPr>
          <w:rFonts w:asciiTheme="minorHAnsi" w:hAnsiTheme="minorHAnsi"/>
          <w:sz w:val="24"/>
          <w:szCs w:val="24"/>
          <w:lang w:val="es-AR"/>
        </w:rPr>
        <w:t xml:space="preserve">y moralista </w:t>
      </w:r>
      <w:r>
        <w:rPr>
          <w:rFonts w:asciiTheme="minorHAnsi" w:hAnsiTheme="minorHAnsi"/>
          <w:sz w:val="24"/>
          <w:szCs w:val="24"/>
          <w:lang w:val="es-AR"/>
        </w:rPr>
        <w:t>de ciertas normas que se encuentran en la legislación salvadoreña</w:t>
      </w:r>
      <w:r w:rsidR="007671F2">
        <w:rPr>
          <w:rFonts w:asciiTheme="minorHAnsi" w:hAnsiTheme="minorHAnsi"/>
          <w:sz w:val="24"/>
          <w:szCs w:val="24"/>
          <w:lang w:val="es-AR"/>
        </w:rPr>
        <w:t xml:space="preserve"> relacionadas con </w:t>
      </w:r>
      <w:r w:rsidR="00BD79A1">
        <w:rPr>
          <w:rFonts w:asciiTheme="minorHAnsi" w:hAnsiTheme="minorHAnsi"/>
          <w:sz w:val="24"/>
          <w:szCs w:val="24"/>
          <w:lang w:val="es-AR"/>
        </w:rPr>
        <w:t>los delitos en contra de la Libertad Sexual</w:t>
      </w:r>
      <w:r>
        <w:rPr>
          <w:rFonts w:asciiTheme="minorHAnsi" w:hAnsiTheme="minorHAnsi"/>
          <w:sz w:val="24"/>
          <w:szCs w:val="24"/>
          <w:lang w:val="es-AR"/>
        </w:rPr>
        <w:t xml:space="preserve">, las cuales son: </w:t>
      </w:r>
    </w:p>
    <w:tbl>
      <w:tblPr>
        <w:tblStyle w:val="Tablaconcuadrcula"/>
        <w:tblW w:w="0" w:type="auto"/>
        <w:tblLook w:val="04A0"/>
      </w:tblPr>
      <w:tblGrid>
        <w:gridCol w:w="984"/>
        <w:gridCol w:w="3504"/>
        <w:gridCol w:w="4490"/>
      </w:tblGrid>
      <w:tr w:rsidR="000D5F4A" w:rsidTr="005A746B">
        <w:trPr>
          <w:trHeight w:val="444"/>
        </w:trPr>
        <w:tc>
          <w:tcPr>
            <w:tcW w:w="8978" w:type="dxa"/>
            <w:gridSpan w:val="3"/>
            <w:shd w:val="clear" w:color="auto" w:fill="548DD4" w:themeFill="text2" w:themeFillTint="99"/>
            <w:vAlign w:val="center"/>
          </w:tcPr>
          <w:p w:rsidR="000D5F4A" w:rsidRPr="005A746B" w:rsidRDefault="005A746B" w:rsidP="005A746B">
            <w:pPr>
              <w:jc w:val="center"/>
              <w:rPr>
                <w:rFonts w:asciiTheme="minorHAnsi" w:hAnsiTheme="minorHAnsi"/>
                <w:b/>
                <w:color w:val="FFFFFF" w:themeColor="background1"/>
                <w:sz w:val="24"/>
                <w:szCs w:val="24"/>
                <w:lang w:val="es-AR"/>
              </w:rPr>
            </w:pPr>
            <w:r w:rsidRPr="005A746B">
              <w:rPr>
                <w:rFonts w:asciiTheme="minorHAnsi" w:hAnsiTheme="minorHAnsi"/>
                <w:b/>
                <w:color w:val="FFFFFF" w:themeColor="background1"/>
                <w:sz w:val="24"/>
                <w:szCs w:val="24"/>
                <w:lang w:val="es-AR"/>
              </w:rPr>
              <w:t>Código Penal</w:t>
            </w:r>
          </w:p>
        </w:tc>
      </w:tr>
      <w:tr w:rsidR="005A746B" w:rsidTr="00D0231B">
        <w:tc>
          <w:tcPr>
            <w:tcW w:w="984" w:type="dxa"/>
            <w:shd w:val="clear" w:color="auto" w:fill="DBE5F1" w:themeFill="accent1" w:themeFillTint="33"/>
            <w:vAlign w:val="center"/>
          </w:tcPr>
          <w:p w:rsidR="005A746B" w:rsidRDefault="005A746B" w:rsidP="005A746B">
            <w:pPr>
              <w:jc w:val="center"/>
              <w:rPr>
                <w:rFonts w:asciiTheme="minorHAnsi" w:hAnsiTheme="minorHAnsi"/>
                <w:sz w:val="24"/>
                <w:szCs w:val="24"/>
                <w:lang w:val="es-AR"/>
              </w:rPr>
            </w:pPr>
            <w:r>
              <w:rPr>
                <w:rFonts w:asciiTheme="minorHAnsi" w:hAnsiTheme="minorHAnsi"/>
                <w:sz w:val="24"/>
                <w:szCs w:val="24"/>
                <w:lang w:val="es-AR"/>
              </w:rPr>
              <w:t>Articulo</w:t>
            </w:r>
          </w:p>
        </w:tc>
        <w:tc>
          <w:tcPr>
            <w:tcW w:w="3504" w:type="dxa"/>
            <w:shd w:val="clear" w:color="auto" w:fill="DBE5F1" w:themeFill="accent1" w:themeFillTint="33"/>
            <w:vAlign w:val="center"/>
          </w:tcPr>
          <w:p w:rsidR="005A746B" w:rsidRPr="005A746B" w:rsidRDefault="005A746B" w:rsidP="005A746B">
            <w:pPr>
              <w:jc w:val="center"/>
              <w:rPr>
                <w:rFonts w:asciiTheme="minorHAnsi" w:hAnsiTheme="minorHAnsi"/>
                <w:sz w:val="24"/>
                <w:szCs w:val="24"/>
                <w:lang w:val="es-AR"/>
              </w:rPr>
            </w:pPr>
            <w:r w:rsidRPr="005A746B">
              <w:rPr>
                <w:rFonts w:asciiTheme="minorHAnsi" w:hAnsiTheme="minorHAnsi"/>
                <w:sz w:val="24"/>
                <w:szCs w:val="24"/>
                <w:lang w:val="es-AR"/>
              </w:rPr>
              <w:t>Contenido</w:t>
            </w:r>
          </w:p>
        </w:tc>
        <w:tc>
          <w:tcPr>
            <w:tcW w:w="4490" w:type="dxa"/>
            <w:shd w:val="clear" w:color="auto" w:fill="DBE5F1" w:themeFill="accent1" w:themeFillTint="33"/>
            <w:vAlign w:val="center"/>
          </w:tcPr>
          <w:p w:rsidR="005A746B" w:rsidRDefault="005A746B" w:rsidP="005A746B">
            <w:pPr>
              <w:jc w:val="center"/>
              <w:rPr>
                <w:rFonts w:asciiTheme="minorHAnsi" w:hAnsiTheme="minorHAnsi"/>
                <w:sz w:val="24"/>
                <w:szCs w:val="24"/>
                <w:lang w:val="es-AR"/>
              </w:rPr>
            </w:pPr>
            <w:r>
              <w:rPr>
                <w:rFonts w:asciiTheme="minorHAnsi" w:hAnsiTheme="minorHAnsi"/>
                <w:sz w:val="24"/>
                <w:szCs w:val="24"/>
                <w:lang w:val="es-AR"/>
              </w:rPr>
              <w:t>Explicación</w:t>
            </w:r>
          </w:p>
        </w:tc>
      </w:tr>
      <w:tr w:rsidR="005A746B" w:rsidTr="00D0231B">
        <w:tc>
          <w:tcPr>
            <w:tcW w:w="984" w:type="dxa"/>
          </w:tcPr>
          <w:p w:rsidR="005A746B" w:rsidRPr="00D0231B" w:rsidRDefault="005A746B" w:rsidP="00045EF1">
            <w:pPr>
              <w:jc w:val="both"/>
              <w:rPr>
                <w:rFonts w:asciiTheme="minorHAnsi" w:hAnsiTheme="minorHAnsi"/>
                <w:lang w:val="es-AR"/>
              </w:rPr>
            </w:pPr>
            <w:r w:rsidRPr="00D0231B">
              <w:rPr>
                <w:rFonts w:asciiTheme="minorHAnsi" w:hAnsiTheme="minorHAnsi"/>
                <w:lang w:val="es-AR"/>
              </w:rPr>
              <w:t>Art. 170</w:t>
            </w:r>
          </w:p>
        </w:tc>
        <w:tc>
          <w:tcPr>
            <w:tcW w:w="3504" w:type="dxa"/>
          </w:tcPr>
          <w:p w:rsidR="00D0231B" w:rsidRPr="00D0231B" w:rsidRDefault="00703564" w:rsidP="00D32BC0">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Determinación a la P</w:t>
            </w:r>
            <w:r w:rsidRPr="00D0231B">
              <w:rPr>
                <w:rFonts w:asciiTheme="minorHAnsi" w:eastAsiaTheme="minorHAnsi" w:hAnsiTheme="minorHAnsi" w:cs="Tahoma"/>
                <w:b/>
              </w:rPr>
              <w:t>rostitución</w:t>
            </w:r>
            <w:r>
              <w:rPr>
                <w:rFonts w:asciiTheme="minorHAnsi" w:eastAsiaTheme="minorHAnsi" w:hAnsiTheme="minorHAnsi" w:cs="Tahoma"/>
                <w:b/>
              </w:rPr>
              <w:t>.</w:t>
            </w:r>
          </w:p>
          <w:p w:rsidR="005A746B" w:rsidRPr="00D0231B" w:rsidRDefault="005A746B" w:rsidP="00D32BC0">
            <w:pPr>
              <w:autoSpaceDE w:val="0"/>
              <w:autoSpaceDN w:val="0"/>
              <w:adjustRightInd w:val="0"/>
              <w:spacing w:after="0"/>
              <w:jc w:val="both"/>
              <w:rPr>
                <w:rFonts w:asciiTheme="minorHAnsi" w:eastAsiaTheme="minorHAnsi" w:hAnsiTheme="minorHAnsi" w:cs="Tahoma"/>
              </w:rPr>
            </w:pPr>
            <w:r w:rsidRPr="00D0231B">
              <w:rPr>
                <w:rFonts w:asciiTheme="minorHAnsi" w:eastAsiaTheme="minorHAnsi" w:hAnsiTheme="minorHAnsi" w:cs="Tahoma"/>
              </w:rPr>
              <w:t>El que determinare, coactivamente o abusando de una situación de necesidad, a una persona para que ejerciere la prostitución o se mantuviere en ella, será sancionado con prisión de seis a diez años.</w:t>
            </w:r>
          </w:p>
          <w:p w:rsidR="005A746B" w:rsidRPr="00D0231B" w:rsidRDefault="005A746B" w:rsidP="00D32BC0">
            <w:pPr>
              <w:autoSpaceDE w:val="0"/>
              <w:autoSpaceDN w:val="0"/>
              <w:adjustRightInd w:val="0"/>
              <w:spacing w:after="0"/>
              <w:jc w:val="both"/>
              <w:rPr>
                <w:rFonts w:asciiTheme="minorHAnsi" w:eastAsiaTheme="minorHAnsi" w:hAnsiTheme="minorHAnsi" w:cs="Tahoma"/>
              </w:rPr>
            </w:pPr>
          </w:p>
          <w:p w:rsidR="005A746B" w:rsidRPr="00D0231B" w:rsidRDefault="005A746B" w:rsidP="00D32BC0">
            <w:pPr>
              <w:autoSpaceDE w:val="0"/>
              <w:autoSpaceDN w:val="0"/>
              <w:adjustRightInd w:val="0"/>
              <w:spacing w:after="0"/>
              <w:jc w:val="both"/>
              <w:rPr>
                <w:rFonts w:asciiTheme="minorHAnsi" w:eastAsiaTheme="minorHAnsi" w:hAnsiTheme="minorHAnsi" w:cs="Tahoma"/>
              </w:rPr>
            </w:pPr>
            <w:r w:rsidRPr="00D0231B">
              <w:rPr>
                <w:rFonts w:asciiTheme="minorHAnsi" w:eastAsiaTheme="minorHAnsi" w:hAnsiTheme="minorHAnsi" w:cs="Tahoma"/>
              </w:rPr>
              <w:t xml:space="preserve">La pena de prisión será de ocho a doce años cuando la víctima fuere </w:t>
            </w:r>
            <w:r w:rsidRPr="00D0231B">
              <w:rPr>
                <w:rFonts w:asciiTheme="minorHAnsi" w:eastAsiaTheme="minorHAnsi" w:hAnsiTheme="minorHAnsi" w:cs="Tahoma"/>
              </w:rPr>
              <w:lastRenderedPageBreak/>
              <w:t xml:space="preserve">menor de dieciocho años de edad. </w:t>
            </w:r>
          </w:p>
          <w:p w:rsidR="005A746B" w:rsidRPr="00D0231B" w:rsidRDefault="005A746B" w:rsidP="00D32BC0">
            <w:pPr>
              <w:autoSpaceDE w:val="0"/>
              <w:autoSpaceDN w:val="0"/>
              <w:adjustRightInd w:val="0"/>
              <w:spacing w:after="0"/>
              <w:jc w:val="both"/>
              <w:rPr>
                <w:rFonts w:asciiTheme="minorHAnsi" w:eastAsiaTheme="minorHAnsi" w:hAnsiTheme="minorHAnsi" w:cs="Tahoma"/>
              </w:rPr>
            </w:pPr>
          </w:p>
          <w:p w:rsidR="005A746B" w:rsidRPr="00D0231B" w:rsidRDefault="005A746B" w:rsidP="00D32BC0">
            <w:pPr>
              <w:autoSpaceDE w:val="0"/>
              <w:autoSpaceDN w:val="0"/>
              <w:adjustRightInd w:val="0"/>
              <w:spacing w:after="0"/>
              <w:jc w:val="both"/>
              <w:rPr>
                <w:rFonts w:asciiTheme="minorHAnsi" w:eastAsiaTheme="minorHAnsi" w:hAnsiTheme="minorHAnsi" w:cs="Tahoma"/>
              </w:rPr>
            </w:pPr>
            <w:r w:rsidRPr="00D0231B">
              <w:rPr>
                <w:rFonts w:asciiTheme="minorHAnsi" w:eastAsiaTheme="minorHAnsi" w:hAnsiTheme="minorHAnsi" w:cs="Tahoma"/>
              </w:rPr>
              <w:t>Cuando cualquiera de estas modalidades fuere ejecutada prevaliéndose de la superioridad originada por cualquier relación, la pena se agravará hasta en una tercera parte del límite máximo.</w:t>
            </w:r>
          </w:p>
        </w:tc>
        <w:tc>
          <w:tcPr>
            <w:tcW w:w="4490" w:type="dxa"/>
          </w:tcPr>
          <w:p w:rsidR="005A746B" w:rsidRPr="00D0231B" w:rsidRDefault="005A746B" w:rsidP="005A746B">
            <w:pPr>
              <w:jc w:val="both"/>
              <w:rPr>
                <w:rFonts w:asciiTheme="minorHAnsi" w:hAnsiTheme="minorHAnsi"/>
              </w:rPr>
            </w:pPr>
            <w:r w:rsidRPr="00D0231B">
              <w:rPr>
                <w:rFonts w:asciiTheme="minorHAnsi" w:hAnsiTheme="minorHAnsi"/>
              </w:rPr>
              <w:lastRenderedPageBreak/>
              <w:t>El bien Jurídico protegido en este delito es la Libertad Sexual, una vez el sujeto activo</w:t>
            </w:r>
            <w:r w:rsidR="00D0231B" w:rsidRPr="00D0231B">
              <w:rPr>
                <w:rFonts w:asciiTheme="minorHAnsi" w:hAnsiTheme="minorHAnsi"/>
              </w:rPr>
              <w:t xml:space="preserve"> (agresor)</w:t>
            </w:r>
            <w:r w:rsidRPr="00D0231B">
              <w:rPr>
                <w:rFonts w:asciiTheme="minorHAnsi" w:hAnsiTheme="minorHAnsi"/>
              </w:rPr>
              <w:t xml:space="preserve"> emplea la coacción. </w:t>
            </w:r>
          </w:p>
          <w:p w:rsidR="005A746B" w:rsidRPr="00D0231B" w:rsidRDefault="005A746B" w:rsidP="005A746B">
            <w:pPr>
              <w:jc w:val="both"/>
              <w:rPr>
                <w:rFonts w:asciiTheme="minorHAnsi" w:hAnsiTheme="minorHAnsi"/>
              </w:rPr>
            </w:pPr>
            <w:r w:rsidRPr="00D0231B">
              <w:rPr>
                <w:rFonts w:asciiTheme="minorHAnsi" w:hAnsiTheme="minorHAnsi"/>
              </w:rPr>
              <w:t xml:space="preserve">Es determinar a ejercer el trabajo sexual mediante alguna de las dos vías tipificadas: Uso de coacción o mediante abuso de una situación de necesidad. </w:t>
            </w:r>
          </w:p>
          <w:p w:rsidR="00D0231B" w:rsidRPr="00D0231B" w:rsidRDefault="00D0231B" w:rsidP="005A746B">
            <w:pPr>
              <w:jc w:val="both"/>
              <w:rPr>
                <w:rFonts w:asciiTheme="minorHAnsi" w:hAnsiTheme="minorHAnsi"/>
              </w:rPr>
            </w:pPr>
            <w:r w:rsidRPr="00D0231B">
              <w:rPr>
                <w:rFonts w:asciiTheme="minorHAnsi" w:hAnsiTheme="minorHAnsi"/>
              </w:rPr>
              <w:t xml:space="preserve">La determinación coactiva supone vencer la </w:t>
            </w:r>
            <w:r w:rsidRPr="00D0231B">
              <w:rPr>
                <w:rFonts w:asciiTheme="minorHAnsi" w:hAnsiTheme="minorHAnsi"/>
              </w:rPr>
              <w:lastRenderedPageBreak/>
              <w:t xml:space="preserve">voluntad contraria del sujeto pasivo (TS) mediante la violencia, física o moral, incluyendo amenazas, es decir que haya una completa abolición de la voluntad de la persona.  </w:t>
            </w:r>
          </w:p>
          <w:p w:rsidR="00D0231B" w:rsidRPr="00D0231B" w:rsidRDefault="00D0231B" w:rsidP="005A746B">
            <w:pPr>
              <w:jc w:val="both"/>
              <w:rPr>
                <w:rFonts w:asciiTheme="minorHAnsi" w:hAnsiTheme="minorHAnsi"/>
              </w:rPr>
            </w:pPr>
            <w:r w:rsidRPr="00D0231B">
              <w:rPr>
                <w:rFonts w:asciiTheme="minorHAnsi" w:hAnsiTheme="minorHAnsi"/>
              </w:rPr>
              <w:t xml:space="preserve">La idea de necesidad implica la existencia de carencias relativa a aspectos esenciales del sujeto pasivo y el sujeto activo este consciente de ello y lo use como palanca para iniciar la voluntad del sujeto pasivo a favor del trabajo sexual. </w:t>
            </w:r>
          </w:p>
        </w:tc>
      </w:tr>
      <w:tr w:rsidR="00703564" w:rsidTr="008512E2">
        <w:tc>
          <w:tcPr>
            <w:tcW w:w="984" w:type="dxa"/>
          </w:tcPr>
          <w:p w:rsidR="00703564" w:rsidRPr="00D0231B" w:rsidRDefault="00703564" w:rsidP="00045EF1">
            <w:pPr>
              <w:jc w:val="both"/>
              <w:rPr>
                <w:rFonts w:asciiTheme="minorHAnsi" w:hAnsiTheme="minorHAnsi"/>
                <w:lang w:val="es-AR"/>
              </w:rPr>
            </w:pPr>
            <w:r>
              <w:rPr>
                <w:rFonts w:asciiTheme="minorHAnsi" w:hAnsiTheme="minorHAnsi"/>
                <w:lang w:val="es-AR"/>
              </w:rPr>
              <w:lastRenderedPageBreak/>
              <w:t>Art. 171   A</w:t>
            </w:r>
          </w:p>
        </w:tc>
        <w:tc>
          <w:tcPr>
            <w:tcW w:w="3504" w:type="dxa"/>
          </w:tcPr>
          <w:p w:rsidR="00703564" w:rsidRDefault="00703564" w:rsidP="00703564">
            <w:pPr>
              <w:spacing w:after="0"/>
              <w:jc w:val="both"/>
              <w:rPr>
                <w:rFonts w:asciiTheme="minorHAnsi" w:eastAsiaTheme="minorHAnsi" w:hAnsiTheme="minorHAnsi" w:cs="Tahoma"/>
                <w:b/>
              </w:rPr>
            </w:pPr>
            <w:r>
              <w:rPr>
                <w:rFonts w:asciiTheme="minorHAnsi" w:eastAsiaTheme="minorHAnsi" w:hAnsiTheme="minorHAnsi" w:cs="Tahoma"/>
                <w:b/>
              </w:rPr>
              <w:t>Oferta y D</w:t>
            </w:r>
            <w:r w:rsidRPr="00703564">
              <w:rPr>
                <w:rFonts w:asciiTheme="minorHAnsi" w:eastAsiaTheme="minorHAnsi" w:hAnsiTheme="minorHAnsi" w:cs="Tahoma"/>
                <w:b/>
              </w:rPr>
              <w:t xml:space="preserve">emanda </w:t>
            </w:r>
            <w:r>
              <w:rPr>
                <w:rFonts w:asciiTheme="minorHAnsi" w:eastAsiaTheme="minorHAnsi" w:hAnsiTheme="minorHAnsi" w:cs="Tahoma"/>
                <w:b/>
              </w:rPr>
              <w:t>de Prostitución A</w:t>
            </w:r>
            <w:r w:rsidRPr="00703564">
              <w:rPr>
                <w:rFonts w:asciiTheme="minorHAnsi" w:eastAsiaTheme="minorHAnsi" w:hAnsiTheme="minorHAnsi" w:cs="Tahoma"/>
                <w:b/>
              </w:rPr>
              <w:t>jena</w:t>
            </w:r>
            <w:r>
              <w:rPr>
                <w:rFonts w:asciiTheme="minorHAnsi" w:eastAsiaTheme="minorHAnsi" w:hAnsiTheme="minorHAnsi" w:cs="Tahoma"/>
                <w:b/>
              </w:rPr>
              <w:t>.</w:t>
            </w:r>
          </w:p>
          <w:p w:rsidR="00703564" w:rsidRPr="00703564" w:rsidRDefault="00703564" w:rsidP="00703564">
            <w:pPr>
              <w:spacing w:after="0"/>
              <w:jc w:val="both"/>
              <w:rPr>
                <w:rFonts w:asciiTheme="minorHAnsi" w:eastAsiaTheme="minorHAnsi" w:hAnsiTheme="minorHAnsi" w:cs="Tahoma"/>
                <w:b/>
              </w:rPr>
            </w:pPr>
            <w:r>
              <w:rPr>
                <w:rFonts w:asciiTheme="minorHAnsi" w:eastAsiaTheme="minorHAnsi" w:hAnsiTheme="minorHAnsi" w:cs="Tahoma"/>
              </w:rPr>
              <w:t>L</w:t>
            </w:r>
            <w:r w:rsidRPr="00703564">
              <w:rPr>
                <w:rFonts w:asciiTheme="minorHAnsi" w:eastAsiaTheme="minorHAnsi" w:hAnsiTheme="minorHAnsi" w:cs="Tahoma"/>
              </w:rPr>
              <w:t>a mera oferta u ofrecimiento de servicios de prostitución ajena será</w:t>
            </w:r>
            <w:r>
              <w:rPr>
                <w:rFonts w:asciiTheme="minorHAnsi" w:eastAsiaTheme="minorHAnsi" w:hAnsiTheme="minorHAnsi" w:cs="Tahoma"/>
              </w:rPr>
              <w:t xml:space="preserve"> sancionada</w:t>
            </w:r>
            <w:r w:rsidRPr="00703564">
              <w:rPr>
                <w:rFonts w:asciiTheme="minorHAnsi" w:eastAsiaTheme="minorHAnsi" w:hAnsiTheme="minorHAnsi" w:cs="Tahoma"/>
              </w:rPr>
              <w:t xml:space="preserve"> con prisión de cuatro a ocho años.</w:t>
            </w:r>
          </w:p>
          <w:p w:rsidR="00703564" w:rsidRPr="00703564" w:rsidRDefault="00703564" w:rsidP="00703564">
            <w:pPr>
              <w:autoSpaceDE w:val="0"/>
              <w:autoSpaceDN w:val="0"/>
              <w:adjustRightInd w:val="0"/>
              <w:spacing w:after="0"/>
              <w:jc w:val="both"/>
              <w:rPr>
                <w:rFonts w:asciiTheme="minorHAnsi" w:eastAsiaTheme="minorHAnsi" w:hAnsiTheme="minorHAnsi" w:cs="Tahoma"/>
              </w:rPr>
            </w:pPr>
            <w:r>
              <w:rPr>
                <w:rFonts w:asciiTheme="minorHAnsi" w:eastAsiaTheme="minorHAnsi" w:hAnsiTheme="minorHAnsi" w:cs="Tahoma"/>
              </w:rPr>
              <w:t>L</w:t>
            </w:r>
            <w:r w:rsidRPr="00703564">
              <w:rPr>
                <w:rFonts w:asciiTheme="minorHAnsi" w:eastAsiaTheme="minorHAnsi" w:hAnsiTheme="minorHAnsi" w:cs="Tahoma"/>
              </w:rPr>
              <w:t>a mera demanda o solicitud de servicios de prostitución, será sancionado con</w:t>
            </w:r>
            <w:r>
              <w:rPr>
                <w:rFonts w:asciiTheme="minorHAnsi" w:eastAsiaTheme="minorHAnsi" w:hAnsiTheme="minorHAnsi" w:cs="Tahoma"/>
              </w:rPr>
              <w:t xml:space="preserve"> </w:t>
            </w:r>
            <w:r w:rsidRPr="00703564">
              <w:rPr>
                <w:rFonts w:asciiTheme="minorHAnsi" w:eastAsiaTheme="minorHAnsi" w:hAnsiTheme="minorHAnsi" w:cs="Tahoma"/>
              </w:rPr>
              <w:t>la misma pena del inciso anterior.</w:t>
            </w:r>
          </w:p>
        </w:tc>
        <w:tc>
          <w:tcPr>
            <w:tcW w:w="4490" w:type="dxa"/>
          </w:tcPr>
          <w:p w:rsidR="00703564" w:rsidRDefault="00703564" w:rsidP="00703564">
            <w:pPr>
              <w:jc w:val="both"/>
              <w:rPr>
                <w:rFonts w:asciiTheme="minorHAnsi" w:hAnsiTheme="minorHAnsi"/>
              </w:rPr>
            </w:pPr>
            <w:r w:rsidRPr="00D0231B">
              <w:rPr>
                <w:rFonts w:asciiTheme="minorHAnsi" w:hAnsiTheme="minorHAnsi"/>
              </w:rPr>
              <w:t xml:space="preserve">El bien Jurídico protegido en este delito es la Libertad Sexual, una vez el sujeto activo (agresor) </w:t>
            </w:r>
            <w:r>
              <w:rPr>
                <w:rFonts w:asciiTheme="minorHAnsi" w:hAnsiTheme="minorHAnsi"/>
              </w:rPr>
              <w:t>realiza la oferta o demanda de otra persona</w:t>
            </w:r>
            <w:r w:rsidRPr="00D0231B">
              <w:rPr>
                <w:rFonts w:asciiTheme="minorHAnsi" w:hAnsiTheme="minorHAnsi"/>
              </w:rPr>
              <w:t>.</w:t>
            </w:r>
          </w:p>
          <w:p w:rsidR="00703564" w:rsidRPr="00D0231B" w:rsidRDefault="00703564" w:rsidP="00703564">
            <w:pPr>
              <w:jc w:val="both"/>
              <w:rPr>
                <w:rFonts w:asciiTheme="minorHAnsi" w:hAnsiTheme="minorHAnsi"/>
                <w:lang w:val="es-AR"/>
              </w:rPr>
            </w:pPr>
          </w:p>
        </w:tc>
      </w:tr>
      <w:tr w:rsidR="0040334D" w:rsidTr="008512E2">
        <w:tc>
          <w:tcPr>
            <w:tcW w:w="984" w:type="dxa"/>
          </w:tcPr>
          <w:p w:rsidR="0040334D" w:rsidRPr="00D0231B" w:rsidRDefault="00883BEB" w:rsidP="00045EF1">
            <w:pPr>
              <w:jc w:val="both"/>
              <w:rPr>
                <w:rFonts w:asciiTheme="minorHAnsi" w:hAnsiTheme="minorHAnsi"/>
                <w:lang w:val="es-AR"/>
              </w:rPr>
            </w:pPr>
            <w:r>
              <w:rPr>
                <w:rFonts w:asciiTheme="minorHAnsi" w:hAnsiTheme="minorHAnsi"/>
                <w:lang w:val="es-AR"/>
              </w:rPr>
              <w:t xml:space="preserve">Art. </w:t>
            </w:r>
            <w:r w:rsidR="0040334D">
              <w:rPr>
                <w:rFonts w:asciiTheme="minorHAnsi" w:hAnsiTheme="minorHAnsi"/>
                <w:lang w:val="es-AR"/>
              </w:rPr>
              <w:t xml:space="preserve">171 </w:t>
            </w:r>
          </w:p>
        </w:tc>
        <w:tc>
          <w:tcPr>
            <w:tcW w:w="3504" w:type="dxa"/>
          </w:tcPr>
          <w:p w:rsidR="0040334D" w:rsidRDefault="0040334D" w:rsidP="0040334D">
            <w:pPr>
              <w:spacing w:after="0"/>
              <w:jc w:val="both"/>
              <w:rPr>
                <w:rFonts w:asciiTheme="minorHAnsi" w:eastAsiaTheme="minorHAnsi" w:hAnsiTheme="minorHAnsi" w:cs="Tahoma"/>
                <w:b/>
              </w:rPr>
            </w:pPr>
            <w:r w:rsidRPr="0040334D">
              <w:rPr>
                <w:rFonts w:asciiTheme="minorHAnsi" w:eastAsiaTheme="minorHAnsi" w:hAnsiTheme="minorHAnsi" w:cs="Tahoma"/>
                <w:b/>
              </w:rPr>
              <w:t xml:space="preserve">Exhibiciones </w:t>
            </w:r>
            <w:r>
              <w:rPr>
                <w:rFonts w:asciiTheme="minorHAnsi" w:eastAsiaTheme="minorHAnsi" w:hAnsiTheme="minorHAnsi" w:cs="Tahoma"/>
                <w:b/>
              </w:rPr>
              <w:t>O</w:t>
            </w:r>
            <w:r w:rsidRPr="0040334D">
              <w:rPr>
                <w:rFonts w:asciiTheme="minorHAnsi" w:eastAsiaTheme="minorHAnsi" w:hAnsiTheme="minorHAnsi" w:cs="Tahoma"/>
                <w:b/>
              </w:rPr>
              <w:t>bscenas.</w:t>
            </w:r>
          </w:p>
          <w:p w:rsidR="0040334D" w:rsidRPr="0040334D" w:rsidRDefault="0040334D" w:rsidP="0040334D">
            <w:pPr>
              <w:spacing w:after="0"/>
              <w:jc w:val="both"/>
              <w:rPr>
                <w:rFonts w:asciiTheme="minorHAnsi" w:eastAsiaTheme="minorHAnsi" w:hAnsiTheme="minorHAnsi" w:cs="Tahoma"/>
                <w:b/>
              </w:rPr>
            </w:pPr>
            <w:r>
              <w:rPr>
                <w:rFonts w:asciiTheme="minorHAnsi" w:eastAsiaTheme="minorHAnsi" w:hAnsiTheme="minorHAnsi" w:cs="Tahoma"/>
              </w:rPr>
              <w:t>E</w:t>
            </w:r>
            <w:r w:rsidRPr="0040334D">
              <w:rPr>
                <w:rFonts w:asciiTheme="minorHAnsi" w:eastAsiaTheme="minorHAnsi" w:hAnsiTheme="minorHAnsi" w:cs="Tahoma"/>
              </w:rPr>
              <w:t>l que ejecutare o hiciere ejecutar a otros actos lúbricos o de</w:t>
            </w:r>
            <w:r>
              <w:rPr>
                <w:rFonts w:asciiTheme="minorHAnsi" w:eastAsiaTheme="minorHAnsi" w:hAnsiTheme="minorHAnsi" w:cs="Tahoma"/>
              </w:rPr>
              <w:t xml:space="preserve"> </w:t>
            </w:r>
            <w:r w:rsidRPr="0040334D">
              <w:rPr>
                <w:rFonts w:asciiTheme="minorHAnsi" w:eastAsiaTheme="minorHAnsi" w:hAnsiTheme="minorHAnsi" w:cs="Tahoma"/>
              </w:rPr>
              <w:t xml:space="preserve">exhibición </w:t>
            </w:r>
            <w:r>
              <w:rPr>
                <w:rFonts w:asciiTheme="minorHAnsi" w:eastAsiaTheme="minorHAnsi" w:hAnsiTheme="minorHAnsi" w:cs="Tahoma"/>
              </w:rPr>
              <w:t xml:space="preserve">obscena, o indecorosa, en lugar </w:t>
            </w:r>
            <w:r w:rsidRPr="0040334D">
              <w:rPr>
                <w:rFonts w:asciiTheme="minorHAnsi" w:eastAsiaTheme="minorHAnsi" w:hAnsiTheme="minorHAnsi" w:cs="Tahoma"/>
              </w:rPr>
              <w:t>públi</w:t>
            </w:r>
            <w:r>
              <w:rPr>
                <w:rFonts w:asciiTheme="minorHAnsi" w:eastAsiaTheme="minorHAnsi" w:hAnsiTheme="minorHAnsi" w:cs="Tahoma"/>
              </w:rPr>
              <w:t xml:space="preserve">co o expuesto al público o bien </w:t>
            </w:r>
            <w:r w:rsidRPr="0040334D">
              <w:rPr>
                <w:rFonts w:asciiTheme="minorHAnsi" w:eastAsiaTheme="minorHAnsi" w:hAnsiTheme="minorHAnsi" w:cs="Tahoma"/>
              </w:rPr>
              <w:t>ante</w:t>
            </w:r>
            <w:r>
              <w:rPr>
                <w:rFonts w:asciiTheme="minorHAnsi" w:eastAsiaTheme="minorHAnsi" w:hAnsiTheme="minorHAnsi" w:cs="Tahoma"/>
              </w:rPr>
              <w:t xml:space="preserve"> </w:t>
            </w:r>
            <w:r w:rsidRPr="0040334D">
              <w:rPr>
                <w:rFonts w:asciiTheme="minorHAnsi" w:eastAsiaTheme="minorHAnsi" w:hAnsiTheme="minorHAnsi" w:cs="Tahoma"/>
              </w:rPr>
              <w:t>menores de dieciocho años de edad o deficientes mentales, será</w:t>
            </w:r>
            <w:r>
              <w:rPr>
                <w:rFonts w:asciiTheme="minorHAnsi" w:eastAsiaTheme="minorHAnsi" w:hAnsiTheme="minorHAnsi" w:cs="Tahoma"/>
              </w:rPr>
              <w:t xml:space="preserve"> </w:t>
            </w:r>
            <w:r w:rsidRPr="0040334D">
              <w:rPr>
                <w:rFonts w:asciiTheme="minorHAnsi" w:eastAsiaTheme="minorHAnsi" w:hAnsiTheme="minorHAnsi" w:cs="Tahoma"/>
              </w:rPr>
              <w:t>sancionado con prisión</w:t>
            </w:r>
            <w:r>
              <w:rPr>
                <w:rFonts w:asciiTheme="minorHAnsi" w:eastAsiaTheme="minorHAnsi" w:hAnsiTheme="minorHAnsi" w:cs="Tahoma"/>
              </w:rPr>
              <w:t xml:space="preserve"> </w:t>
            </w:r>
            <w:r w:rsidRPr="0040334D">
              <w:rPr>
                <w:rFonts w:asciiTheme="minorHAnsi" w:eastAsiaTheme="minorHAnsi" w:hAnsiTheme="minorHAnsi" w:cs="Tahoma"/>
              </w:rPr>
              <w:t>de dos a cuatro años.</w:t>
            </w:r>
            <w:r>
              <w:rPr>
                <w:rFonts w:asciiTheme="minorHAnsi" w:eastAsiaTheme="minorHAnsi" w:hAnsiTheme="minorHAnsi" w:cs="Tahoma"/>
                <w:b/>
              </w:rPr>
              <w:t xml:space="preserve"> </w:t>
            </w:r>
          </w:p>
        </w:tc>
        <w:tc>
          <w:tcPr>
            <w:tcW w:w="4490" w:type="dxa"/>
          </w:tcPr>
          <w:p w:rsidR="0040334D" w:rsidRDefault="0040334D" w:rsidP="00045EF1">
            <w:pPr>
              <w:jc w:val="both"/>
              <w:rPr>
                <w:rFonts w:asciiTheme="minorHAnsi" w:hAnsiTheme="minorHAnsi"/>
                <w:lang w:val="es-AR"/>
              </w:rPr>
            </w:pPr>
            <w:r>
              <w:rPr>
                <w:rFonts w:asciiTheme="minorHAnsi" w:hAnsiTheme="minorHAnsi"/>
                <w:lang w:val="es-AR"/>
              </w:rPr>
              <w:t xml:space="preserve">El bien jurídico protegido es la indemnidad sexual de los menores de dieciocho años y de la intangibilidad en esta esfera de los deficientes mentales. </w:t>
            </w:r>
          </w:p>
          <w:p w:rsidR="0040334D" w:rsidRPr="00D0231B" w:rsidRDefault="0040334D" w:rsidP="00883BEB">
            <w:pPr>
              <w:jc w:val="both"/>
              <w:rPr>
                <w:rFonts w:asciiTheme="minorHAnsi" w:hAnsiTheme="minorHAnsi"/>
                <w:lang w:val="es-AR"/>
              </w:rPr>
            </w:pPr>
            <w:r>
              <w:rPr>
                <w:rFonts w:asciiTheme="minorHAnsi" w:hAnsiTheme="minorHAnsi"/>
                <w:lang w:val="es-AR"/>
              </w:rPr>
              <w:t>Por actos lúbricos se entiende equivalente a libidinosos o un matiz sexual grosero; en cuanto al entendimiento de lo que es obsceno</w:t>
            </w:r>
            <w:r w:rsidR="00883BEB">
              <w:rPr>
                <w:rFonts w:asciiTheme="minorHAnsi" w:hAnsiTheme="minorHAnsi"/>
                <w:lang w:val="es-AR"/>
              </w:rPr>
              <w:t xml:space="preserve"> no se refiere a la impudicia o lo contrario a buenas costumbres, si no que a sensaciones de asco, repugnancia, excitación sexual, quedando incluido en este rubro la muestra de órganos sexuales y practicas </w:t>
            </w:r>
            <w:proofErr w:type="spellStart"/>
            <w:r w:rsidR="00883BEB">
              <w:rPr>
                <w:rFonts w:asciiTheme="minorHAnsi" w:hAnsiTheme="minorHAnsi"/>
                <w:lang w:val="es-AR"/>
              </w:rPr>
              <w:t>masturbatorias</w:t>
            </w:r>
            <w:proofErr w:type="spellEnd"/>
            <w:r w:rsidR="00883BEB">
              <w:rPr>
                <w:rFonts w:asciiTheme="minorHAnsi" w:hAnsiTheme="minorHAnsi"/>
                <w:lang w:val="es-AR"/>
              </w:rPr>
              <w:t xml:space="preserve">.  </w:t>
            </w:r>
            <w:r>
              <w:rPr>
                <w:rFonts w:asciiTheme="minorHAnsi" w:hAnsiTheme="minorHAnsi"/>
                <w:lang w:val="es-AR"/>
              </w:rPr>
              <w:t xml:space="preserve">  </w:t>
            </w:r>
          </w:p>
        </w:tc>
      </w:tr>
      <w:tr w:rsidR="00883BEB" w:rsidTr="00883BEB">
        <w:tc>
          <w:tcPr>
            <w:tcW w:w="8978" w:type="dxa"/>
            <w:gridSpan w:val="3"/>
            <w:shd w:val="clear" w:color="auto" w:fill="548DD4" w:themeFill="text2" w:themeFillTint="99"/>
          </w:tcPr>
          <w:p w:rsidR="00883BEB" w:rsidRPr="007671F2" w:rsidRDefault="007671F2" w:rsidP="00883BEB">
            <w:pPr>
              <w:jc w:val="center"/>
              <w:rPr>
                <w:rFonts w:asciiTheme="minorHAnsi" w:hAnsiTheme="minorHAnsi"/>
                <w:b/>
                <w:color w:val="FFFFFF" w:themeColor="background1"/>
                <w:sz w:val="24"/>
                <w:szCs w:val="24"/>
                <w:lang w:val="es-AR"/>
              </w:rPr>
            </w:pPr>
            <w:r w:rsidRPr="007671F2">
              <w:rPr>
                <w:rFonts w:asciiTheme="minorHAnsi" w:hAnsiTheme="minorHAnsi"/>
                <w:b/>
                <w:color w:val="FFFFFF" w:themeColor="background1"/>
                <w:sz w:val="24"/>
                <w:szCs w:val="24"/>
                <w:lang w:val="es-AR"/>
              </w:rPr>
              <w:t>Ley de Igualdad, Equidad y Erradicación de la Discriminación Contra las Mujeres.</w:t>
            </w:r>
          </w:p>
        </w:tc>
      </w:tr>
      <w:tr w:rsidR="007671F2" w:rsidTr="008512E2">
        <w:tc>
          <w:tcPr>
            <w:tcW w:w="984" w:type="dxa"/>
          </w:tcPr>
          <w:p w:rsidR="007671F2" w:rsidRPr="00D0231B" w:rsidRDefault="007671F2" w:rsidP="00045EF1">
            <w:pPr>
              <w:jc w:val="both"/>
              <w:rPr>
                <w:rFonts w:asciiTheme="minorHAnsi" w:hAnsiTheme="minorHAnsi"/>
                <w:lang w:val="es-AR"/>
              </w:rPr>
            </w:pPr>
            <w:r w:rsidRPr="007671F2">
              <w:rPr>
                <w:rFonts w:asciiTheme="minorHAnsi" w:hAnsiTheme="minorHAnsi"/>
                <w:lang w:val="es-AR"/>
              </w:rPr>
              <w:t>Art. 31</w:t>
            </w:r>
          </w:p>
        </w:tc>
        <w:tc>
          <w:tcPr>
            <w:tcW w:w="3504" w:type="dxa"/>
          </w:tcPr>
          <w:p w:rsidR="007671F2" w:rsidRDefault="007671F2" w:rsidP="00F5000F">
            <w:pPr>
              <w:spacing w:after="0"/>
              <w:jc w:val="both"/>
              <w:rPr>
                <w:rFonts w:asciiTheme="minorHAnsi" w:eastAsiaTheme="minorHAnsi" w:hAnsiTheme="minorHAnsi" w:cs="Tahoma"/>
                <w:b/>
              </w:rPr>
            </w:pPr>
            <w:r w:rsidRPr="007671F2">
              <w:rPr>
                <w:rFonts w:asciiTheme="minorHAnsi" w:eastAsiaTheme="minorHAnsi" w:hAnsiTheme="minorHAnsi" w:cs="Tahoma"/>
                <w:b/>
              </w:rPr>
              <w:t>Protección e inclusión social de mujeres en situación de trata interna y transnacional</w:t>
            </w:r>
            <w:r>
              <w:rPr>
                <w:rFonts w:asciiTheme="minorHAnsi" w:eastAsiaTheme="minorHAnsi" w:hAnsiTheme="minorHAnsi" w:cs="Tahoma"/>
                <w:b/>
              </w:rPr>
              <w:t>.</w:t>
            </w:r>
          </w:p>
          <w:p w:rsidR="007671F2" w:rsidRDefault="007671F2" w:rsidP="00F5000F">
            <w:pPr>
              <w:spacing w:after="0"/>
              <w:jc w:val="both"/>
              <w:rPr>
                <w:rFonts w:asciiTheme="minorHAnsi" w:eastAsiaTheme="minorHAnsi" w:hAnsiTheme="minorHAnsi" w:cs="Tahoma"/>
              </w:rPr>
            </w:pPr>
            <w:r w:rsidRPr="007671F2">
              <w:rPr>
                <w:rFonts w:asciiTheme="minorHAnsi" w:eastAsiaTheme="minorHAnsi" w:hAnsiTheme="minorHAnsi" w:cs="Tahoma"/>
              </w:rPr>
              <w:t>El Estado, a través de las instancias competentes, deberá de</w:t>
            </w:r>
            <w:r>
              <w:rPr>
                <w:rFonts w:asciiTheme="minorHAnsi" w:eastAsiaTheme="minorHAnsi" w:hAnsiTheme="minorHAnsi" w:cs="Tahoma"/>
              </w:rPr>
              <w:t xml:space="preserve">sarrollar una política integral </w:t>
            </w:r>
            <w:r w:rsidRPr="007671F2">
              <w:rPr>
                <w:rFonts w:asciiTheme="minorHAnsi" w:eastAsiaTheme="minorHAnsi" w:hAnsiTheme="minorHAnsi" w:cs="Tahoma"/>
              </w:rPr>
              <w:t>para la prevención, detección, atención y protección d</w:t>
            </w:r>
            <w:r>
              <w:rPr>
                <w:rFonts w:asciiTheme="minorHAnsi" w:eastAsiaTheme="minorHAnsi" w:hAnsiTheme="minorHAnsi" w:cs="Tahoma"/>
              </w:rPr>
              <w:t xml:space="preserve">e las mujeres víctimas de trata </w:t>
            </w:r>
            <w:r w:rsidRPr="007671F2">
              <w:rPr>
                <w:rFonts w:asciiTheme="minorHAnsi" w:eastAsiaTheme="minorHAnsi" w:hAnsiTheme="minorHAnsi" w:cs="Tahoma"/>
              </w:rPr>
              <w:t xml:space="preserve">interna y transnacional, así </w:t>
            </w:r>
            <w:r w:rsidRPr="007671F2">
              <w:rPr>
                <w:rFonts w:asciiTheme="minorHAnsi" w:eastAsiaTheme="minorHAnsi" w:hAnsiTheme="minorHAnsi" w:cs="Tahoma"/>
              </w:rPr>
              <w:lastRenderedPageBreak/>
              <w:t>como la revisión y actualización permanente de la legislación</w:t>
            </w:r>
            <w:r>
              <w:rPr>
                <w:rFonts w:asciiTheme="minorHAnsi" w:eastAsiaTheme="minorHAnsi" w:hAnsiTheme="minorHAnsi" w:cs="Tahoma"/>
              </w:rPr>
              <w:t xml:space="preserve"> </w:t>
            </w:r>
            <w:r w:rsidRPr="007671F2">
              <w:rPr>
                <w:rFonts w:asciiTheme="minorHAnsi" w:eastAsiaTheme="minorHAnsi" w:hAnsiTheme="minorHAnsi" w:cs="Tahoma"/>
              </w:rPr>
              <w:t>sancionatoria o punitiva.</w:t>
            </w:r>
          </w:p>
          <w:p w:rsidR="007671F2" w:rsidRPr="007671F2" w:rsidRDefault="007671F2" w:rsidP="00F5000F">
            <w:pPr>
              <w:spacing w:after="0"/>
              <w:jc w:val="both"/>
              <w:rPr>
                <w:rFonts w:asciiTheme="minorHAnsi" w:eastAsiaTheme="minorHAnsi" w:hAnsiTheme="minorHAnsi" w:cs="Tahoma"/>
              </w:rPr>
            </w:pPr>
          </w:p>
          <w:p w:rsidR="007671F2" w:rsidRPr="007671F2" w:rsidRDefault="007671F2" w:rsidP="00F5000F">
            <w:pPr>
              <w:spacing w:after="0"/>
              <w:jc w:val="both"/>
              <w:rPr>
                <w:rFonts w:asciiTheme="minorHAnsi" w:eastAsiaTheme="minorHAnsi" w:hAnsiTheme="minorHAnsi" w:cs="Tahoma"/>
              </w:rPr>
            </w:pPr>
            <w:r w:rsidRPr="007671F2">
              <w:rPr>
                <w:rFonts w:asciiTheme="minorHAnsi" w:eastAsiaTheme="minorHAnsi" w:hAnsiTheme="minorHAnsi" w:cs="Tahoma"/>
              </w:rPr>
              <w:t>Asimismo, deberá garantizar la restitución de los dere</w:t>
            </w:r>
            <w:r>
              <w:rPr>
                <w:rFonts w:asciiTheme="minorHAnsi" w:eastAsiaTheme="minorHAnsi" w:hAnsiTheme="minorHAnsi" w:cs="Tahoma"/>
              </w:rPr>
              <w:t xml:space="preserve">chos de las mujeres víctimas de </w:t>
            </w:r>
            <w:r w:rsidRPr="007671F2">
              <w:rPr>
                <w:rFonts w:asciiTheme="minorHAnsi" w:eastAsiaTheme="minorHAnsi" w:hAnsiTheme="minorHAnsi" w:cs="Tahoma"/>
              </w:rPr>
              <w:t>trata que son explotadas y abusadas sexualmente</w:t>
            </w:r>
            <w:r>
              <w:rPr>
                <w:rFonts w:asciiTheme="minorHAnsi" w:eastAsiaTheme="minorHAnsi" w:hAnsiTheme="minorHAnsi" w:cs="Tahoma"/>
              </w:rPr>
              <w:t xml:space="preserve">, ya sea con fines económicos y </w:t>
            </w:r>
            <w:r w:rsidRPr="007671F2">
              <w:rPr>
                <w:rFonts w:asciiTheme="minorHAnsi" w:eastAsiaTheme="minorHAnsi" w:hAnsiTheme="minorHAnsi" w:cs="Tahoma"/>
              </w:rPr>
              <w:t>sociales o no; y posibilitará la activación y coordina</w:t>
            </w:r>
            <w:r>
              <w:rPr>
                <w:rFonts w:asciiTheme="minorHAnsi" w:eastAsiaTheme="minorHAnsi" w:hAnsiTheme="minorHAnsi" w:cs="Tahoma"/>
              </w:rPr>
              <w:t xml:space="preserve">ción de los mecanismos de apoyo </w:t>
            </w:r>
            <w:r w:rsidRPr="007671F2">
              <w:rPr>
                <w:rFonts w:asciiTheme="minorHAnsi" w:eastAsiaTheme="minorHAnsi" w:hAnsiTheme="minorHAnsi" w:cs="Tahoma"/>
              </w:rPr>
              <w:t>comunitario que eliminen la discriminación y estigmatización de las mismas.</w:t>
            </w:r>
          </w:p>
        </w:tc>
        <w:tc>
          <w:tcPr>
            <w:tcW w:w="4490" w:type="dxa"/>
          </w:tcPr>
          <w:p w:rsidR="007671F2" w:rsidRPr="00D0231B" w:rsidRDefault="007671F2" w:rsidP="00045EF1">
            <w:pPr>
              <w:jc w:val="both"/>
              <w:rPr>
                <w:rFonts w:asciiTheme="minorHAnsi" w:hAnsiTheme="minorHAnsi"/>
                <w:lang w:val="es-AR"/>
              </w:rPr>
            </w:pPr>
            <w:r>
              <w:rPr>
                <w:rFonts w:asciiTheme="minorHAnsi" w:hAnsiTheme="minorHAnsi"/>
                <w:lang w:val="es-AR"/>
              </w:rPr>
              <w:lastRenderedPageBreak/>
              <w:t>El artículo de la presente ley habla específicamente de la Trata de las personas</w:t>
            </w:r>
            <w:r w:rsidR="002670A3">
              <w:rPr>
                <w:rFonts w:asciiTheme="minorHAnsi" w:hAnsiTheme="minorHAnsi"/>
                <w:lang w:val="es-AR"/>
              </w:rPr>
              <w:t xml:space="preserve"> relacionado con el Art. 367-B del Código Penal. </w:t>
            </w:r>
          </w:p>
        </w:tc>
      </w:tr>
      <w:tr w:rsidR="00F5000F" w:rsidRPr="007671F2" w:rsidTr="001F30E3">
        <w:tc>
          <w:tcPr>
            <w:tcW w:w="8978" w:type="dxa"/>
            <w:gridSpan w:val="3"/>
            <w:shd w:val="clear" w:color="auto" w:fill="548DD4" w:themeFill="text2" w:themeFillTint="99"/>
          </w:tcPr>
          <w:p w:rsidR="00F5000F" w:rsidRPr="00F5000F" w:rsidRDefault="00F5000F" w:rsidP="00F5000F">
            <w:pPr>
              <w:autoSpaceDE w:val="0"/>
              <w:autoSpaceDN w:val="0"/>
              <w:adjustRightInd w:val="0"/>
              <w:spacing w:after="0" w:line="360" w:lineRule="auto"/>
              <w:jc w:val="center"/>
              <w:rPr>
                <w:rFonts w:asciiTheme="minorHAnsi" w:hAnsiTheme="minorHAnsi"/>
                <w:b/>
                <w:color w:val="FFFFFF" w:themeColor="background1"/>
                <w:sz w:val="24"/>
                <w:szCs w:val="24"/>
                <w:lang w:val="es-AR"/>
              </w:rPr>
            </w:pPr>
            <w:r>
              <w:rPr>
                <w:rFonts w:asciiTheme="minorHAnsi" w:hAnsiTheme="minorHAnsi"/>
                <w:b/>
                <w:color w:val="FFFFFF" w:themeColor="background1"/>
                <w:sz w:val="24"/>
                <w:szCs w:val="24"/>
                <w:lang w:val="es-AR"/>
              </w:rPr>
              <w:lastRenderedPageBreak/>
              <w:t xml:space="preserve">Ley </w:t>
            </w:r>
            <w:r w:rsidRPr="00F5000F">
              <w:rPr>
                <w:rFonts w:asciiTheme="minorHAnsi" w:hAnsiTheme="minorHAnsi"/>
                <w:b/>
                <w:color w:val="FFFFFF" w:themeColor="background1"/>
                <w:sz w:val="24"/>
                <w:szCs w:val="24"/>
                <w:lang w:val="es-AR"/>
              </w:rPr>
              <w:t>Especial Integral para una Vida Libre de Violencia para las Mujeres</w:t>
            </w:r>
          </w:p>
        </w:tc>
      </w:tr>
      <w:tr w:rsidR="00F5000F" w:rsidRPr="00D0231B" w:rsidTr="001F30E3">
        <w:tc>
          <w:tcPr>
            <w:tcW w:w="984" w:type="dxa"/>
          </w:tcPr>
          <w:p w:rsidR="00F5000F" w:rsidRPr="00D0231B" w:rsidRDefault="00F5000F" w:rsidP="001F30E3">
            <w:pPr>
              <w:jc w:val="both"/>
              <w:rPr>
                <w:rFonts w:asciiTheme="minorHAnsi" w:hAnsiTheme="minorHAnsi"/>
                <w:lang w:val="es-AR"/>
              </w:rPr>
            </w:pPr>
            <w:r w:rsidRPr="007671F2">
              <w:rPr>
                <w:rFonts w:asciiTheme="minorHAnsi" w:hAnsiTheme="minorHAnsi"/>
                <w:lang w:val="es-AR"/>
              </w:rPr>
              <w:t xml:space="preserve">Art. </w:t>
            </w:r>
            <w:r>
              <w:rPr>
                <w:rFonts w:asciiTheme="minorHAnsi" w:hAnsiTheme="minorHAnsi"/>
                <w:lang w:val="es-AR"/>
              </w:rPr>
              <w:t>49</w:t>
            </w:r>
          </w:p>
        </w:tc>
        <w:tc>
          <w:tcPr>
            <w:tcW w:w="3504" w:type="dxa"/>
          </w:tcPr>
          <w:p w:rsidR="00F5000F" w:rsidRPr="00F5000F" w:rsidRDefault="00F5000F" w:rsidP="00F5000F">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Inducción, promoción y f</w:t>
            </w:r>
            <w:r w:rsidRPr="00F5000F">
              <w:rPr>
                <w:rFonts w:asciiTheme="minorHAnsi" w:eastAsiaTheme="minorHAnsi" w:hAnsiTheme="minorHAnsi" w:cs="Tahoma"/>
                <w:b/>
              </w:rPr>
              <w:t>avore</w:t>
            </w:r>
            <w:r>
              <w:rPr>
                <w:rFonts w:asciiTheme="minorHAnsi" w:eastAsiaTheme="minorHAnsi" w:hAnsiTheme="minorHAnsi" w:cs="Tahoma"/>
                <w:b/>
              </w:rPr>
              <w:t xml:space="preserve">cimiento </w:t>
            </w:r>
            <w:r w:rsidRPr="00F5000F">
              <w:rPr>
                <w:rFonts w:asciiTheme="minorHAnsi" w:eastAsiaTheme="minorHAnsi" w:hAnsiTheme="minorHAnsi" w:cs="Tahoma"/>
                <w:b/>
              </w:rPr>
              <w:t>de Actos Sexuales</w:t>
            </w:r>
          </w:p>
          <w:p w:rsidR="00F5000F" w:rsidRPr="00F5000F" w:rsidRDefault="00F5000F" w:rsidP="00F5000F">
            <w:pPr>
              <w:spacing w:after="0"/>
              <w:jc w:val="both"/>
              <w:rPr>
                <w:rFonts w:asciiTheme="minorHAnsi" w:eastAsiaTheme="minorHAnsi" w:hAnsiTheme="minorHAnsi" w:cs="Tahoma"/>
                <w:b/>
              </w:rPr>
            </w:pPr>
            <w:r w:rsidRPr="00F5000F">
              <w:rPr>
                <w:rFonts w:asciiTheme="minorHAnsi" w:eastAsiaTheme="minorHAnsi" w:hAnsiTheme="minorHAnsi" w:cs="Tahoma"/>
                <w:b/>
              </w:rPr>
              <w:t>o Eróticos por medios Informáticos o Electrónicos</w:t>
            </w:r>
          </w:p>
          <w:p w:rsidR="00F5000F" w:rsidRDefault="00F5000F" w:rsidP="00F5000F">
            <w:pPr>
              <w:spacing w:after="0"/>
              <w:jc w:val="both"/>
              <w:rPr>
                <w:rFonts w:asciiTheme="minorHAnsi" w:eastAsiaTheme="minorHAnsi" w:hAnsiTheme="minorHAnsi" w:cs="Tahoma"/>
                <w:b/>
              </w:rPr>
            </w:pPr>
          </w:p>
          <w:p w:rsidR="00F5000F" w:rsidRPr="007671F2" w:rsidRDefault="00F5000F" w:rsidP="00F5000F">
            <w:pPr>
              <w:autoSpaceDE w:val="0"/>
              <w:autoSpaceDN w:val="0"/>
              <w:adjustRightInd w:val="0"/>
              <w:spacing w:after="0"/>
              <w:jc w:val="both"/>
              <w:rPr>
                <w:rFonts w:asciiTheme="minorHAnsi" w:eastAsiaTheme="minorHAnsi" w:hAnsiTheme="minorHAnsi" w:cs="Tahoma"/>
              </w:rPr>
            </w:pPr>
            <w:r>
              <w:rPr>
                <w:rFonts w:asciiTheme="minorHAnsi" w:eastAsiaTheme="minorHAnsi" w:hAnsiTheme="minorHAnsi" w:cs="Tahoma"/>
              </w:rPr>
              <w:t xml:space="preserve">Quien de manera individual, </w:t>
            </w:r>
            <w:r w:rsidRPr="00F5000F">
              <w:rPr>
                <w:rFonts w:asciiTheme="minorHAnsi" w:eastAsiaTheme="minorHAnsi" w:hAnsiTheme="minorHAnsi" w:cs="Tahoma"/>
              </w:rPr>
              <w:t>co</w:t>
            </w:r>
            <w:r>
              <w:rPr>
                <w:rFonts w:asciiTheme="minorHAnsi" w:eastAsiaTheme="minorHAnsi" w:hAnsiTheme="minorHAnsi" w:cs="Tahoma"/>
              </w:rPr>
              <w:t xml:space="preserve">lectiva u organizada publicare, </w:t>
            </w:r>
            <w:r w:rsidRPr="00F5000F">
              <w:rPr>
                <w:rFonts w:asciiTheme="minorHAnsi" w:eastAsiaTheme="minorHAnsi" w:hAnsiTheme="minorHAnsi" w:cs="Tahoma"/>
              </w:rPr>
              <w:t>distribuyere,</w:t>
            </w:r>
            <w:r>
              <w:rPr>
                <w:rFonts w:asciiTheme="minorHAnsi" w:eastAsiaTheme="minorHAnsi" w:hAnsiTheme="minorHAnsi" w:cs="Tahoma"/>
              </w:rPr>
              <w:t xml:space="preserve"> </w:t>
            </w:r>
            <w:r w:rsidRPr="00F5000F">
              <w:rPr>
                <w:rFonts w:asciiTheme="minorHAnsi" w:eastAsiaTheme="minorHAnsi" w:hAnsiTheme="minorHAnsi" w:cs="Tahoma"/>
              </w:rPr>
              <w:t>enviare, promoviere, facilitare, administrare, financiare u</w:t>
            </w:r>
            <w:r>
              <w:rPr>
                <w:rFonts w:asciiTheme="minorHAnsi" w:eastAsiaTheme="minorHAnsi" w:hAnsiTheme="minorHAnsi" w:cs="Tahoma"/>
              </w:rPr>
              <w:t xml:space="preserve"> </w:t>
            </w:r>
            <w:r w:rsidRPr="00F5000F">
              <w:rPr>
                <w:rFonts w:asciiTheme="minorHAnsi" w:eastAsiaTheme="minorHAnsi" w:hAnsiTheme="minorHAnsi" w:cs="Tahoma"/>
              </w:rPr>
              <w:t>or</w:t>
            </w:r>
            <w:r>
              <w:rPr>
                <w:rFonts w:asciiTheme="minorHAnsi" w:eastAsiaTheme="minorHAnsi" w:hAnsiTheme="minorHAnsi" w:cs="Tahoma"/>
              </w:rPr>
              <w:t xml:space="preserve">ganizare, de cualquier forma la </w:t>
            </w:r>
            <w:r w:rsidRPr="00F5000F">
              <w:rPr>
                <w:rFonts w:asciiTheme="minorHAnsi" w:eastAsiaTheme="minorHAnsi" w:hAnsiTheme="minorHAnsi" w:cs="Tahoma"/>
              </w:rPr>
              <w:t>utilización de mujeres, mayores</w:t>
            </w:r>
            <w:r>
              <w:rPr>
                <w:rFonts w:asciiTheme="minorHAnsi" w:eastAsiaTheme="minorHAnsi" w:hAnsiTheme="minorHAnsi" w:cs="Tahoma"/>
              </w:rPr>
              <w:t xml:space="preserve"> de dieciocho años, sin su </w:t>
            </w:r>
            <w:r w:rsidRPr="00F5000F">
              <w:rPr>
                <w:rFonts w:asciiTheme="minorHAnsi" w:eastAsiaTheme="minorHAnsi" w:hAnsiTheme="minorHAnsi" w:cs="Tahoma"/>
              </w:rPr>
              <w:t>consentimiento en actos sexu</w:t>
            </w:r>
            <w:r>
              <w:rPr>
                <w:rFonts w:asciiTheme="minorHAnsi" w:eastAsiaTheme="minorHAnsi" w:hAnsiTheme="minorHAnsi" w:cs="Tahoma"/>
              </w:rPr>
              <w:t xml:space="preserve">ales o </w:t>
            </w:r>
            <w:r w:rsidRPr="00F5000F">
              <w:rPr>
                <w:rFonts w:asciiTheme="minorHAnsi" w:eastAsiaTheme="minorHAnsi" w:hAnsiTheme="minorHAnsi" w:cs="Tahoma"/>
              </w:rPr>
              <w:t>eróticos,</w:t>
            </w:r>
            <w:r>
              <w:rPr>
                <w:rFonts w:asciiTheme="minorHAnsi" w:eastAsiaTheme="minorHAnsi" w:hAnsiTheme="minorHAnsi" w:cs="Tahoma"/>
              </w:rPr>
              <w:t xml:space="preserve"> utilizando medios </w:t>
            </w:r>
            <w:r w:rsidRPr="00F5000F">
              <w:rPr>
                <w:rFonts w:asciiTheme="minorHAnsi" w:eastAsiaTheme="minorHAnsi" w:hAnsiTheme="minorHAnsi" w:cs="Tahoma"/>
              </w:rPr>
              <w:t>in</w:t>
            </w:r>
            <w:r>
              <w:rPr>
                <w:rFonts w:asciiTheme="minorHAnsi" w:eastAsiaTheme="minorHAnsi" w:hAnsiTheme="minorHAnsi" w:cs="Tahoma"/>
              </w:rPr>
              <w:t xml:space="preserve">formáticos o electrónicos, será </w:t>
            </w:r>
            <w:r w:rsidRPr="00F5000F">
              <w:rPr>
                <w:rFonts w:asciiTheme="minorHAnsi" w:eastAsiaTheme="minorHAnsi" w:hAnsiTheme="minorHAnsi" w:cs="Tahoma"/>
              </w:rPr>
              <w:t>sancionado</w:t>
            </w:r>
            <w:r>
              <w:rPr>
                <w:rFonts w:asciiTheme="minorHAnsi" w:eastAsiaTheme="minorHAnsi" w:hAnsiTheme="minorHAnsi" w:cs="Tahoma"/>
              </w:rPr>
              <w:t xml:space="preserve"> </w:t>
            </w:r>
            <w:r w:rsidRPr="00F5000F">
              <w:rPr>
                <w:rFonts w:asciiTheme="minorHAnsi" w:eastAsiaTheme="minorHAnsi" w:hAnsiTheme="minorHAnsi" w:cs="Tahoma"/>
              </w:rPr>
              <w:t>con prisión de cinco a diez años.</w:t>
            </w:r>
          </w:p>
        </w:tc>
        <w:tc>
          <w:tcPr>
            <w:tcW w:w="4490" w:type="dxa"/>
          </w:tcPr>
          <w:p w:rsidR="00F5000F" w:rsidRPr="00D0231B" w:rsidRDefault="00F5000F" w:rsidP="00630A2B">
            <w:pPr>
              <w:jc w:val="both"/>
              <w:rPr>
                <w:rFonts w:asciiTheme="minorHAnsi" w:hAnsiTheme="minorHAnsi"/>
                <w:lang w:val="es-AR"/>
              </w:rPr>
            </w:pPr>
            <w:r>
              <w:rPr>
                <w:rFonts w:asciiTheme="minorHAnsi" w:hAnsiTheme="minorHAnsi"/>
              </w:rPr>
              <w:t xml:space="preserve">Igual que la Ley especial anterior, la presente Ley hace referencia específica a la </w:t>
            </w:r>
            <w:r>
              <w:rPr>
                <w:rFonts w:asciiTheme="minorHAnsi" w:hAnsiTheme="minorHAnsi"/>
                <w:lang w:val="es-AR"/>
              </w:rPr>
              <w:t>Trata de Mujeres</w:t>
            </w:r>
            <w:r w:rsidR="00630A2B">
              <w:rPr>
                <w:rFonts w:asciiTheme="minorHAnsi" w:hAnsiTheme="minorHAnsi"/>
                <w:lang w:val="es-AR"/>
              </w:rPr>
              <w:t xml:space="preserve"> cuando es realizada sin consentimiento de la mujer, a</w:t>
            </w:r>
            <w:r>
              <w:rPr>
                <w:rFonts w:asciiTheme="minorHAnsi" w:hAnsiTheme="minorHAnsi"/>
                <w:lang w:val="es-AR"/>
              </w:rPr>
              <w:t xml:space="preserve"> contrario sensu, se interpreta que la Mujer que consintiera realizar por sus medios los actos sexuales es licito.  </w:t>
            </w:r>
          </w:p>
        </w:tc>
      </w:tr>
    </w:tbl>
    <w:p w:rsidR="002670A3" w:rsidRDefault="002670A3" w:rsidP="00377370">
      <w:pPr>
        <w:shd w:val="clear" w:color="auto" w:fill="FFFFFF"/>
        <w:spacing w:after="0"/>
        <w:rPr>
          <w:rFonts w:asciiTheme="minorHAnsi" w:hAnsiTheme="minorHAnsi"/>
          <w:sz w:val="24"/>
          <w:szCs w:val="24"/>
          <w:lang w:val="es-AR"/>
        </w:rPr>
      </w:pPr>
    </w:p>
    <w:p w:rsidR="002670A3" w:rsidRPr="002670A3" w:rsidRDefault="002670A3" w:rsidP="000921AB">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Los Artículos 170, 171-A y </w:t>
      </w:r>
      <w:r w:rsidR="00377370" w:rsidRPr="00D3407B">
        <w:rPr>
          <w:rFonts w:asciiTheme="minorHAnsi" w:hAnsiTheme="minorHAnsi"/>
          <w:sz w:val="24"/>
          <w:szCs w:val="24"/>
          <w:lang w:val="es-AR"/>
        </w:rPr>
        <w:t xml:space="preserve">171 </w:t>
      </w:r>
      <w:r>
        <w:rPr>
          <w:rFonts w:asciiTheme="minorHAnsi" w:hAnsiTheme="minorHAnsi"/>
          <w:sz w:val="24"/>
          <w:szCs w:val="24"/>
          <w:lang w:val="es-AR"/>
        </w:rPr>
        <w:t xml:space="preserve">del </w:t>
      </w:r>
      <w:r w:rsidRPr="00D3407B">
        <w:rPr>
          <w:rFonts w:asciiTheme="minorHAnsi" w:hAnsiTheme="minorHAnsi"/>
          <w:sz w:val="24"/>
          <w:szCs w:val="24"/>
          <w:lang w:val="es-AR"/>
        </w:rPr>
        <w:t>Código</w:t>
      </w:r>
      <w:r w:rsidR="00377370" w:rsidRPr="00D3407B">
        <w:rPr>
          <w:rFonts w:asciiTheme="minorHAnsi" w:hAnsiTheme="minorHAnsi"/>
          <w:sz w:val="24"/>
          <w:szCs w:val="24"/>
          <w:lang w:val="es-AR"/>
        </w:rPr>
        <w:t xml:space="preserve"> Penal </w:t>
      </w:r>
      <w:r>
        <w:rPr>
          <w:rFonts w:asciiTheme="minorHAnsi" w:hAnsiTheme="minorHAnsi"/>
          <w:sz w:val="24"/>
          <w:szCs w:val="24"/>
          <w:lang w:val="es-AR"/>
        </w:rPr>
        <w:t xml:space="preserve">es referente a la </w:t>
      </w:r>
      <w:r w:rsidR="00377370" w:rsidRPr="00D3407B">
        <w:rPr>
          <w:rFonts w:asciiTheme="minorHAnsi" w:hAnsiTheme="minorHAnsi"/>
          <w:sz w:val="24"/>
          <w:szCs w:val="24"/>
          <w:lang w:val="es-AR"/>
        </w:rPr>
        <w:t>explotación</w:t>
      </w:r>
      <w:r>
        <w:rPr>
          <w:rFonts w:asciiTheme="minorHAnsi" w:hAnsiTheme="minorHAnsi"/>
          <w:sz w:val="24"/>
          <w:szCs w:val="24"/>
          <w:lang w:val="es-AR"/>
        </w:rPr>
        <w:t xml:space="preserve"> </w:t>
      </w:r>
      <w:r w:rsidR="00377370" w:rsidRPr="00D3407B">
        <w:rPr>
          <w:rFonts w:asciiTheme="minorHAnsi" w:hAnsiTheme="minorHAnsi"/>
          <w:sz w:val="24"/>
          <w:szCs w:val="24"/>
          <w:lang w:val="es-AR"/>
        </w:rPr>
        <w:t>sexual a niñas y niños</w:t>
      </w:r>
      <w:r>
        <w:rPr>
          <w:rFonts w:asciiTheme="minorHAnsi" w:hAnsiTheme="minorHAnsi"/>
          <w:sz w:val="24"/>
          <w:szCs w:val="24"/>
          <w:lang w:val="es-AR"/>
        </w:rPr>
        <w:t xml:space="preserve"> o el proxenetismo, el cual es la practica </w:t>
      </w:r>
      <w:r w:rsidRPr="002670A3">
        <w:rPr>
          <w:rFonts w:asciiTheme="minorHAnsi" w:hAnsiTheme="minorHAnsi"/>
          <w:sz w:val="24"/>
          <w:szCs w:val="24"/>
          <w:lang w:val="es-AR"/>
        </w:rPr>
        <w:t xml:space="preserve">por la cual alguien explota económicamente a otra persona, es </w:t>
      </w:r>
      <w:r w:rsidR="001860A1">
        <w:rPr>
          <w:rFonts w:asciiTheme="minorHAnsi" w:hAnsiTheme="minorHAnsi"/>
          <w:sz w:val="24"/>
          <w:szCs w:val="24"/>
          <w:lang w:val="es-AR"/>
        </w:rPr>
        <w:t>decir una persona que vive</w:t>
      </w:r>
      <w:r w:rsidRPr="002670A3">
        <w:rPr>
          <w:rFonts w:asciiTheme="minorHAnsi" w:hAnsiTheme="minorHAnsi"/>
          <w:sz w:val="24"/>
          <w:szCs w:val="24"/>
          <w:lang w:val="es-AR"/>
        </w:rPr>
        <w:t xml:space="preserve"> de </w:t>
      </w:r>
      <w:r w:rsidR="001860A1">
        <w:rPr>
          <w:rFonts w:asciiTheme="minorHAnsi" w:hAnsiTheme="minorHAnsi"/>
          <w:sz w:val="24"/>
          <w:szCs w:val="24"/>
          <w:lang w:val="es-AR"/>
        </w:rPr>
        <w:t xml:space="preserve">la </w:t>
      </w:r>
      <w:r w:rsidRPr="002670A3">
        <w:rPr>
          <w:rFonts w:asciiTheme="minorHAnsi" w:hAnsiTheme="minorHAnsi"/>
          <w:sz w:val="24"/>
          <w:szCs w:val="24"/>
          <w:lang w:val="es-AR"/>
        </w:rPr>
        <w:t>prostitución ajena</w:t>
      </w:r>
      <w:r w:rsidR="001860A1">
        <w:rPr>
          <w:rFonts w:asciiTheme="minorHAnsi" w:hAnsiTheme="minorHAnsi"/>
          <w:sz w:val="24"/>
          <w:szCs w:val="24"/>
          <w:lang w:val="es-AR"/>
        </w:rPr>
        <w:t xml:space="preserve"> y el Articulo 3</w:t>
      </w:r>
      <w:r w:rsidR="001860A1" w:rsidRPr="001860A1">
        <w:rPr>
          <w:rFonts w:asciiTheme="minorHAnsi" w:hAnsiTheme="minorHAnsi"/>
          <w:sz w:val="24"/>
          <w:szCs w:val="24"/>
          <w:lang w:val="es-AR"/>
        </w:rPr>
        <w:t>1 de la Ley de Igualdad, Equidad y Erradicación de la Discriminación Contra las Mujeres</w:t>
      </w:r>
      <w:r w:rsidR="001574E4">
        <w:rPr>
          <w:rFonts w:asciiTheme="minorHAnsi" w:hAnsiTheme="minorHAnsi"/>
          <w:sz w:val="24"/>
          <w:szCs w:val="24"/>
          <w:lang w:val="es-AR"/>
        </w:rPr>
        <w:t xml:space="preserve"> y el 49 de la Ley Especial para un vida libre de violencia para las Mujeres</w:t>
      </w:r>
      <w:r w:rsidR="001860A1">
        <w:rPr>
          <w:rFonts w:asciiTheme="minorHAnsi" w:hAnsiTheme="minorHAnsi"/>
          <w:sz w:val="24"/>
          <w:szCs w:val="24"/>
          <w:lang w:val="es-AR"/>
        </w:rPr>
        <w:t xml:space="preserve">, </w:t>
      </w:r>
      <w:r w:rsidR="001574E4">
        <w:rPr>
          <w:rFonts w:asciiTheme="minorHAnsi" w:hAnsiTheme="minorHAnsi"/>
          <w:sz w:val="24"/>
          <w:szCs w:val="24"/>
          <w:lang w:val="es-AR"/>
        </w:rPr>
        <w:t xml:space="preserve">se refieren específicamente a la trata </w:t>
      </w:r>
      <w:r w:rsidR="001860A1">
        <w:rPr>
          <w:rFonts w:asciiTheme="minorHAnsi" w:hAnsiTheme="minorHAnsi"/>
          <w:sz w:val="24"/>
          <w:szCs w:val="24"/>
          <w:lang w:val="es-AR"/>
        </w:rPr>
        <w:t>de mujeres, el cual es el r</w:t>
      </w:r>
      <w:r w:rsidR="001860A1" w:rsidRPr="001860A1">
        <w:rPr>
          <w:rFonts w:asciiTheme="minorHAnsi" w:hAnsiTheme="minorHAnsi"/>
          <w:sz w:val="24"/>
          <w:szCs w:val="24"/>
          <w:lang w:val="es-AR"/>
        </w:rPr>
        <w:t>eclutamiento, transporte, transferencia, albergue o recibo de personas, por medio de amenazas o el uso de la fuerza u otras formas de coerción, rapto, fraude, engaño, o abuso de poder o de una posición de vulnerabilidad o por dar o recibir pagos o beneficios, para lograr el consentimiento de una persona que tiene el control sobre otra persona, para propósitos de explotación</w:t>
      </w:r>
      <w:r w:rsidR="001860A1">
        <w:rPr>
          <w:rStyle w:val="Refdenotaalpie"/>
          <w:rFonts w:asciiTheme="minorHAnsi" w:hAnsiTheme="minorHAnsi"/>
          <w:sz w:val="24"/>
          <w:szCs w:val="24"/>
          <w:lang w:val="es-AR"/>
        </w:rPr>
        <w:footnoteReference w:id="2"/>
      </w:r>
      <w:r w:rsidR="001574E4">
        <w:rPr>
          <w:rFonts w:asciiTheme="minorHAnsi" w:hAnsiTheme="minorHAnsi"/>
          <w:sz w:val="24"/>
          <w:szCs w:val="24"/>
          <w:lang w:val="es-AR"/>
        </w:rPr>
        <w:t xml:space="preserve">, cabe </w:t>
      </w:r>
      <w:r w:rsidR="001574E4">
        <w:rPr>
          <w:rFonts w:asciiTheme="minorHAnsi" w:hAnsiTheme="minorHAnsi"/>
          <w:sz w:val="24"/>
          <w:szCs w:val="24"/>
          <w:lang w:val="es-AR"/>
        </w:rPr>
        <w:lastRenderedPageBreak/>
        <w:t xml:space="preserve">destacar que el último artículo mencionado hace referencia al </w:t>
      </w:r>
      <w:r w:rsidR="00630A2B">
        <w:rPr>
          <w:rFonts w:asciiTheme="minorHAnsi" w:hAnsiTheme="minorHAnsi"/>
          <w:sz w:val="24"/>
          <w:szCs w:val="24"/>
          <w:lang w:val="es-AR"/>
        </w:rPr>
        <w:t xml:space="preserve">no </w:t>
      </w:r>
      <w:r w:rsidR="001574E4">
        <w:rPr>
          <w:rFonts w:asciiTheme="minorHAnsi" w:hAnsiTheme="minorHAnsi"/>
          <w:sz w:val="24"/>
          <w:szCs w:val="24"/>
          <w:lang w:val="es-AR"/>
        </w:rPr>
        <w:t xml:space="preserve">consentimiento </w:t>
      </w:r>
      <w:r w:rsidR="00630A2B">
        <w:rPr>
          <w:rFonts w:asciiTheme="minorHAnsi" w:hAnsiTheme="minorHAnsi"/>
          <w:sz w:val="24"/>
          <w:szCs w:val="24"/>
          <w:lang w:val="es-AR"/>
        </w:rPr>
        <w:t>de la mujer</w:t>
      </w:r>
      <w:r w:rsidR="001574E4">
        <w:rPr>
          <w:rFonts w:asciiTheme="minorHAnsi" w:hAnsiTheme="minorHAnsi"/>
          <w:sz w:val="24"/>
          <w:szCs w:val="24"/>
          <w:lang w:val="es-AR"/>
        </w:rPr>
        <w:t>, es decir, a contrario sensu, si hay previo consentimiento expreso de la mujer no es constitutivo de un ilícito a la Ley</w:t>
      </w:r>
      <w:r w:rsidRPr="002670A3">
        <w:rPr>
          <w:rFonts w:asciiTheme="minorHAnsi" w:hAnsiTheme="minorHAnsi"/>
          <w:sz w:val="24"/>
          <w:szCs w:val="24"/>
          <w:lang w:val="es-AR"/>
        </w:rPr>
        <w:t xml:space="preserve">. </w:t>
      </w:r>
    </w:p>
    <w:p w:rsidR="001860A1" w:rsidRDefault="001860A1" w:rsidP="000921AB">
      <w:pPr>
        <w:shd w:val="clear" w:color="auto" w:fill="FFFFFF"/>
        <w:spacing w:after="0"/>
        <w:jc w:val="both"/>
        <w:rPr>
          <w:rFonts w:asciiTheme="minorHAnsi" w:hAnsiTheme="minorHAnsi"/>
          <w:sz w:val="24"/>
          <w:szCs w:val="24"/>
          <w:lang w:val="es-AR"/>
        </w:rPr>
      </w:pPr>
    </w:p>
    <w:p w:rsidR="00E30AAB" w:rsidRDefault="00E30AAB" w:rsidP="000921AB">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Con respecto a lo antes mencionado en El Salvador el trabajo sexual no es prohibido por la normativa primaria, ni secundaria, la normativa que prohíbe esta actividad son las ordenanzas municipales sancionadas por las alcaldías del país que tiene su aplicación en el respectivo municipio. </w:t>
      </w:r>
    </w:p>
    <w:p w:rsidR="00E30AAB" w:rsidRDefault="00E30AAB" w:rsidP="000921AB">
      <w:pPr>
        <w:shd w:val="clear" w:color="auto" w:fill="FFFFFF"/>
        <w:spacing w:after="0"/>
        <w:jc w:val="both"/>
        <w:rPr>
          <w:rFonts w:asciiTheme="minorHAnsi" w:hAnsiTheme="minorHAnsi"/>
          <w:sz w:val="24"/>
          <w:szCs w:val="24"/>
          <w:lang w:val="es-AR"/>
        </w:rPr>
      </w:pPr>
    </w:p>
    <w:p w:rsidR="00400EAF" w:rsidRDefault="00E30AAB" w:rsidP="000921AB">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E</w:t>
      </w:r>
      <w:r w:rsidR="00400EAF">
        <w:rPr>
          <w:rFonts w:asciiTheme="minorHAnsi" w:hAnsiTheme="minorHAnsi"/>
          <w:sz w:val="24"/>
          <w:szCs w:val="24"/>
          <w:lang w:val="es-AR"/>
        </w:rPr>
        <w:t>l artículo 14 de la Constitución de la Republica determina que la autoridad administrativa podrá, mediante resolución o sentencia y previo el debido proceso, sancionar las contravenciones a las ordenanzas</w:t>
      </w:r>
      <w:r>
        <w:rPr>
          <w:rFonts w:asciiTheme="minorHAnsi" w:hAnsiTheme="minorHAnsi"/>
          <w:sz w:val="24"/>
          <w:szCs w:val="24"/>
          <w:lang w:val="es-AR"/>
        </w:rPr>
        <w:t xml:space="preserve"> que emiten las municipalidades</w:t>
      </w:r>
      <w:r w:rsidR="00400EAF">
        <w:rPr>
          <w:rFonts w:asciiTheme="minorHAnsi" w:hAnsiTheme="minorHAnsi"/>
          <w:sz w:val="24"/>
          <w:szCs w:val="24"/>
          <w:lang w:val="es-AR"/>
        </w:rPr>
        <w:t xml:space="preserve">; y el articulo 203 y </w:t>
      </w:r>
      <w:r w:rsidR="00FC2010">
        <w:rPr>
          <w:rFonts w:asciiTheme="minorHAnsi" w:hAnsiTheme="minorHAnsi"/>
          <w:sz w:val="24"/>
          <w:szCs w:val="24"/>
          <w:lang w:val="es-AR"/>
        </w:rPr>
        <w:t>204</w:t>
      </w:r>
      <w:r w:rsidR="007E5E56">
        <w:rPr>
          <w:rFonts w:asciiTheme="minorHAnsi" w:hAnsiTheme="minorHAnsi"/>
          <w:sz w:val="24"/>
          <w:szCs w:val="24"/>
          <w:lang w:val="es-AR"/>
        </w:rPr>
        <w:t xml:space="preserve"> Nº 5</w:t>
      </w:r>
      <w:r w:rsidR="00400EAF">
        <w:rPr>
          <w:rFonts w:asciiTheme="minorHAnsi" w:hAnsiTheme="minorHAnsi"/>
          <w:sz w:val="24"/>
          <w:szCs w:val="24"/>
          <w:lang w:val="es-AR"/>
        </w:rPr>
        <w:t xml:space="preserve"> de la misma Carta Magna establece la autonomía de las municipalidades y la potestad de la creación de ordenanzas y reglamentos municipales. </w:t>
      </w:r>
    </w:p>
    <w:p w:rsidR="00400EAF" w:rsidRDefault="00400EAF" w:rsidP="000921AB">
      <w:pPr>
        <w:shd w:val="clear" w:color="auto" w:fill="FFFFFF"/>
        <w:spacing w:after="0"/>
        <w:jc w:val="both"/>
        <w:rPr>
          <w:rFonts w:asciiTheme="minorHAnsi" w:hAnsiTheme="minorHAnsi"/>
          <w:sz w:val="24"/>
          <w:szCs w:val="24"/>
          <w:lang w:val="es-AR"/>
        </w:rPr>
      </w:pPr>
    </w:p>
    <w:p w:rsidR="00400EAF" w:rsidRDefault="00400EAF" w:rsidP="000921AB">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En relación a lo anterior las municipalidades con el objetivo de garantizar la seguridad pública adopta medidas legales a fin de garantizar con estas la convivencia pacífica de sus habitantes y de las personas </w:t>
      </w:r>
      <w:r w:rsidR="00E30AAB">
        <w:rPr>
          <w:rFonts w:asciiTheme="minorHAnsi" w:hAnsiTheme="minorHAnsi"/>
          <w:sz w:val="24"/>
          <w:szCs w:val="24"/>
          <w:lang w:val="es-AR"/>
        </w:rPr>
        <w:t xml:space="preserve">que lo visitan o transitan, estas normas tienen que </w:t>
      </w:r>
      <w:r>
        <w:rPr>
          <w:rFonts w:asciiTheme="minorHAnsi" w:hAnsiTheme="minorHAnsi"/>
          <w:sz w:val="24"/>
          <w:szCs w:val="24"/>
          <w:lang w:val="es-AR"/>
        </w:rPr>
        <w:t>ser con apego e irrestricto respecto a las garantías constitucionales y los derechos humanos</w:t>
      </w:r>
      <w:r w:rsidR="00E30AAB">
        <w:rPr>
          <w:rFonts w:asciiTheme="minorHAnsi" w:hAnsiTheme="minorHAnsi"/>
          <w:sz w:val="24"/>
          <w:szCs w:val="24"/>
          <w:lang w:val="es-AR"/>
        </w:rPr>
        <w:t xml:space="preserve">, no obstante, estas prohíben el trabajo sexual, </w:t>
      </w:r>
      <w:r w:rsidR="000921AB">
        <w:rPr>
          <w:rFonts w:asciiTheme="minorHAnsi" w:hAnsiTheme="minorHAnsi"/>
          <w:sz w:val="24"/>
          <w:szCs w:val="24"/>
          <w:lang w:val="es-AR"/>
        </w:rPr>
        <w:t>algunas</w:t>
      </w:r>
      <w:r>
        <w:rPr>
          <w:rFonts w:asciiTheme="minorHAnsi" w:hAnsiTheme="minorHAnsi"/>
          <w:sz w:val="24"/>
          <w:szCs w:val="24"/>
          <w:lang w:val="es-AR"/>
        </w:rPr>
        <w:t xml:space="preserve"> </w:t>
      </w:r>
      <w:r w:rsidR="000921AB">
        <w:rPr>
          <w:rFonts w:asciiTheme="minorHAnsi" w:hAnsiTheme="minorHAnsi"/>
          <w:sz w:val="24"/>
          <w:szCs w:val="24"/>
          <w:lang w:val="es-AR"/>
        </w:rPr>
        <w:t xml:space="preserve">de </w:t>
      </w:r>
      <w:r w:rsidR="00E30AAB">
        <w:rPr>
          <w:rFonts w:asciiTheme="minorHAnsi" w:hAnsiTheme="minorHAnsi"/>
          <w:sz w:val="24"/>
          <w:szCs w:val="24"/>
          <w:lang w:val="es-AR"/>
        </w:rPr>
        <w:t>ellas son:</w:t>
      </w:r>
      <w:r>
        <w:rPr>
          <w:rFonts w:asciiTheme="minorHAnsi" w:hAnsiTheme="minorHAnsi"/>
          <w:sz w:val="24"/>
          <w:szCs w:val="24"/>
          <w:lang w:val="es-AR"/>
        </w:rPr>
        <w:t xml:space="preserve">      </w:t>
      </w:r>
    </w:p>
    <w:p w:rsidR="00400EAF" w:rsidRDefault="00400EAF" w:rsidP="00FC2010">
      <w:pPr>
        <w:shd w:val="clear" w:color="auto" w:fill="FFFFFF"/>
        <w:spacing w:after="0"/>
        <w:rPr>
          <w:rFonts w:asciiTheme="minorHAnsi" w:hAnsiTheme="minorHAnsi"/>
          <w:sz w:val="24"/>
          <w:szCs w:val="24"/>
        </w:rPr>
      </w:pPr>
    </w:p>
    <w:tbl>
      <w:tblPr>
        <w:tblStyle w:val="Tablaconcuadrcula"/>
        <w:tblW w:w="0" w:type="auto"/>
        <w:tblLook w:val="04A0"/>
      </w:tblPr>
      <w:tblGrid>
        <w:gridCol w:w="984"/>
        <w:gridCol w:w="3504"/>
        <w:gridCol w:w="4490"/>
      </w:tblGrid>
      <w:tr w:rsidR="00400EAF" w:rsidRPr="005A746B" w:rsidTr="00717889">
        <w:trPr>
          <w:trHeight w:val="444"/>
        </w:trPr>
        <w:tc>
          <w:tcPr>
            <w:tcW w:w="8978" w:type="dxa"/>
            <w:gridSpan w:val="3"/>
            <w:shd w:val="clear" w:color="auto" w:fill="548DD4" w:themeFill="text2" w:themeFillTint="99"/>
            <w:vAlign w:val="center"/>
          </w:tcPr>
          <w:p w:rsidR="00400EAF" w:rsidRPr="005A746B" w:rsidRDefault="00400EAF" w:rsidP="00400EAF">
            <w:pPr>
              <w:jc w:val="center"/>
              <w:rPr>
                <w:rFonts w:asciiTheme="minorHAnsi" w:hAnsiTheme="minorHAnsi"/>
                <w:b/>
                <w:color w:val="FFFFFF" w:themeColor="background1"/>
                <w:sz w:val="24"/>
                <w:szCs w:val="24"/>
                <w:lang w:val="es-AR"/>
              </w:rPr>
            </w:pPr>
            <w:r>
              <w:rPr>
                <w:rFonts w:asciiTheme="minorHAnsi" w:hAnsiTheme="minorHAnsi"/>
                <w:b/>
                <w:color w:val="FFFFFF" w:themeColor="background1"/>
                <w:sz w:val="24"/>
                <w:szCs w:val="24"/>
              </w:rPr>
              <w:t>Ordenanza</w:t>
            </w:r>
            <w:r>
              <w:rPr>
                <w:rFonts w:asciiTheme="minorHAnsi" w:hAnsiTheme="minorHAnsi"/>
                <w:b/>
                <w:color w:val="FFFFFF" w:themeColor="background1"/>
                <w:sz w:val="24"/>
                <w:szCs w:val="24"/>
                <w:lang w:val="es-AR"/>
              </w:rPr>
              <w:t xml:space="preserve"> para la Convivencia Ciudadana del municipio de San S</w:t>
            </w:r>
            <w:r w:rsidRPr="00400EAF">
              <w:rPr>
                <w:rFonts w:asciiTheme="minorHAnsi" w:hAnsiTheme="minorHAnsi"/>
                <w:b/>
                <w:color w:val="FFFFFF" w:themeColor="background1"/>
                <w:sz w:val="24"/>
                <w:szCs w:val="24"/>
                <w:lang w:val="es-AR"/>
              </w:rPr>
              <w:t>alvador.</w:t>
            </w:r>
          </w:p>
        </w:tc>
      </w:tr>
      <w:tr w:rsidR="00400EAF" w:rsidTr="00717889">
        <w:tc>
          <w:tcPr>
            <w:tcW w:w="984" w:type="dxa"/>
            <w:shd w:val="clear" w:color="auto" w:fill="DBE5F1" w:themeFill="accent1" w:themeFillTint="33"/>
            <w:vAlign w:val="center"/>
          </w:tcPr>
          <w:p w:rsidR="00400EAF" w:rsidRDefault="00400EAF" w:rsidP="00717889">
            <w:pPr>
              <w:jc w:val="center"/>
              <w:rPr>
                <w:rFonts w:asciiTheme="minorHAnsi" w:hAnsiTheme="minorHAnsi"/>
                <w:sz w:val="24"/>
                <w:szCs w:val="24"/>
                <w:lang w:val="es-AR"/>
              </w:rPr>
            </w:pPr>
            <w:r>
              <w:rPr>
                <w:rFonts w:asciiTheme="minorHAnsi" w:hAnsiTheme="minorHAnsi"/>
                <w:sz w:val="24"/>
                <w:szCs w:val="24"/>
                <w:lang w:val="es-AR"/>
              </w:rPr>
              <w:t>Articulo</w:t>
            </w:r>
          </w:p>
        </w:tc>
        <w:tc>
          <w:tcPr>
            <w:tcW w:w="3504" w:type="dxa"/>
            <w:shd w:val="clear" w:color="auto" w:fill="DBE5F1" w:themeFill="accent1" w:themeFillTint="33"/>
            <w:vAlign w:val="center"/>
          </w:tcPr>
          <w:p w:rsidR="00400EAF" w:rsidRPr="005A746B" w:rsidRDefault="00400EAF" w:rsidP="00717889">
            <w:pPr>
              <w:jc w:val="center"/>
              <w:rPr>
                <w:rFonts w:asciiTheme="minorHAnsi" w:hAnsiTheme="minorHAnsi"/>
                <w:sz w:val="24"/>
                <w:szCs w:val="24"/>
                <w:lang w:val="es-AR"/>
              </w:rPr>
            </w:pPr>
            <w:r w:rsidRPr="005A746B">
              <w:rPr>
                <w:rFonts w:asciiTheme="minorHAnsi" w:hAnsiTheme="minorHAnsi"/>
                <w:sz w:val="24"/>
                <w:szCs w:val="24"/>
                <w:lang w:val="es-AR"/>
              </w:rPr>
              <w:t>Contenido</w:t>
            </w:r>
          </w:p>
        </w:tc>
        <w:tc>
          <w:tcPr>
            <w:tcW w:w="4490" w:type="dxa"/>
            <w:shd w:val="clear" w:color="auto" w:fill="DBE5F1" w:themeFill="accent1" w:themeFillTint="33"/>
            <w:vAlign w:val="center"/>
          </w:tcPr>
          <w:p w:rsidR="00400EAF" w:rsidRDefault="00400EAF" w:rsidP="00717889">
            <w:pPr>
              <w:jc w:val="center"/>
              <w:rPr>
                <w:rFonts w:asciiTheme="minorHAnsi" w:hAnsiTheme="minorHAnsi"/>
                <w:sz w:val="24"/>
                <w:szCs w:val="24"/>
                <w:lang w:val="es-AR"/>
              </w:rPr>
            </w:pPr>
            <w:r>
              <w:rPr>
                <w:rFonts w:asciiTheme="minorHAnsi" w:hAnsiTheme="minorHAnsi"/>
                <w:sz w:val="24"/>
                <w:szCs w:val="24"/>
                <w:lang w:val="es-AR"/>
              </w:rPr>
              <w:t xml:space="preserve">Sanción </w:t>
            </w:r>
          </w:p>
        </w:tc>
      </w:tr>
      <w:tr w:rsidR="00400EAF" w:rsidRPr="00D0231B" w:rsidTr="00717889">
        <w:tc>
          <w:tcPr>
            <w:tcW w:w="984" w:type="dxa"/>
          </w:tcPr>
          <w:p w:rsidR="00400EAF" w:rsidRPr="00D0231B" w:rsidRDefault="00400EAF" w:rsidP="00717889">
            <w:pPr>
              <w:jc w:val="both"/>
              <w:rPr>
                <w:rFonts w:asciiTheme="minorHAnsi" w:hAnsiTheme="minorHAnsi"/>
                <w:lang w:val="es-AR"/>
              </w:rPr>
            </w:pPr>
            <w:r w:rsidRPr="00400EAF">
              <w:rPr>
                <w:rFonts w:asciiTheme="minorHAnsi" w:hAnsiTheme="minorHAnsi"/>
                <w:lang w:val="es-AR"/>
              </w:rPr>
              <w:t>Art. 32.-</w:t>
            </w:r>
          </w:p>
        </w:tc>
        <w:tc>
          <w:tcPr>
            <w:tcW w:w="3504" w:type="dxa"/>
          </w:tcPr>
          <w:p w:rsidR="00400EAF" w:rsidRPr="00400EAF" w:rsidRDefault="00400EAF" w:rsidP="00400EAF">
            <w:pPr>
              <w:autoSpaceDE w:val="0"/>
              <w:autoSpaceDN w:val="0"/>
              <w:adjustRightInd w:val="0"/>
              <w:spacing w:after="0"/>
              <w:jc w:val="both"/>
              <w:rPr>
                <w:rFonts w:asciiTheme="minorHAnsi" w:eastAsiaTheme="minorHAnsi" w:hAnsiTheme="minorHAnsi" w:cs="Tahoma"/>
                <w:b/>
              </w:rPr>
            </w:pPr>
            <w:r w:rsidRPr="00400EAF">
              <w:rPr>
                <w:rFonts w:asciiTheme="minorHAnsi" w:eastAsiaTheme="minorHAnsi" w:hAnsiTheme="minorHAnsi" w:cs="Tahoma"/>
                <w:b/>
              </w:rPr>
              <w:t xml:space="preserve">CAPITULO II </w:t>
            </w:r>
          </w:p>
          <w:p w:rsidR="00400EAF" w:rsidRDefault="00400EAF" w:rsidP="00400EAF">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Contravenciones relativas al debido c</w:t>
            </w:r>
            <w:r w:rsidRPr="00400EAF">
              <w:rPr>
                <w:rFonts w:asciiTheme="minorHAnsi" w:eastAsiaTheme="minorHAnsi" w:hAnsiTheme="minorHAnsi" w:cs="Tahoma"/>
                <w:b/>
              </w:rPr>
              <w:t xml:space="preserve">omportamiento en lugares </w:t>
            </w:r>
            <w:r>
              <w:rPr>
                <w:rFonts w:asciiTheme="minorHAnsi" w:eastAsiaTheme="minorHAnsi" w:hAnsiTheme="minorHAnsi" w:cs="Tahoma"/>
                <w:b/>
              </w:rPr>
              <w:t>públicos.</w:t>
            </w:r>
          </w:p>
          <w:p w:rsidR="00400EAF" w:rsidRPr="00400EAF" w:rsidRDefault="00400EAF" w:rsidP="00400EAF">
            <w:pPr>
              <w:autoSpaceDE w:val="0"/>
              <w:autoSpaceDN w:val="0"/>
              <w:adjustRightInd w:val="0"/>
              <w:spacing w:after="0"/>
              <w:jc w:val="both"/>
              <w:rPr>
                <w:rFonts w:asciiTheme="minorHAnsi" w:eastAsiaTheme="minorHAnsi" w:hAnsiTheme="minorHAnsi" w:cs="Tahoma"/>
                <w:b/>
              </w:rPr>
            </w:pPr>
            <w:r w:rsidRPr="00400EAF">
              <w:rPr>
                <w:rFonts w:asciiTheme="minorHAnsi" w:eastAsiaTheme="minorHAnsi" w:hAnsiTheme="minorHAnsi" w:cs="Tahoma"/>
                <w:b/>
              </w:rPr>
              <w:t xml:space="preserve">SECCION II </w:t>
            </w:r>
          </w:p>
          <w:p w:rsidR="00400EAF" w:rsidRDefault="00400EAF" w:rsidP="00400EAF">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Infracciones G</w:t>
            </w:r>
            <w:r w:rsidRPr="00400EAF">
              <w:rPr>
                <w:rFonts w:asciiTheme="minorHAnsi" w:eastAsiaTheme="minorHAnsi" w:hAnsiTheme="minorHAnsi" w:cs="Tahoma"/>
                <w:b/>
              </w:rPr>
              <w:t>raves</w:t>
            </w:r>
          </w:p>
          <w:p w:rsidR="00400EAF" w:rsidRDefault="00400EAF" w:rsidP="00400EAF">
            <w:pPr>
              <w:autoSpaceDE w:val="0"/>
              <w:autoSpaceDN w:val="0"/>
              <w:adjustRightInd w:val="0"/>
              <w:spacing w:after="0"/>
              <w:jc w:val="both"/>
              <w:rPr>
                <w:rFonts w:asciiTheme="minorHAnsi" w:eastAsiaTheme="minorHAnsi" w:hAnsiTheme="minorHAnsi" w:cs="Tahoma"/>
                <w:b/>
              </w:rPr>
            </w:pPr>
          </w:p>
          <w:p w:rsidR="00400EAF" w:rsidRPr="00400EAF" w:rsidRDefault="00400EAF" w:rsidP="00400EAF">
            <w:pPr>
              <w:autoSpaceDE w:val="0"/>
              <w:autoSpaceDN w:val="0"/>
              <w:adjustRightInd w:val="0"/>
              <w:spacing w:after="0"/>
              <w:jc w:val="both"/>
              <w:rPr>
                <w:rFonts w:asciiTheme="minorHAnsi" w:eastAsiaTheme="minorHAnsi" w:hAnsiTheme="minorHAnsi" w:cs="Tahoma"/>
                <w:b/>
              </w:rPr>
            </w:pPr>
            <w:r w:rsidRPr="00400EAF">
              <w:rPr>
                <w:rFonts w:asciiTheme="minorHAnsi" w:eastAsiaTheme="minorHAnsi" w:hAnsiTheme="minorHAnsi" w:cs="Tahoma"/>
                <w:b/>
              </w:rPr>
              <w:t>Ofrecimiento de servicios sexuales y hostigamiento sexual en espacio público.</w:t>
            </w:r>
          </w:p>
          <w:p w:rsidR="00400EAF" w:rsidRPr="00D0231B" w:rsidRDefault="00400EAF" w:rsidP="00400EAF">
            <w:pPr>
              <w:autoSpaceDE w:val="0"/>
              <w:autoSpaceDN w:val="0"/>
              <w:adjustRightInd w:val="0"/>
              <w:spacing w:after="0"/>
              <w:jc w:val="both"/>
              <w:rPr>
                <w:rFonts w:asciiTheme="minorHAnsi" w:eastAsiaTheme="minorHAnsi" w:hAnsiTheme="minorHAnsi" w:cs="Tahoma"/>
              </w:rPr>
            </w:pPr>
            <w:r w:rsidRPr="00400EAF">
              <w:rPr>
                <w:rFonts w:asciiTheme="minorHAnsi" w:eastAsiaTheme="minorHAnsi" w:hAnsiTheme="minorHAnsi" w:cs="Tahoma"/>
              </w:rPr>
              <w:t>Ofrecer servicios de carácter sexual en lugares públicos o solicita</w:t>
            </w:r>
            <w:r>
              <w:rPr>
                <w:rFonts w:asciiTheme="minorHAnsi" w:eastAsiaTheme="minorHAnsi" w:hAnsiTheme="minorHAnsi" w:cs="Tahoma"/>
              </w:rPr>
              <w:t xml:space="preserve">r servicios sexuales de manera  </w:t>
            </w:r>
            <w:r w:rsidRPr="00400EAF">
              <w:rPr>
                <w:rFonts w:asciiTheme="minorHAnsi" w:eastAsiaTheme="minorHAnsi" w:hAnsiTheme="minorHAnsi" w:cs="Tahoma"/>
              </w:rPr>
              <w:t>notoria o con escándalo que perturbe el orden público; y que au</w:t>
            </w:r>
            <w:r>
              <w:rPr>
                <w:rFonts w:asciiTheme="minorHAnsi" w:eastAsiaTheme="minorHAnsi" w:hAnsiTheme="minorHAnsi" w:cs="Tahoma"/>
              </w:rPr>
              <w:t xml:space="preserve">n estando en lugares privados, </w:t>
            </w:r>
            <w:r w:rsidRPr="00400EAF">
              <w:rPr>
                <w:rFonts w:asciiTheme="minorHAnsi" w:eastAsiaTheme="minorHAnsi" w:hAnsiTheme="minorHAnsi" w:cs="Tahoma"/>
              </w:rPr>
              <w:t>lesione la moral y las buenas costumbres, ofenda el pudor</w:t>
            </w:r>
            <w:r>
              <w:rPr>
                <w:rFonts w:asciiTheme="minorHAnsi" w:eastAsiaTheme="minorHAnsi" w:hAnsiTheme="minorHAnsi" w:cs="Tahoma"/>
              </w:rPr>
              <w:t xml:space="preserve"> con desnudeces o por medio de </w:t>
            </w:r>
            <w:r w:rsidRPr="00400EAF">
              <w:rPr>
                <w:rFonts w:asciiTheme="minorHAnsi" w:eastAsiaTheme="minorHAnsi" w:hAnsiTheme="minorHAnsi" w:cs="Tahoma"/>
              </w:rPr>
              <w:t xml:space="preserve">palabras obscenas, gestos, actitudes o exhibiciones indecorosas, realice tocamientos </w:t>
            </w:r>
            <w:r w:rsidRPr="00400EAF">
              <w:rPr>
                <w:rFonts w:asciiTheme="minorHAnsi" w:eastAsiaTheme="minorHAnsi" w:hAnsiTheme="minorHAnsi" w:cs="Tahoma"/>
              </w:rPr>
              <w:lastRenderedPageBreak/>
              <w:t xml:space="preserve">impúdicos o </w:t>
            </w:r>
            <w:r>
              <w:rPr>
                <w:rFonts w:asciiTheme="minorHAnsi" w:eastAsiaTheme="minorHAnsi" w:hAnsiTheme="minorHAnsi" w:cs="Tahoma"/>
              </w:rPr>
              <w:t>a</w:t>
            </w:r>
            <w:r w:rsidRPr="00400EAF">
              <w:rPr>
                <w:rFonts w:asciiTheme="minorHAnsi" w:eastAsiaTheme="minorHAnsi" w:hAnsiTheme="minorHAnsi" w:cs="Tahoma"/>
              </w:rPr>
              <w:t>sediare impertinente.</w:t>
            </w:r>
          </w:p>
        </w:tc>
        <w:tc>
          <w:tcPr>
            <w:tcW w:w="4490" w:type="dxa"/>
          </w:tcPr>
          <w:p w:rsidR="00400EAF" w:rsidRDefault="00400EAF" w:rsidP="00400EAF">
            <w:pPr>
              <w:jc w:val="both"/>
              <w:rPr>
                <w:rFonts w:asciiTheme="minorHAnsi" w:hAnsiTheme="minorHAnsi"/>
              </w:rPr>
            </w:pPr>
            <w:r>
              <w:rPr>
                <w:rFonts w:asciiTheme="minorHAnsi" w:hAnsiTheme="minorHAnsi"/>
              </w:rPr>
              <w:lastRenderedPageBreak/>
              <w:t xml:space="preserve">Art. 93.- </w:t>
            </w:r>
            <w:r w:rsidRPr="00400EAF">
              <w:rPr>
                <w:rFonts w:asciiTheme="minorHAnsi" w:hAnsiTheme="minorHAnsi"/>
              </w:rPr>
              <w:t>Las infracciones a las contravenciones de la presente Ordenanza</w:t>
            </w:r>
            <w:r w:rsidRPr="00D0231B">
              <w:rPr>
                <w:rFonts w:asciiTheme="minorHAnsi" w:hAnsiTheme="minorHAnsi"/>
              </w:rPr>
              <w:t xml:space="preserve"> </w:t>
            </w:r>
          </w:p>
          <w:p w:rsidR="00400EAF" w:rsidRPr="00D0231B" w:rsidRDefault="00400EAF" w:rsidP="00717889">
            <w:pPr>
              <w:jc w:val="both"/>
              <w:rPr>
                <w:rFonts w:asciiTheme="minorHAnsi" w:hAnsiTheme="minorHAnsi"/>
              </w:rPr>
            </w:pPr>
            <w:r w:rsidRPr="00400EAF">
              <w:rPr>
                <w:rFonts w:asciiTheme="minorHAnsi" w:hAnsiTheme="minorHAnsi"/>
              </w:rPr>
              <w:t xml:space="preserve">b) Infracciones Graves, cuya sanción será de </w:t>
            </w:r>
            <w:r w:rsidRPr="00400EAF">
              <w:rPr>
                <w:rFonts w:asciiTheme="minorHAnsi" w:hAnsiTheme="minorHAnsi"/>
                <w:color w:val="FF0000"/>
              </w:rPr>
              <w:t>cincuenta y un dólares a novecientos dólares</w:t>
            </w:r>
            <w:r w:rsidRPr="00400EAF">
              <w:rPr>
                <w:rFonts w:asciiTheme="minorHAnsi" w:hAnsiTheme="minorHAnsi"/>
              </w:rPr>
              <w:t>.</w:t>
            </w:r>
          </w:p>
        </w:tc>
      </w:tr>
      <w:tr w:rsidR="00400EAF" w:rsidRPr="00D0231B" w:rsidTr="00DD694C">
        <w:tc>
          <w:tcPr>
            <w:tcW w:w="8978" w:type="dxa"/>
            <w:gridSpan w:val="3"/>
            <w:shd w:val="clear" w:color="auto" w:fill="548DD4" w:themeFill="text2" w:themeFillTint="99"/>
            <w:vAlign w:val="center"/>
          </w:tcPr>
          <w:p w:rsidR="00400EAF" w:rsidRPr="00400EAF" w:rsidRDefault="00400EAF" w:rsidP="00400EAF">
            <w:pPr>
              <w:jc w:val="center"/>
              <w:rPr>
                <w:rFonts w:asciiTheme="minorHAnsi" w:hAnsiTheme="minorHAnsi"/>
                <w:b/>
                <w:color w:val="FFFFFF" w:themeColor="background1"/>
                <w:sz w:val="24"/>
                <w:szCs w:val="24"/>
              </w:rPr>
            </w:pPr>
            <w:r w:rsidRPr="00400EAF">
              <w:rPr>
                <w:rFonts w:asciiTheme="minorHAnsi" w:hAnsiTheme="minorHAnsi"/>
                <w:b/>
                <w:color w:val="FFFFFF" w:themeColor="background1"/>
                <w:sz w:val="24"/>
                <w:szCs w:val="24"/>
              </w:rPr>
              <w:lastRenderedPageBreak/>
              <w:t>Ordenanza Contravencional Santa Ana</w:t>
            </w:r>
          </w:p>
        </w:tc>
      </w:tr>
      <w:tr w:rsidR="00400EAF" w:rsidRPr="00D0231B" w:rsidTr="00717889">
        <w:tc>
          <w:tcPr>
            <w:tcW w:w="984" w:type="dxa"/>
          </w:tcPr>
          <w:p w:rsidR="00400EAF" w:rsidRPr="00400EAF" w:rsidRDefault="00400EAF" w:rsidP="00717889">
            <w:pPr>
              <w:jc w:val="both"/>
              <w:rPr>
                <w:rFonts w:asciiTheme="minorHAnsi" w:hAnsiTheme="minorHAnsi"/>
                <w:lang w:val="es-AR"/>
              </w:rPr>
            </w:pPr>
            <w:r>
              <w:rPr>
                <w:rFonts w:asciiTheme="minorHAnsi" w:hAnsiTheme="minorHAnsi"/>
                <w:lang w:val="es-AR"/>
              </w:rPr>
              <w:t>Art.</w:t>
            </w:r>
            <w:r w:rsidR="00F14487">
              <w:rPr>
                <w:rFonts w:asciiTheme="minorHAnsi" w:hAnsiTheme="minorHAnsi"/>
                <w:lang w:val="es-AR"/>
              </w:rPr>
              <w:t>-</w:t>
            </w:r>
            <w:r>
              <w:rPr>
                <w:rFonts w:asciiTheme="minorHAnsi" w:hAnsiTheme="minorHAnsi"/>
                <w:lang w:val="es-AR"/>
              </w:rPr>
              <w:t xml:space="preserve"> 28</w:t>
            </w:r>
          </w:p>
        </w:tc>
        <w:tc>
          <w:tcPr>
            <w:tcW w:w="3504" w:type="dxa"/>
          </w:tcPr>
          <w:p w:rsidR="00400EAF" w:rsidRDefault="00400EAF" w:rsidP="00400EAF">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Capítulo III</w:t>
            </w:r>
          </w:p>
          <w:p w:rsidR="00400EAF" w:rsidRDefault="00400EAF" w:rsidP="00400EAF">
            <w:pPr>
              <w:autoSpaceDE w:val="0"/>
              <w:autoSpaceDN w:val="0"/>
              <w:adjustRightInd w:val="0"/>
              <w:spacing w:after="0"/>
              <w:jc w:val="both"/>
              <w:rPr>
                <w:rFonts w:asciiTheme="minorHAnsi" w:eastAsiaTheme="minorHAnsi" w:hAnsiTheme="minorHAnsi" w:cs="Tahoma"/>
                <w:b/>
              </w:rPr>
            </w:pPr>
            <w:r>
              <w:rPr>
                <w:rFonts w:asciiTheme="minorHAnsi" w:eastAsiaTheme="minorHAnsi" w:hAnsiTheme="minorHAnsi" w:cs="Tahoma"/>
                <w:b/>
              </w:rPr>
              <w:t xml:space="preserve">Contravenciones o Infracciones a la Moral Pública Comercio  de Servicios Sexuales. </w:t>
            </w:r>
          </w:p>
          <w:p w:rsidR="00400EAF" w:rsidRDefault="00400EAF" w:rsidP="00400EAF">
            <w:pPr>
              <w:autoSpaceDE w:val="0"/>
              <w:autoSpaceDN w:val="0"/>
              <w:adjustRightInd w:val="0"/>
              <w:spacing w:after="0"/>
              <w:jc w:val="both"/>
              <w:rPr>
                <w:rFonts w:asciiTheme="minorHAnsi" w:eastAsiaTheme="minorHAnsi" w:hAnsiTheme="minorHAnsi" w:cs="Tahoma"/>
                <w:b/>
              </w:rPr>
            </w:pPr>
          </w:p>
          <w:p w:rsidR="00400EAF" w:rsidRPr="00400EAF" w:rsidRDefault="00400EAF" w:rsidP="00400EAF">
            <w:pPr>
              <w:autoSpaceDE w:val="0"/>
              <w:autoSpaceDN w:val="0"/>
              <w:adjustRightInd w:val="0"/>
              <w:spacing w:after="0"/>
              <w:jc w:val="both"/>
              <w:rPr>
                <w:rFonts w:asciiTheme="minorHAnsi" w:eastAsiaTheme="minorHAnsi" w:hAnsiTheme="minorHAnsi" w:cs="Tahoma"/>
              </w:rPr>
            </w:pPr>
            <w:r>
              <w:rPr>
                <w:rFonts w:asciiTheme="minorHAnsi" w:eastAsiaTheme="minorHAnsi" w:hAnsiTheme="minorHAnsi" w:cs="Tahoma"/>
              </w:rPr>
              <w:t xml:space="preserve">Toda persona que en la </w:t>
            </w:r>
            <w:r w:rsidR="00143410">
              <w:rPr>
                <w:rFonts w:asciiTheme="minorHAnsi" w:eastAsiaTheme="minorHAnsi" w:hAnsiTheme="minorHAnsi" w:cs="Tahoma"/>
              </w:rPr>
              <w:t>vía</w:t>
            </w:r>
            <w:r>
              <w:rPr>
                <w:rFonts w:asciiTheme="minorHAnsi" w:eastAsiaTheme="minorHAnsi" w:hAnsiTheme="minorHAnsi" w:cs="Tahoma"/>
              </w:rPr>
              <w:t xml:space="preserve"> </w:t>
            </w:r>
            <w:r w:rsidR="00F14487">
              <w:rPr>
                <w:rFonts w:asciiTheme="minorHAnsi" w:eastAsiaTheme="minorHAnsi" w:hAnsiTheme="minorHAnsi" w:cs="Tahoma"/>
              </w:rPr>
              <w:t>pública</w:t>
            </w:r>
            <w:r>
              <w:rPr>
                <w:rFonts w:asciiTheme="minorHAnsi" w:eastAsiaTheme="minorHAnsi" w:hAnsiTheme="minorHAnsi" w:cs="Tahoma"/>
              </w:rPr>
              <w:t xml:space="preserve"> o lugar </w:t>
            </w:r>
            <w:r w:rsidR="00F14487">
              <w:rPr>
                <w:rFonts w:asciiTheme="minorHAnsi" w:eastAsiaTheme="minorHAnsi" w:hAnsiTheme="minorHAnsi" w:cs="Tahoma"/>
              </w:rPr>
              <w:t xml:space="preserve">público solicitare u ofreciere servicios sexuales </w:t>
            </w:r>
            <w:proofErr w:type="spellStart"/>
            <w:r w:rsidR="00F14487">
              <w:rPr>
                <w:rFonts w:asciiTheme="minorHAnsi" w:eastAsiaTheme="minorHAnsi" w:hAnsiTheme="minorHAnsi" w:cs="Tahoma"/>
              </w:rPr>
              <w:t>pertubando</w:t>
            </w:r>
            <w:proofErr w:type="spellEnd"/>
            <w:r w:rsidR="00F14487">
              <w:rPr>
                <w:rFonts w:asciiTheme="minorHAnsi" w:eastAsiaTheme="minorHAnsi" w:hAnsiTheme="minorHAnsi" w:cs="Tahoma"/>
              </w:rPr>
              <w:t xml:space="preserve"> la moral y las buenas costumbres, será </w:t>
            </w:r>
            <w:proofErr w:type="gramStart"/>
            <w:r w:rsidR="00F14487">
              <w:rPr>
                <w:rFonts w:asciiTheme="minorHAnsi" w:eastAsiaTheme="minorHAnsi" w:hAnsiTheme="minorHAnsi" w:cs="Tahoma"/>
              </w:rPr>
              <w:t>sancionado</w:t>
            </w:r>
            <w:proofErr w:type="gramEnd"/>
            <w:r w:rsidR="00F14487">
              <w:rPr>
                <w:rFonts w:asciiTheme="minorHAnsi" w:eastAsiaTheme="minorHAnsi" w:hAnsiTheme="minorHAnsi" w:cs="Tahoma"/>
              </w:rPr>
              <w:t xml:space="preserve">. </w:t>
            </w:r>
          </w:p>
        </w:tc>
        <w:tc>
          <w:tcPr>
            <w:tcW w:w="4490" w:type="dxa"/>
          </w:tcPr>
          <w:p w:rsidR="00400EAF" w:rsidRDefault="00F14487" w:rsidP="00400EAF">
            <w:pPr>
              <w:jc w:val="both"/>
              <w:rPr>
                <w:rFonts w:asciiTheme="minorHAnsi" w:hAnsiTheme="minorHAnsi"/>
              </w:rPr>
            </w:pPr>
            <w:r>
              <w:rPr>
                <w:rFonts w:asciiTheme="minorHAnsi" w:hAnsiTheme="minorHAnsi"/>
              </w:rPr>
              <w:t xml:space="preserve">Art.- 28.- con multa de cien a un mil colones, la cual podrá ser permutable por Servicios Social Comunitario. </w:t>
            </w:r>
          </w:p>
        </w:tc>
      </w:tr>
      <w:tr w:rsidR="00AA2C24" w:rsidRPr="00400EAF" w:rsidTr="001C368A">
        <w:tc>
          <w:tcPr>
            <w:tcW w:w="8978" w:type="dxa"/>
            <w:gridSpan w:val="3"/>
            <w:shd w:val="clear" w:color="auto" w:fill="548DD4" w:themeFill="text2" w:themeFillTint="99"/>
            <w:vAlign w:val="center"/>
          </w:tcPr>
          <w:p w:rsidR="00AA2C24" w:rsidRPr="00400EAF" w:rsidRDefault="00AA2C24" w:rsidP="001C368A">
            <w:pPr>
              <w:jc w:val="center"/>
              <w:rPr>
                <w:rFonts w:asciiTheme="minorHAnsi" w:hAnsiTheme="minorHAnsi"/>
                <w:b/>
                <w:color w:val="FFFFFF" w:themeColor="background1"/>
                <w:sz w:val="24"/>
                <w:szCs w:val="24"/>
              </w:rPr>
            </w:pPr>
            <w:r w:rsidRPr="00400EAF">
              <w:rPr>
                <w:rFonts w:asciiTheme="minorHAnsi" w:eastAsiaTheme="minorHAnsi" w:hAnsiTheme="minorHAnsi" w:cs="Tahoma"/>
                <w:b/>
                <w:color w:val="FFFFFF" w:themeColor="background1"/>
                <w:sz w:val="24"/>
                <w:szCs w:val="24"/>
              </w:rPr>
              <w:t>Ordenanza Contravencional del municipio de Chalchuapa.</w:t>
            </w:r>
          </w:p>
        </w:tc>
      </w:tr>
      <w:tr w:rsidR="00AA2C24" w:rsidRPr="00D0231B" w:rsidTr="00717889">
        <w:tc>
          <w:tcPr>
            <w:tcW w:w="984" w:type="dxa"/>
          </w:tcPr>
          <w:p w:rsidR="00AA2C24" w:rsidRPr="00400EAF" w:rsidRDefault="00AA2C24" w:rsidP="001C368A">
            <w:pPr>
              <w:jc w:val="both"/>
              <w:rPr>
                <w:rFonts w:asciiTheme="minorHAnsi" w:eastAsiaTheme="minorHAnsi" w:hAnsiTheme="minorHAnsi" w:cs="Tahoma"/>
              </w:rPr>
            </w:pPr>
            <w:r w:rsidRPr="00400EAF">
              <w:rPr>
                <w:rFonts w:asciiTheme="minorHAnsi" w:eastAsiaTheme="minorHAnsi" w:hAnsiTheme="minorHAnsi" w:cs="Tahoma"/>
              </w:rPr>
              <w:t>Art. 32.-</w:t>
            </w:r>
          </w:p>
        </w:tc>
        <w:tc>
          <w:tcPr>
            <w:tcW w:w="3504" w:type="dxa"/>
          </w:tcPr>
          <w:p w:rsidR="00AA2C24" w:rsidRDefault="00AA2C24" w:rsidP="001C368A">
            <w:pPr>
              <w:autoSpaceDE w:val="0"/>
              <w:autoSpaceDN w:val="0"/>
              <w:adjustRightInd w:val="0"/>
              <w:spacing w:after="0"/>
              <w:jc w:val="both"/>
              <w:rPr>
                <w:rFonts w:asciiTheme="minorHAnsi" w:eastAsiaTheme="minorHAnsi" w:hAnsiTheme="minorHAnsi" w:cs="Tahoma"/>
                <w:b/>
              </w:rPr>
            </w:pPr>
            <w:r w:rsidRPr="00400EAF">
              <w:rPr>
                <w:rFonts w:asciiTheme="minorHAnsi" w:eastAsiaTheme="minorHAnsi" w:hAnsiTheme="minorHAnsi" w:cs="Tahoma"/>
                <w:b/>
              </w:rPr>
              <w:t>Comercio de Servicios Sexuales</w:t>
            </w:r>
          </w:p>
          <w:p w:rsidR="00AA2C24" w:rsidRDefault="00AA2C24" w:rsidP="00736D37">
            <w:pPr>
              <w:autoSpaceDE w:val="0"/>
              <w:autoSpaceDN w:val="0"/>
              <w:adjustRightInd w:val="0"/>
              <w:spacing w:after="0"/>
              <w:jc w:val="both"/>
              <w:rPr>
                <w:rFonts w:asciiTheme="minorHAnsi" w:eastAsiaTheme="minorHAnsi" w:hAnsiTheme="minorHAnsi" w:cs="Tahoma"/>
              </w:rPr>
            </w:pPr>
            <w:r w:rsidRPr="00400EAF">
              <w:rPr>
                <w:rFonts w:asciiTheme="minorHAnsi" w:eastAsiaTheme="minorHAnsi" w:hAnsiTheme="minorHAnsi" w:cs="Tahoma"/>
              </w:rPr>
              <w:t>Toda persona que en la vía pública o lugar público, solicitare u ofreciere servicios sexuales, perturbando la moral y las buenas costumbres, será sancionada con multa</w:t>
            </w:r>
            <w:r>
              <w:rPr>
                <w:rFonts w:asciiTheme="minorHAnsi" w:eastAsiaTheme="minorHAnsi" w:hAnsiTheme="minorHAnsi" w:cs="Tahoma"/>
              </w:rPr>
              <w:t>.</w:t>
            </w:r>
            <w:r w:rsidRPr="00400EAF">
              <w:rPr>
                <w:rFonts w:asciiTheme="minorHAnsi" w:eastAsiaTheme="minorHAnsi" w:hAnsiTheme="minorHAnsi" w:cs="Tahoma"/>
              </w:rPr>
              <w:t xml:space="preserve"> </w:t>
            </w:r>
          </w:p>
          <w:p w:rsidR="00736D37" w:rsidRDefault="00736D37" w:rsidP="00736D37">
            <w:pPr>
              <w:autoSpaceDE w:val="0"/>
              <w:autoSpaceDN w:val="0"/>
              <w:adjustRightInd w:val="0"/>
              <w:spacing w:after="0"/>
              <w:jc w:val="both"/>
              <w:rPr>
                <w:rFonts w:asciiTheme="minorHAnsi" w:eastAsiaTheme="minorHAnsi" w:hAnsiTheme="minorHAnsi" w:cs="Tahoma"/>
              </w:rPr>
            </w:pPr>
          </w:p>
          <w:p w:rsidR="00736D37" w:rsidRPr="00400EAF" w:rsidRDefault="00736D37" w:rsidP="00736D37">
            <w:pPr>
              <w:autoSpaceDE w:val="0"/>
              <w:autoSpaceDN w:val="0"/>
              <w:adjustRightInd w:val="0"/>
              <w:spacing w:after="0"/>
              <w:jc w:val="both"/>
              <w:rPr>
                <w:rFonts w:asciiTheme="minorHAnsi" w:eastAsiaTheme="minorHAnsi" w:hAnsiTheme="minorHAnsi" w:cs="Tahoma"/>
                <w:b/>
              </w:rPr>
            </w:pPr>
          </w:p>
        </w:tc>
        <w:tc>
          <w:tcPr>
            <w:tcW w:w="4490" w:type="dxa"/>
          </w:tcPr>
          <w:p w:rsidR="00AA2C24" w:rsidRPr="00400EAF" w:rsidRDefault="00AA2C24" w:rsidP="001C368A">
            <w:pPr>
              <w:jc w:val="both"/>
              <w:rPr>
                <w:rFonts w:asciiTheme="minorHAnsi" w:eastAsiaTheme="minorHAnsi" w:hAnsiTheme="minorHAnsi" w:cs="Tahoma"/>
              </w:rPr>
            </w:pPr>
            <w:r w:rsidRPr="00400EAF">
              <w:rPr>
                <w:rFonts w:asciiTheme="minorHAnsi" w:eastAsiaTheme="minorHAnsi" w:hAnsiTheme="minorHAnsi" w:cs="Tahoma"/>
              </w:rPr>
              <w:t>Art. 32.-</w:t>
            </w:r>
            <w:r>
              <w:rPr>
                <w:rFonts w:asciiTheme="minorHAnsi" w:eastAsiaTheme="minorHAnsi" w:hAnsiTheme="minorHAnsi" w:cs="Tahoma"/>
              </w:rPr>
              <w:t xml:space="preserve"> D</w:t>
            </w:r>
            <w:r w:rsidRPr="00400EAF">
              <w:rPr>
                <w:rFonts w:asciiTheme="minorHAnsi" w:eastAsiaTheme="minorHAnsi" w:hAnsiTheme="minorHAnsi" w:cs="Tahoma"/>
              </w:rPr>
              <w:t>e cien a un mil colones o su equivalente en dólares, la cual podrá ser permutable por servicio social comunitario.</w:t>
            </w:r>
          </w:p>
        </w:tc>
      </w:tr>
      <w:tr w:rsidR="00AA2C24" w:rsidRPr="00400EAF" w:rsidTr="001C368A">
        <w:tc>
          <w:tcPr>
            <w:tcW w:w="8978" w:type="dxa"/>
            <w:gridSpan w:val="3"/>
            <w:shd w:val="clear" w:color="auto" w:fill="548DD4" w:themeFill="text2" w:themeFillTint="99"/>
            <w:vAlign w:val="center"/>
          </w:tcPr>
          <w:p w:rsidR="00AA2C24" w:rsidRPr="00AA2C24" w:rsidRDefault="00AA2C24" w:rsidP="00AA2C24">
            <w:pPr>
              <w:jc w:val="center"/>
              <w:rPr>
                <w:rFonts w:asciiTheme="minorHAnsi" w:hAnsiTheme="minorHAnsi"/>
                <w:b/>
                <w:color w:val="FFFFFF" w:themeColor="background1"/>
                <w:sz w:val="24"/>
                <w:szCs w:val="24"/>
              </w:rPr>
            </w:pPr>
            <w:r w:rsidRPr="00AA2C24">
              <w:rPr>
                <w:rFonts w:asciiTheme="minorHAnsi" w:hAnsiTheme="minorHAnsi"/>
                <w:b/>
                <w:color w:val="FFFFFF" w:themeColor="background1"/>
                <w:sz w:val="24"/>
                <w:szCs w:val="24"/>
              </w:rPr>
              <w:t xml:space="preserve">Ordenanza de Convivencia Ciudadana y Contravenciones Administrativas del municipio de Santa Tecla.  </w:t>
            </w:r>
          </w:p>
        </w:tc>
      </w:tr>
      <w:tr w:rsidR="00AA2C24" w:rsidTr="001C368A">
        <w:tc>
          <w:tcPr>
            <w:tcW w:w="984" w:type="dxa"/>
          </w:tcPr>
          <w:p w:rsidR="00AA2C24" w:rsidRPr="00400EAF" w:rsidRDefault="00AA2C24" w:rsidP="001C368A">
            <w:pPr>
              <w:jc w:val="both"/>
              <w:rPr>
                <w:rFonts w:asciiTheme="minorHAnsi" w:hAnsiTheme="minorHAnsi"/>
                <w:lang w:val="es-AR"/>
              </w:rPr>
            </w:pPr>
            <w:r>
              <w:rPr>
                <w:rFonts w:asciiTheme="minorHAnsi" w:hAnsiTheme="minorHAnsi"/>
                <w:lang w:val="es-AR"/>
              </w:rPr>
              <w:t>Art.- 26</w:t>
            </w:r>
          </w:p>
        </w:tc>
        <w:tc>
          <w:tcPr>
            <w:tcW w:w="3504" w:type="dxa"/>
          </w:tcPr>
          <w:p w:rsidR="00AA2C24" w:rsidRDefault="00AA2C24" w:rsidP="001C368A">
            <w:pPr>
              <w:autoSpaceDE w:val="0"/>
              <w:autoSpaceDN w:val="0"/>
              <w:adjustRightInd w:val="0"/>
              <w:spacing w:after="0"/>
              <w:jc w:val="both"/>
              <w:rPr>
                <w:rFonts w:asciiTheme="minorHAnsi" w:eastAsiaTheme="minorHAnsi" w:hAnsiTheme="minorHAnsi" w:cs="Tahoma"/>
                <w:b/>
              </w:rPr>
            </w:pPr>
            <w:r w:rsidRPr="00AA2C24">
              <w:rPr>
                <w:rFonts w:asciiTheme="minorHAnsi" w:eastAsiaTheme="minorHAnsi" w:hAnsiTheme="minorHAnsi" w:cs="Tahoma"/>
                <w:b/>
              </w:rPr>
              <w:t xml:space="preserve">Ofrecimiento de Servicios Sexuales. </w:t>
            </w:r>
          </w:p>
          <w:p w:rsidR="00AA2C24" w:rsidRPr="00AA2C24" w:rsidRDefault="00AA2C24" w:rsidP="00AA2C24">
            <w:pPr>
              <w:autoSpaceDE w:val="0"/>
              <w:autoSpaceDN w:val="0"/>
              <w:adjustRightInd w:val="0"/>
              <w:spacing w:after="0"/>
              <w:jc w:val="both"/>
              <w:rPr>
                <w:rFonts w:asciiTheme="minorHAnsi" w:eastAsiaTheme="minorHAnsi" w:hAnsiTheme="minorHAnsi" w:cs="Tahoma"/>
                <w:b/>
              </w:rPr>
            </w:pPr>
            <w:r w:rsidRPr="00AA2C24">
              <w:rPr>
                <w:rFonts w:asciiTheme="minorHAnsi" w:eastAsiaTheme="minorHAnsi" w:hAnsiTheme="minorHAnsi" w:cs="Tahoma"/>
              </w:rPr>
              <w:t xml:space="preserve">El/la que ofreciere servicios de carácter sexual en lugares públicos o solicitare servicios sexuales de manera notoria o con escándalo perturbando así el orden público; lesione  la  moral  y </w:t>
            </w:r>
            <w:r>
              <w:rPr>
                <w:rFonts w:asciiTheme="minorHAnsi" w:eastAsiaTheme="minorHAnsi" w:hAnsiTheme="minorHAnsi" w:cs="Tahoma"/>
              </w:rPr>
              <w:t xml:space="preserve"> las  buenas  costumbres,  ofen</w:t>
            </w:r>
            <w:r w:rsidRPr="00AA2C24">
              <w:rPr>
                <w:rFonts w:asciiTheme="minorHAnsi" w:eastAsiaTheme="minorHAnsi" w:hAnsiTheme="minorHAnsi" w:cs="Tahoma"/>
              </w:rPr>
              <w:t>da el  pudor  con  desnudeces, será sancionado/a</w:t>
            </w:r>
            <w:r>
              <w:rPr>
                <w:rFonts w:asciiTheme="minorHAnsi" w:eastAsiaTheme="minorHAnsi" w:hAnsiTheme="minorHAnsi" w:cs="Tahoma"/>
              </w:rPr>
              <w:t>.</w:t>
            </w:r>
          </w:p>
        </w:tc>
        <w:tc>
          <w:tcPr>
            <w:tcW w:w="4490" w:type="dxa"/>
          </w:tcPr>
          <w:p w:rsidR="00AA2C24" w:rsidRDefault="00AA2C24" w:rsidP="001C368A">
            <w:pPr>
              <w:jc w:val="both"/>
              <w:rPr>
                <w:rFonts w:asciiTheme="minorHAnsi" w:hAnsiTheme="minorHAnsi"/>
              </w:rPr>
            </w:pPr>
            <w:r>
              <w:rPr>
                <w:rFonts w:asciiTheme="minorHAnsi" w:hAnsiTheme="minorHAnsi"/>
              </w:rPr>
              <w:t xml:space="preserve">Art.- 26.- </w:t>
            </w:r>
            <w:r w:rsidRPr="00AA2C24">
              <w:rPr>
                <w:rFonts w:asciiTheme="minorHAnsi" w:eastAsiaTheme="minorHAnsi" w:hAnsiTheme="minorHAnsi" w:cs="Tahoma"/>
              </w:rPr>
              <w:t>con multa de veintidós dólares con ochenta y seis centavos a ciento catorce dólares con vein</w:t>
            </w:r>
            <w:r>
              <w:rPr>
                <w:rFonts w:asciiTheme="minorHAnsi" w:eastAsiaTheme="minorHAnsi" w:hAnsiTheme="minorHAnsi" w:cs="Tahoma"/>
              </w:rPr>
              <w:t>tinueve c</w:t>
            </w:r>
            <w:r w:rsidRPr="00AA2C24">
              <w:rPr>
                <w:rFonts w:asciiTheme="minorHAnsi" w:eastAsiaTheme="minorHAnsi" w:hAnsiTheme="minorHAnsi" w:cs="Tahoma"/>
              </w:rPr>
              <w:t>entavos de los Estados Unidos de América</w:t>
            </w:r>
            <w:r>
              <w:rPr>
                <w:rFonts w:asciiTheme="minorHAnsi" w:hAnsiTheme="minorHAnsi"/>
              </w:rPr>
              <w:t xml:space="preserve">. </w:t>
            </w:r>
          </w:p>
        </w:tc>
      </w:tr>
      <w:tr w:rsidR="00736D37" w:rsidTr="00736D37">
        <w:tc>
          <w:tcPr>
            <w:tcW w:w="8978" w:type="dxa"/>
            <w:gridSpan w:val="3"/>
            <w:shd w:val="clear" w:color="auto" w:fill="548DD4" w:themeFill="text2" w:themeFillTint="99"/>
          </w:tcPr>
          <w:p w:rsidR="00736D37" w:rsidRDefault="00736D37" w:rsidP="00736D37">
            <w:pPr>
              <w:jc w:val="center"/>
              <w:rPr>
                <w:rFonts w:asciiTheme="minorHAnsi" w:hAnsiTheme="minorHAnsi"/>
              </w:rPr>
            </w:pPr>
            <w:r>
              <w:rPr>
                <w:rFonts w:asciiTheme="minorHAnsi" w:hAnsiTheme="minorHAnsi"/>
                <w:b/>
                <w:color w:val="FFFFFF" w:themeColor="background1"/>
                <w:sz w:val="24"/>
                <w:szCs w:val="24"/>
              </w:rPr>
              <w:t>Ordenanza C</w:t>
            </w:r>
            <w:r w:rsidRPr="00736D37">
              <w:rPr>
                <w:rFonts w:asciiTheme="minorHAnsi" w:hAnsiTheme="minorHAnsi"/>
                <w:b/>
                <w:color w:val="FFFFFF" w:themeColor="background1"/>
                <w:sz w:val="24"/>
                <w:szCs w:val="24"/>
              </w:rPr>
              <w:t>o</w:t>
            </w:r>
            <w:r>
              <w:rPr>
                <w:rFonts w:asciiTheme="minorHAnsi" w:hAnsiTheme="minorHAnsi"/>
                <w:b/>
                <w:color w:val="FFFFFF" w:themeColor="background1"/>
                <w:sz w:val="24"/>
                <w:szCs w:val="24"/>
              </w:rPr>
              <w:t xml:space="preserve">ntravencional del municipio de </w:t>
            </w:r>
            <w:proofErr w:type="spellStart"/>
            <w:r>
              <w:rPr>
                <w:rFonts w:asciiTheme="minorHAnsi" w:hAnsiTheme="minorHAnsi"/>
                <w:b/>
                <w:color w:val="FFFFFF" w:themeColor="background1"/>
                <w:sz w:val="24"/>
                <w:szCs w:val="24"/>
              </w:rPr>
              <w:t>A</w:t>
            </w:r>
            <w:r w:rsidRPr="00736D37">
              <w:rPr>
                <w:rFonts w:asciiTheme="minorHAnsi" w:hAnsiTheme="minorHAnsi"/>
                <w:b/>
                <w:color w:val="FFFFFF" w:themeColor="background1"/>
                <w:sz w:val="24"/>
                <w:szCs w:val="24"/>
              </w:rPr>
              <w:t>tiquizaya</w:t>
            </w:r>
            <w:proofErr w:type="spellEnd"/>
          </w:p>
        </w:tc>
      </w:tr>
      <w:tr w:rsidR="0064202D" w:rsidTr="001C368A">
        <w:tc>
          <w:tcPr>
            <w:tcW w:w="984" w:type="dxa"/>
          </w:tcPr>
          <w:p w:rsidR="0064202D" w:rsidRDefault="00736D37" w:rsidP="001C368A">
            <w:pPr>
              <w:jc w:val="both"/>
              <w:rPr>
                <w:rFonts w:asciiTheme="minorHAnsi" w:hAnsiTheme="minorHAnsi"/>
                <w:lang w:val="es-AR"/>
              </w:rPr>
            </w:pPr>
            <w:r>
              <w:rPr>
                <w:rFonts w:asciiTheme="minorHAnsi" w:hAnsiTheme="minorHAnsi"/>
                <w:lang w:val="es-AR"/>
              </w:rPr>
              <w:t>Art.- 35</w:t>
            </w:r>
          </w:p>
        </w:tc>
        <w:tc>
          <w:tcPr>
            <w:tcW w:w="3504" w:type="dxa"/>
          </w:tcPr>
          <w:p w:rsidR="0064202D" w:rsidRPr="000921AB" w:rsidRDefault="00736D37" w:rsidP="001C368A">
            <w:pPr>
              <w:autoSpaceDE w:val="0"/>
              <w:autoSpaceDN w:val="0"/>
              <w:adjustRightInd w:val="0"/>
              <w:spacing w:after="0"/>
              <w:jc w:val="both"/>
              <w:rPr>
                <w:rFonts w:asciiTheme="minorHAnsi" w:eastAsiaTheme="minorHAnsi" w:hAnsiTheme="minorHAnsi" w:cs="Tahoma"/>
              </w:rPr>
            </w:pPr>
            <w:r w:rsidRPr="00736D37">
              <w:rPr>
                <w:rFonts w:asciiTheme="minorHAnsi" w:eastAsiaTheme="minorHAnsi" w:hAnsiTheme="minorHAnsi" w:cs="Tahoma"/>
              </w:rPr>
              <w:t>Toda persona que en la vía pública o lugar público solicitare u ofreciere servicios sexuales de manera notoria perturbando la moral y las buenas costumbres ofenda el pudor con desnudeces o por medio de palabras obscenas, gestos, actitudes o exhibición indec</w:t>
            </w:r>
            <w:r>
              <w:rPr>
                <w:rFonts w:asciiTheme="minorHAnsi" w:eastAsiaTheme="minorHAnsi" w:hAnsiTheme="minorHAnsi" w:cs="Tahoma"/>
              </w:rPr>
              <w:t>orosas, será sancionado.</w:t>
            </w:r>
          </w:p>
        </w:tc>
        <w:tc>
          <w:tcPr>
            <w:tcW w:w="4490" w:type="dxa"/>
          </w:tcPr>
          <w:p w:rsidR="0064202D" w:rsidRDefault="00736D37" w:rsidP="001C368A">
            <w:pPr>
              <w:jc w:val="both"/>
              <w:rPr>
                <w:rFonts w:asciiTheme="minorHAnsi" w:eastAsiaTheme="minorHAnsi" w:hAnsiTheme="minorHAnsi" w:cs="Tahoma"/>
              </w:rPr>
            </w:pPr>
            <w:r>
              <w:rPr>
                <w:rFonts w:asciiTheme="minorHAnsi" w:hAnsiTheme="minorHAnsi"/>
                <w:lang w:val="es-AR"/>
              </w:rPr>
              <w:t xml:space="preserve">Art.- 35.- </w:t>
            </w:r>
            <w:r w:rsidRPr="00736D37">
              <w:rPr>
                <w:rFonts w:asciiTheme="minorHAnsi" w:eastAsiaTheme="minorHAnsi" w:hAnsiTheme="minorHAnsi" w:cs="Tahoma"/>
              </w:rPr>
              <w:t>con multa de cien a mil colones, la cual podrá ser permutab</w:t>
            </w:r>
            <w:r>
              <w:rPr>
                <w:rFonts w:asciiTheme="minorHAnsi" w:eastAsiaTheme="minorHAnsi" w:hAnsiTheme="minorHAnsi" w:cs="Tahoma"/>
              </w:rPr>
              <w:t xml:space="preserve">le por horas de Servicio Social </w:t>
            </w:r>
            <w:r w:rsidRPr="00736D37">
              <w:rPr>
                <w:rFonts w:asciiTheme="minorHAnsi" w:eastAsiaTheme="minorHAnsi" w:hAnsiTheme="minorHAnsi" w:cs="Tahoma"/>
              </w:rPr>
              <w:t>comunitario.</w:t>
            </w:r>
          </w:p>
          <w:p w:rsidR="000921AB" w:rsidRDefault="000921AB" w:rsidP="001C368A">
            <w:pPr>
              <w:jc w:val="both"/>
              <w:rPr>
                <w:rFonts w:asciiTheme="minorHAnsi" w:hAnsiTheme="minorHAnsi"/>
              </w:rPr>
            </w:pPr>
            <w:r w:rsidRPr="00736D37">
              <w:rPr>
                <w:rFonts w:asciiTheme="minorHAnsi" w:eastAsiaTheme="minorHAnsi" w:hAnsiTheme="minorHAnsi" w:cs="Tahoma"/>
              </w:rPr>
              <w:t xml:space="preserve">Se considerará como agravante la realización de tales actos en áreas cercanas a iglesias y centros educativos, </w:t>
            </w:r>
            <w:r w:rsidRPr="00736D37">
              <w:rPr>
                <w:rFonts w:asciiTheme="minorHAnsi" w:eastAsiaTheme="minorHAnsi" w:hAnsiTheme="minorHAnsi" w:cs="Tahoma"/>
                <w:color w:val="FF0000"/>
              </w:rPr>
              <w:t>incrementando la multa hasta en un cincuenta por ciento.</w:t>
            </w:r>
          </w:p>
        </w:tc>
      </w:tr>
      <w:tr w:rsidR="00736D37" w:rsidTr="000921AB">
        <w:tc>
          <w:tcPr>
            <w:tcW w:w="8978" w:type="dxa"/>
            <w:gridSpan w:val="3"/>
            <w:shd w:val="clear" w:color="auto" w:fill="548DD4" w:themeFill="text2" w:themeFillTint="99"/>
            <w:vAlign w:val="center"/>
          </w:tcPr>
          <w:p w:rsidR="00736D37" w:rsidRDefault="000921AB" w:rsidP="00736D37">
            <w:pPr>
              <w:jc w:val="center"/>
              <w:rPr>
                <w:rFonts w:asciiTheme="minorHAnsi" w:hAnsiTheme="minorHAnsi"/>
                <w:lang w:val="es-AR"/>
              </w:rPr>
            </w:pPr>
            <w:r>
              <w:rPr>
                <w:rFonts w:asciiTheme="minorHAnsi" w:hAnsiTheme="minorHAnsi"/>
                <w:b/>
                <w:color w:val="FFFFFF" w:themeColor="background1"/>
                <w:sz w:val="24"/>
                <w:szCs w:val="24"/>
              </w:rPr>
              <w:t>Ordenanza C</w:t>
            </w:r>
            <w:r w:rsidRPr="00736D37">
              <w:rPr>
                <w:rFonts w:asciiTheme="minorHAnsi" w:hAnsiTheme="minorHAnsi"/>
                <w:b/>
                <w:color w:val="FFFFFF" w:themeColor="background1"/>
                <w:sz w:val="24"/>
                <w:szCs w:val="24"/>
              </w:rPr>
              <w:t>o</w:t>
            </w:r>
            <w:r>
              <w:rPr>
                <w:rFonts w:asciiTheme="minorHAnsi" w:hAnsiTheme="minorHAnsi"/>
                <w:b/>
                <w:color w:val="FFFFFF" w:themeColor="background1"/>
                <w:sz w:val="24"/>
                <w:szCs w:val="24"/>
              </w:rPr>
              <w:t xml:space="preserve">ntravencional del municipio de </w:t>
            </w:r>
            <w:r w:rsidRPr="000921AB">
              <w:rPr>
                <w:rFonts w:asciiTheme="minorHAnsi" w:hAnsiTheme="minorHAnsi"/>
                <w:b/>
                <w:color w:val="FFFFFF" w:themeColor="background1"/>
                <w:sz w:val="24"/>
                <w:szCs w:val="24"/>
              </w:rPr>
              <w:t>Chalatenango</w:t>
            </w:r>
            <w:r>
              <w:rPr>
                <w:rFonts w:asciiTheme="minorHAnsi" w:hAnsiTheme="minorHAnsi"/>
                <w:b/>
                <w:color w:val="FFFFFF" w:themeColor="background1"/>
                <w:sz w:val="24"/>
                <w:szCs w:val="24"/>
              </w:rPr>
              <w:t>.</w:t>
            </w:r>
          </w:p>
        </w:tc>
      </w:tr>
      <w:tr w:rsidR="000921AB" w:rsidTr="001C368A">
        <w:tc>
          <w:tcPr>
            <w:tcW w:w="984" w:type="dxa"/>
          </w:tcPr>
          <w:p w:rsidR="000921AB" w:rsidRDefault="000921AB" w:rsidP="001C368A">
            <w:pPr>
              <w:jc w:val="both"/>
              <w:rPr>
                <w:rFonts w:asciiTheme="minorHAnsi" w:hAnsiTheme="minorHAnsi"/>
                <w:lang w:val="es-AR"/>
              </w:rPr>
            </w:pPr>
            <w:r>
              <w:rPr>
                <w:rFonts w:asciiTheme="minorHAnsi" w:hAnsiTheme="minorHAnsi"/>
                <w:lang w:val="es-AR"/>
              </w:rPr>
              <w:lastRenderedPageBreak/>
              <w:t>Art.- 32</w:t>
            </w:r>
          </w:p>
        </w:tc>
        <w:tc>
          <w:tcPr>
            <w:tcW w:w="3504" w:type="dxa"/>
          </w:tcPr>
          <w:p w:rsidR="000921AB" w:rsidRPr="00736D37" w:rsidRDefault="000921AB" w:rsidP="000921AB">
            <w:pPr>
              <w:autoSpaceDE w:val="0"/>
              <w:autoSpaceDN w:val="0"/>
              <w:adjustRightInd w:val="0"/>
              <w:spacing w:after="0"/>
              <w:jc w:val="both"/>
              <w:rPr>
                <w:rFonts w:asciiTheme="minorHAnsi" w:eastAsiaTheme="minorHAnsi" w:hAnsiTheme="minorHAnsi" w:cs="Tahoma"/>
              </w:rPr>
            </w:pPr>
            <w:r w:rsidRPr="00736D37">
              <w:rPr>
                <w:rFonts w:asciiTheme="minorHAnsi" w:eastAsiaTheme="minorHAnsi" w:hAnsiTheme="minorHAnsi" w:cs="Tahoma"/>
              </w:rPr>
              <w:t>Toda persona que en la vía pública o lugar público, solicitare u ofreciere servicios sexuales, perturbando la moral y las buenas costumbres</w:t>
            </w:r>
            <w:r>
              <w:rPr>
                <w:rFonts w:asciiTheme="minorHAnsi" w:eastAsiaTheme="minorHAnsi" w:hAnsiTheme="minorHAnsi" w:cs="Tahoma"/>
              </w:rPr>
              <w:t>.</w:t>
            </w:r>
          </w:p>
        </w:tc>
        <w:tc>
          <w:tcPr>
            <w:tcW w:w="4490" w:type="dxa"/>
          </w:tcPr>
          <w:p w:rsidR="000921AB" w:rsidRDefault="000921AB" w:rsidP="001C368A">
            <w:pPr>
              <w:jc w:val="both"/>
              <w:rPr>
                <w:rFonts w:asciiTheme="minorHAnsi" w:hAnsiTheme="minorHAnsi"/>
                <w:lang w:val="es-AR"/>
              </w:rPr>
            </w:pPr>
            <w:r>
              <w:rPr>
                <w:rFonts w:asciiTheme="minorHAnsi" w:hAnsiTheme="minorHAnsi"/>
                <w:lang w:val="es-AR"/>
              </w:rPr>
              <w:t xml:space="preserve">Art.- 32.- </w:t>
            </w:r>
            <w:r w:rsidRPr="000921AB">
              <w:rPr>
                <w:rFonts w:asciiTheme="minorHAnsi" w:eastAsiaTheme="minorHAnsi" w:hAnsiTheme="minorHAnsi" w:cs="Tahoma"/>
                <w:color w:val="FF0000"/>
              </w:rPr>
              <w:t>será detenido y sancionado con multa de diez a cien dólares y remitirlo ante las autoridades competentes.</w:t>
            </w:r>
          </w:p>
        </w:tc>
      </w:tr>
    </w:tbl>
    <w:p w:rsidR="00400EAF" w:rsidRPr="00AA2C24" w:rsidRDefault="00400EAF" w:rsidP="00400EAF">
      <w:pPr>
        <w:shd w:val="clear" w:color="auto" w:fill="FFFFFF"/>
        <w:spacing w:after="0"/>
        <w:rPr>
          <w:rFonts w:asciiTheme="minorHAnsi" w:hAnsiTheme="minorHAnsi"/>
          <w:sz w:val="24"/>
          <w:szCs w:val="24"/>
        </w:rPr>
      </w:pPr>
    </w:p>
    <w:p w:rsidR="00B60B97" w:rsidRDefault="00B60B97" w:rsidP="002E6FCE">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Para ejecutar y vigilar que se cumpla el interés </w:t>
      </w:r>
      <w:r w:rsidR="00E30AAB">
        <w:rPr>
          <w:rFonts w:asciiTheme="minorHAnsi" w:hAnsiTheme="minorHAnsi"/>
          <w:sz w:val="24"/>
          <w:szCs w:val="24"/>
          <w:lang w:val="es-AR"/>
        </w:rPr>
        <w:t xml:space="preserve">general </w:t>
      </w:r>
      <w:r w:rsidR="002E6FCE">
        <w:rPr>
          <w:rFonts w:asciiTheme="minorHAnsi" w:hAnsiTheme="minorHAnsi"/>
          <w:sz w:val="24"/>
          <w:szCs w:val="24"/>
          <w:lang w:val="es-AR"/>
        </w:rPr>
        <w:t>se le asigna funciones al Cuerpo de Agentes Municipales</w:t>
      </w:r>
      <w:r>
        <w:rPr>
          <w:rFonts w:asciiTheme="minorHAnsi" w:hAnsiTheme="minorHAnsi"/>
          <w:sz w:val="24"/>
          <w:szCs w:val="24"/>
          <w:lang w:val="es-AR"/>
        </w:rPr>
        <w:t xml:space="preserve"> con la finalidad de brindar seguridad a la comunidad y Proteger los valores de la sociedad (municipio) aplicando lo que establecen las leyes y ordenanzas municipales. </w:t>
      </w:r>
    </w:p>
    <w:p w:rsidR="00B60B97" w:rsidRDefault="00B60B97" w:rsidP="002E6FCE">
      <w:pPr>
        <w:shd w:val="clear" w:color="auto" w:fill="FFFFFF"/>
        <w:spacing w:after="0"/>
        <w:jc w:val="both"/>
        <w:rPr>
          <w:rFonts w:asciiTheme="minorHAnsi" w:hAnsiTheme="minorHAnsi"/>
          <w:sz w:val="24"/>
          <w:szCs w:val="24"/>
          <w:lang w:val="es-AR"/>
        </w:rPr>
      </w:pPr>
    </w:p>
    <w:p w:rsidR="00377370" w:rsidRPr="00D3407B" w:rsidRDefault="00B60B97" w:rsidP="002C7ED1">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Es por ello que </w:t>
      </w:r>
      <w:r w:rsidR="00E30AAB">
        <w:rPr>
          <w:rFonts w:asciiTheme="minorHAnsi" w:hAnsiTheme="minorHAnsi"/>
          <w:sz w:val="24"/>
          <w:szCs w:val="24"/>
          <w:lang w:val="es-AR"/>
        </w:rPr>
        <w:t>e</w:t>
      </w:r>
      <w:r>
        <w:rPr>
          <w:rFonts w:asciiTheme="minorHAnsi" w:hAnsiTheme="minorHAnsi"/>
          <w:sz w:val="24"/>
          <w:szCs w:val="24"/>
          <w:lang w:val="es-AR"/>
        </w:rPr>
        <w:t xml:space="preserve">l cuerpos de agentes municipales realizan una persecución constante a las trabajadoras sexuales amparándose </w:t>
      </w:r>
      <w:r w:rsidR="00E30AAB">
        <w:rPr>
          <w:rFonts w:asciiTheme="minorHAnsi" w:hAnsiTheme="minorHAnsi"/>
          <w:sz w:val="24"/>
          <w:szCs w:val="24"/>
          <w:lang w:val="es-AR"/>
        </w:rPr>
        <w:t>en lo que regula las ordenanzas municipales, realizando acciones de represión y persecución que se traducen en la imposición</w:t>
      </w:r>
      <w:r w:rsidR="002C7ED1">
        <w:rPr>
          <w:rFonts w:asciiTheme="minorHAnsi" w:hAnsiTheme="minorHAnsi"/>
          <w:sz w:val="24"/>
          <w:szCs w:val="24"/>
          <w:lang w:val="es-AR"/>
        </w:rPr>
        <w:t xml:space="preserve"> de Multas o infracciones, retirándolas por la vía coactiva de las plazas y parques y obligándolas a que no permanezcan en espacios públicos. </w:t>
      </w:r>
    </w:p>
    <w:p w:rsidR="00377370" w:rsidRPr="00D3407B" w:rsidRDefault="00377370" w:rsidP="002E6FCE">
      <w:pPr>
        <w:shd w:val="clear" w:color="auto" w:fill="FFFFFF"/>
        <w:spacing w:after="0"/>
        <w:jc w:val="both"/>
        <w:rPr>
          <w:rFonts w:asciiTheme="minorHAnsi" w:hAnsiTheme="minorHAnsi"/>
          <w:sz w:val="24"/>
          <w:szCs w:val="24"/>
          <w:lang w:val="es-AR"/>
        </w:rPr>
      </w:pPr>
    </w:p>
    <w:p w:rsidR="00377370" w:rsidRDefault="002E6FCE" w:rsidP="002E6FCE">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Los artículos de las ordenanzas arriba detalladas están fundamentados en la supuesta moralidad y estereotipos de la sociedad, no está basado en la legalidad, por lo tanto le da una potestad ilegal al Cuerpo de Agentes Metropolitanos para ejercer represión y </w:t>
      </w:r>
      <w:r w:rsidR="00377370" w:rsidRPr="00D3407B">
        <w:rPr>
          <w:rFonts w:asciiTheme="minorHAnsi" w:hAnsiTheme="minorHAnsi"/>
          <w:sz w:val="24"/>
          <w:szCs w:val="24"/>
          <w:lang w:val="es-AR"/>
        </w:rPr>
        <w:t>violencia a las trabajadoras del sexo</w:t>
      </w:r>
      <w:r>
        <w:rPr>
          <w:rFonts w:asciiTheme="minorHAnsi" w:hAnsiTheme="minorHAnsi"/>
          <w:sz w:val="24"/>
          <w:szCs w:val="24"/>
          <w:lang w:val="es-AR"/>
        </w:rPr>
        <w:t xml:space="preserve">. </w:t>
      </w:r>
    </w:p>
    <w:p w:rsidR="002E6FCE" w:rsidRDefault="002E6FCE" w:rsidP="002E6FCE">
      <w:pPr>
        <w:shd w:val="clear" w:color="auto" w:fill="FFFFFF"/>
        <w:spacing w:after="0"/>
        <w:jc w:val="both"/>
        <w:rPr>
          <w:rFonts w:asciiTheme="minorHAnsi" w:hAnsiTheme="minorHAnsi"/>
          <w:sz w:val="24"/>
          <w:szCs w:val="24"/>
          <w:lang w:val="es-AR"/>
        </w:rPr>
      </w:pPr>
    </w:p>
    <w:p w:rsidR="001574E4" w:rsidRDefault="002E6FCE" w:rsidP="002E6FCE">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Aunado a esto, las políticas electorales ejercen un respaldo</w:t>
      </w:r>
      <w:r w:rsidR="003B4F86">
        <w:rPr>
          <w:rFonts w:asciiTheme="minorHAnsi" w:hAnsiTheme="minorHAnsi"/>
          <w:sz w:val="24"/>
          <w:szCs w:val="24"/>
          <w:lang w:val="es-AR"/>
        </w:rPr>
        <w:t xml:space="preserve"> a la ilegalidad estipulada</w:t>
      </w:r>
      <w:r>
        <w:rPr>
          <w:rFonts w:asciiTheme="minorHAnsi" w:hAnsiTheme="minorHAnsi"/>
          <w:sz w:val="24"/>
          <w:szCs w:val="24"/>
          <w:lang w:val="es-AR"/>
        </w:rPr>
        <w:t xml:space="preserve"> en las ordenanzas</w:t>
      </w:r>
      <w:r w:rsidR="002C7ED1">
        <w:rPr>
          <w:rFonts w:asciiTheme="minorHAnsi" w:hAnsiTheme="minorHAnsi"/>
          <w:sz w:val="24"/>
          <w:szCs w:val="24"/>
          <w:lang w:val="es-AR"/>
        </w:rPr>
        <w:t xml:space="preserve"> municipales</w:t>
      </w:r>
      <w:r>
        <w:rPr>
          <w:rFonts w:asciiTheme="minorHAnsi" w:hAnsiTheme="minorHAnsi"/>
          <w:sz w:val="24"/>
          <w:szCs w:val="24"/>
          <w:lang w:val="es-AR"/>
        </w:rPr>
        <w:t xml:space="preserve">, ya que los tomadores de decisión </w:t>
      </w:r>
      <w:r w:rsidR="003B4F86">
        <w:rPr>
          <w:rFonts w:asciiTheme="minorHAnsi" w:hAnsiTheme="minorHAnsi"/>
          <w:sz w:val="24"/>
          <w:szCs w:val="24"/>
          <w:lang w:val="es-AR"/>
        </w:rPr>
        <w:t>previa</w:t>
      </w:r>
      <w:r>
        <w:rPr>
          <w:rFonts w:asciiTheme="minorHAnsi" w:hAnsiTheme="minorHAnsi"/>
          <w:sz w:val="24"/>
          <w:szCs w:val="24"/>
          <w:lang w:val="es-AR"/>
        </w:rPr>
        <w:t xml:space="preserve"> a la elección popular ofrecen a la sociedad realizar acciones de represión en contra de las trabajadoras sexuales</w:t>
      </w:r>
      <w:r w:rsidR="003B4F86">
        <w:rPr>
          <w:rFonts w:asciiTheme="minorHAnsi" w:hAnsiTheme="minorHAnsi"/>
          <w:sz w:val="24"/>
          <w:szCs w:val="24"/>
          <w:lang w:val="es-AR"/>
        </w:rPr>
        <w:t xml:space="preserve"> creando políticas con el objetivo de brindar un reordenamiento</w:t>
      </w:r>
      <w:r w:rsidR="002C7ED1">
        <w:rPr>
          <w:rFonts w:asciiTheme="minorHAnsi" w:hAnsiTheme="minorHAnsi"/>
          <w:sz w:val="24"/>
          <w:szCs w:val="24"/>
          <w:lang w:val="es-AR"/>
        </w:rPr>
        <w:t xml:space="preserve"> municipal</w:t>
      </w:r>
      <w:r w:rsidR="003B4F86">
        <w:rPr>
          <w:rFonts w:asciiTheme="minorHAnsi" w:hAnsiTheme="minorHAnsi"/>
          <w:sz w:val="24"/>
          <w:szCs w:val="24"/>
          <w:lang w:val="es-AR"/>
        </w:rPr>
        <w:t xml:space="preserve">, como es el caso del Alcalde capitalino </w:t>
      </w:r>
      <w:r w:rsidR="002C7ED1">
        <w:rPr>
          <w:rFonts w:asciiTheme="minorHAnsi" w:hAnsiTheme="minorHAnsi"/>
          <w:sz w:val="24"/>
          <w:szCs w:val="24"/>
          <w:lang w:val="es-AR"/>
        </w:rPr>
        <w:t xml:space="preserve">Norman Quijano </w:t>
      </w:r>
      <w:r w:rsidR="003B4F86">
        <w:rPr>
          <w:rFonts w:asciiTheme="minorHAnsi" w:hAnsiTheme="minorHAnsi"/>
          <w:sz w:val="24"/>
          <w:szCs w:val="24"/>
          <w:lang w:val="es-AR"/>
        </w:rPr>
        <w:t>que en su campaña electoral en el 2009 prometió sacar de las calles a</w:t>
      </w:r>
      <w:r w:rsidR="003B4F86" w:rsidRPr="00D3407B">
        <w:rPr>
          <w:rFonts w:asciiTheme="minorHAnsi" w:hAnsiTheme="minorHAnsi"/>
          <w:sz w:val="24"/>
          <w:szCs w:val="24"/>
          <w:lang w:val="es-AR"/>
        </w:rPr>
        <w:t xml:space="preserve"> quienes ofrecen servicios sexuales</w:t>
      </w:r>
      <w:r w:rsidR="003B4F86">
        <w:rPr>
          <w:rFonts w:asciiTheme="minorHAnsi" w:hAnsiTheme="minorHAnsi"/>
          <w:sz w:val="24"/>
          <w:szCs w:val="24"/>
          <w:lang w:val="es-AR"/>
        </w:rPr>
        <w:t xml:space="preserve">. </w:t>
      </w:r>
    </w:p>
    <w:p w:rsidR="001574E4" w:rsidRDefault="001574E4" w:rsidP="002E6FCE">
      <w:pPr>
        <w:shd w:val="clear" w:color="auto" w:fill="FFFFFF"/>
        <w:spacing w:after="0"/>
        <w:jc w:val="both"/>
        <w:rPr>
          <w:rFonts w:asciiTheme="minorHAnsi" w:hAnsiTheme="minorHAnsi"/>
          <w:sz w:val="24"/>
          <w:szCs w:val="24"/>
          <w:lang w:val="es-AR"/>
        </w:rPr>
      </w:pPr>
    </w:p>
    <w:p w:rsidR="007655AE" w:rsidRDefault="001574E4" w:rsidP="007655AE">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También la interpretación errónea de las autoridades salubristas </w:t>
      </w:r>
      <w:r w:rsidR="007655AE">
        <w:rPr>
          <w:rFonts w:asciiTheme="minorHAnsi" w:hAnsiTheme="minorHAnsi"/>
          <w:sz w:val="24"/>
          <w:szCs w:val="24"/>
          <w:lang w:val="es-AR"/>
        </w:rPr>
        <w:t>da</w:t>
      </w:r>
      <w:r>
        <w:rPr>
          <w:rFonts w:asciiTheme="minorHAnsi" w:hAnsiTheme="minorHAnsi"/>
          <w:sz w:val="24"/>
          <w:szCs w:val="24"/>
          <w:lang w:val="es-AR"/>
        </w:rPr>
        <w:t xml:space="preserve"> paso a exigir ciertos controles con respecto a las enfermedades de transmisión sexual</w:t>
      </w:r>
      <w:r w:rsidR="007655AE">
        <w:rPr>
          <w:rFonts w:asciiTheme="minorHAnsi" w:hAnsiTheme="minorHAnsi"/>
          <w:sz w:val="24"/>
          <w:szCs w:val="24"/>
          <w:lang w:val="es-AR"/>
        </w:rPr>
        <w:t xml:space="preserve"> amparándose en la sección treinta y tres, articulo 153 del Código de Salud, en el cual las autoridades</w:t>
      </w:r>
      <w:r w:rsidR="00EB1E41">
        <w:rPr>
          <w:rFonts w:asciiTheme="minorHAnsi" w:hAnsiTheme="minorHAnsi"/>
          <w:sz w:val="24"/>
          <w:szCs w:val="24"/>
          <w:lang w:val="es-AR"/>
        </w:rPr>
        <w:t xml:space="preserve"> de salud</w:t>
      </w:r>
      <w:r w:rsidR="007655AE">
        <w:rPr>
          <w:rFonts w:asciiTheme="minorHAnsi" w:hAnsiTheme="minorHAnsi"/>
          <w:sz w:val="24"/>
          <w:szCs w:val="24"/>
          <w:lang w:val="es-AR"/>
        </w:rPr>
        <w:t xml:space="preserve"> etiquetan a</w:t>
      </w:r>
      <w:r w:rsidR="00630A2B">
        <w:rPr>
          <w:rFonts w:asciiTheme="minorHAnsi" w:hAnsiTheme="minorHAnsi"/>
          <w:sz w:val="24"/>
          <w:szCs w:val="24"/>
          <w:lang w:val="es-AR"/>
        </w:rPr>
        <w:t xml:space="preserve"> las trabajadoras sexuales e</w:t>
      </w:r>
      <w:r w:rsidR="007655AE">
        <w:rPr>
          <w:rFonts w:asciiTheme="minorHAnsi" w:hAnsiTheme="minorHAnsi"/>
          <w:sz w:val="24"/>
          <w:szCs w:val="24"/>
          <w:lang w:val="es-AR"/>
        </w:rPr>
        <w:t xml:space="preserve"> incluyen en una base de datos</w:t>
      </w:r>
      <w:r w:rsidR="00630A2B">
        <w:rPr>
          <w:rFonts w:asciiTheme="minorHAnsi" w:hAnsiTheme="minorHAnsi"/>
          <w:sz w:val="24"/>
          <w:szCs w:val="24"/>
          <w:lang w:val="es-AR"/>
        </w:rPr>
        <w:t>,</w:t>
      </w:r>
      <w:r w:rsidR="007655AE">
        <w:rPr>
          <w:rFonts w:asciiTheme="minorHAnsi" w:hAnsiTheme="minorHAnsi"/>
          <w:sz w:val="24"/>
          <w:szCs w:val="24"/>
          <w:lang w:val="es-AR"/>
        </w:rPr>
        <w:t xml:space="preserve"> a ellas y sus parejas sexuales</w:t>
      </w:r>
      <w:r w:rsidR="00630A2B">
        <w:rPr>
          <w:rFonts w:asciiTheme="minorHAnsi" w:hAnsiTheme="minorHAnsi"/>
          <w:sz w:val="24"/>
          <w:szCs w:val="24"/>
          <w:lang w:val="es-AR"/>
        </w:rPr>
        <w:t>,</w:t>
      </w:r>
      <w:r w:rsidR="007655AE">
        <w:rPr>
          <w:rFonts w:asciiTheme="minorHAnsi" w:hAnsiTheme="minorHAnsi"/>
          <w:sz w:val="24"/>
          <w:szCs w:val="24"/>
          <w:lang w:val="es-AR"/>
        </w:rPr>
        <w:t xml:space="preserve"> con el objetivo de controlar las infecciones de transmisión sexual</w:t>
      </w:r>
      <w:r w:rsidR="00EB1E41">
        <w:rPr>
          <w:rFonts w:asciiTheme="minorHAnsi" w:hAnsiTheme="minorHAnsi"/>
          <w:sz w:val="24"/>
          <w:szCs w:val="24"/>
          <w:lang w:val="es-AR"/>
        </w:rPr>
        <w:t>, solicitando para esto el apoyo de las autoridades de seguridad pública (sector policial)</w:t>
      </w:r>
      <w:r w:rsidR="007655AE">
        <w:rPr>
          <w:rFonts w:asciiTheme="minorHAnsi" w:hAnsiTheme="minorHAnsi"/>
          <w:sz w:val="24"/>
          <w:szCs w:val="24"/>
          <w:lang w:val="es-AR"/>
        </w:rPr>
        <w:t xml:space="preserve">. </w:t>
      </w:r>
    </w:p>
    <w:p w:rsidR="007655AE" w:rsidRDefault="007655AE" w:rsidP="007655AE">
      <w:pPr>
        <w:shd w:val="clear" w:color="auto" w:fill="FFFFFF"/>
        <w:spacing w:after="0"/>
        <w:jc w:val="both"/>
        <w:rPr>
          <w:rFonts w:asciiTheme="minorHAnsi" w:hAnsiTheme="minorHAnsi"/>
          <w:sz w:val="24"/>
          <w:szCs w:val="24"/>
          <w:lang w:val="es-AR"/>
        </w:rPr>
      </w:pPr>
    </w:p>
    <w:p w:rsidR="00EB1E41" w:rsidRPr="00EB1E41" w:rsidRDefault="007655AE" w:rsidP="00EB1E41">
      <w:pPr>
        <w:shd w:val="clear" w:color="auto" w:fill="FFFFFF"/>
        <w:spacing w:after="0"/>
        <w:ind w:firstLine="708"/>
        <w:jc w:val="both"/>
        <w:rPr>
          <w:rFonts w:asciiTheme="minorHAnsi" w:hAnsiTheme="minorHAnsi"/>
          <w:b/>
          <w:sz w:val="24"/>
          <w:szCs w:val="24"/>
          <w:lang w:val="es-AR"/>
        </w:rPr>
      </w:pPr>
      <w:r w:rsidRPr="007655AE">
        <w:rPr>
          <w:rFonts w:asciiTheme="minorHAnsi" w:hAnsiTheme="minorHAnsi"/>
          <w:b/>
          <w:sz w:val="24"/>
          <w:szCs w:val="24"/>
          <w:lang w:val="es-AR"/>
        </w:rPr>
        <w:t>Código de Salud</w:t>
      </w:r>
      <w:r>
        <w:rPr>
          <w:rFonts w:asciiTheme="minorHAnsi" w:hAnsiTheme="minorHAnsi"/>
          <w:b/>
          <w:sz w:val="24"/>
          <w:szCs w:val="24"/>
          <w:lang w:val="es-AR"/>
        </w:rPr>
        <w:t>.</w:t>
      </w:r>
    </w:p>
    <w:p w:rsidR="00EB1E41" w:rsidRPr="00EB1E41" w:rsidRDefault="00EB1E41" w:rsidP="00EB1E41">
      <w:pPr>
        <w:autoSpaceDE w:val="0"/>
        <w:autoSpaceDN w:val="0"/>
        <w:adjustRightInd w:val="0"/>
        <w:spacing w:after="0"/>
        <w:ind w:left="708"/>
        <w:jc w:val="both"/>
        <w:rPr>
          <w:rFonts w:asciiTheme="minorHAnsi" w:hAnsiTheme="minorHAnsi"/>
          <w:sz w:val="24"/>
          <w:szCs w:val="24"/>
          <w:lang w:val="es-AR"/>
        </w:rPr>
      </w:pPr>
      <w:r w:rsidRPr="00702751">
        <w:rPr>
          <w:rFonts w:asciiTheme="minorHAnsi" w:hAnsiTheme="minorHAnsi" w:cs="Tahoma"/>
          <w:b/>
          <w:sz w:val="24"/>
          <w:szCs w:val="20"/>
        </w:rPr>
        <w:t>Art. 153.-</w:t>
      </w:r>
      <w:r w:rsidRPr="00702751">
        <w:rPr>
          <w:rFonts w:asciiTheme="minorHAnsi" w:hAnsiTheme="minorHAnsi" w:cs="Tahoma"/>
          <w:sz w:val="24"/>
          <w:szCs w:val="20"/>
        </w:rPr>
        <w:t xml:space="preserve"> </w:t>
      </w:r>
      <w:r w:rsidRPr="00EB1E41">
        <w:rPr>
          <w:rFonts w:asciiTheme="minorHAnsi" w:hAnsiTheme="minorHAnsi"/>
          <w:sz w:val="24"/>
          <w:szCs w:val="24"/>
          <w:lang w:val="es-AR"/>
        </w:rPr>
        <w:t>El control de las enfermedades de transmisión sexual será realizado por el ministerio. Los pacientes de enfermedades de transmisión sexual y sus contactos sexuales deberán acatar las órdenes de observación, vigilancia o tratamiento, por el tiempo o en la forma que determine este código y sus reglamentos.</w:t>
      </w:r>
    </w:p>
    <w:p w:rsidR="00EB1E41" w:rsidRPr="00EB1E41" w:rsidRDefault="00EB1E41" w:rsidP="00EB1E41">
      <w:pPr>
        <w:autoSpaceDE w:val="0"/>
        <w:autoSpaceDN w:val="0"/>
        <w:adjustRightInd w:val="0"/>
        <w:spacing w:after="0"/>
        <w:jc w:val="both"/>
        <w:rPr>
          <w:rFonts w:asciiTheme="minorHAnsi" w:hAnsiTheme="minorHAnsi"/>
          <w:sz w:val="24"/>
          <w:szCs w:val="24"/>
          <w:lang w:val="es-AR"/>
        </w:rPr>
      </w:pPr>
    </w:p>
    <w:p w:rsidR="00BD79A1" w:rsidRDefault="00EB1E41" w:rsidP="00EB1E41">
      <w:pPr>
        <w:autoSpaceDE w:val="0"/>
        <w:autoSpaceDN w:val="0"/>
        <w:adjustRightInd w:val="0"/>
        <w:spacing w:after="0"/>
        <w:ind w:left="708"/>
        <w:jc w:val="both"/>
        <w:rPr>
          <w:rFonts w:asciiTheme="minorHAnsi" w:hAnsiTheme="minorHAnsi"/>
          <w:sz w:val="24"/>
          <w:szCs w:val="24"/>
          <w:lang w:val="es-AR"/>
        </w:rPr>
      </w:pPr>
      <w:r w:rsidRPr="00EB1E41">
        <w:rPr>
          <w:rFonts w:asciiTheme="minorHAnsi" w:hAnsiTheme="minorHAnsi"/>
          <w:sz w:val="24"/>
          <w:szCs w:val="24"/>
          <w:lang w:val="es-AR"/>
        </w:rPr>
        <w:t>Las autoridades de seguridad pública, darán todo su apoyo a los organismos de salud para el cumplimiento de estas disposiciones, sin perjuicio de la responsabilidad penal que resultare.</w:t>
      </w:r>
    </w:p>
    <w:p w:rsidR="00BD79A1" w:rsidRDefault="00BD79A1" w:rsidP="00BD79A1">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lastRenderedPageBreak/>
        <w:t>No obstante, a todas las actividades de represión que realizan los gobiernos municipales,</w:t>
      </w:r>
      <w:r w:rsidR="00EB1E41">
        <w:rPr>
          <w:rFonts w:asciiTheme="minorHAnsi" w:hAnsiTheme="minorHAnsi"/>
          <w:sz w:val="24"/>
          <w:szCs w:val="24"/>
          <w:lang w:val="es-AR"/>
        </w:rPr>
        <w:t xml:space="preserve"> el sector policial, los tomadores de decisión y el sector salud,</w:t>
      </w:r>
      <w:r>
        <w:rPr>
          <w:rFonts w:asciiTheme="minorHAnsi" w:hAnsiTheme="minorHAnsi"/>
          <w:sz w:val="24"/>
          <w:szCs w:val="24"/>
          <w:lang w:val="es-AR"/>
        </w:rPr>
        <w:t xml:space="preserve"> e</w:t>
      </w:r>
      <w:r w:rsidR="00377370" w:rsidRPr="00D3407B">
        <w:rPr>
          <w:rFonts w:asciiTheme="minorHAnsi" w:hAnsiTheme="minorHAnsi"/>
          <w:sz w:val="24"/>
          <w:szCs w:val="24"/>
          <w:lang w:val="es-AR"/>
        </w:rPr>
        <w:t xml:space="preserve">l trabajo sexual como tal no </w:t>
      </w:r>
      <w:r w:rsidRPr="00D3407B">
        <w:rPr>
          <w:rFonts w:asciiTheme="minorHAnsi" w:hAnsiTheme="minorHAnsi"/>
          <w:sz w:val="24"/>
          <w:szCs w:val="24"/>
          <w:lang w:val="es-AR"/>
        </w:rPr>
        <w:t>es</w:t>
      </w:r>
      <w:r>
        <w:rPr>
          <w:rFonts w:asciiTheme="minorHAnsi" w:hAnsiTheme="minorHAnsi"/>
          <w:sz w:val="24"/>
          <w:szCs w:val="24"/>
          <w:lang w:val="es-AR"/>
        </w:rPr>
        <w:t>tá prohibido en la Ley pero tampoco es</w:t>
      </w:r>
      <w:r w:rsidR="00377370" w:rsidRPr="00D3407B">
        <w:rPr>
          <w:rFonts w:asciiTheme="minorHAnsi" w:hAnsiTheme="minorHAnsi"/>
          <w:sz w:val="24"/>
          <w:szCs w:val="24"/>
          <w:lang w:val="es-AR"/>
        </w:rPr>
        <w:t xml:space="preserve"> una actividad reconocida </w:t>
      </w:r>
      <w:r>
        <w:rPr>
          <w:rFonts w:asciiTheme="minorHAnsi" w:hAnsiTheme="minorHAnsi"/>
          <w:sz w:val="24"/>
          <w:szCs w:val="24"/>
          <w:lang w:val="es-AR"/>
        </w:rPr>
        <w:t xml:space="preserve">legalmente en el país. </w:t>
      </w:r>
      <w:r w:rsidR="00377370" w:rsidRPr="00D3407B">
        <w:rPr>
          <w:rFonts w:asciiTheme="minorHAnsi" w:hAnsiTheme="minorHAnsi"/>
          <w:sz w:val="24"/>
          <w:szCs w:val="24"/>
          <w:lang w:val="es-AR"/>
        </w:rPr>
        <w:t>La legislación salvadoreña no la registra como trabajo</w:t>
      </w:r>
      <w:r>
        <w:rPr>
          <w:rFonts w:asciiTheme="minorHAnsi" w:hAnsiTheme="minorHAnsi"/>
          <w:sz w:val="24"/>
          <w:szCs w:val="24"/>
          <w:lang w:val="es-AR"/>
        </w:rPr>
        <w:t xml:space="preserve">, se considera que si esta actividad no está reconocida como trabajo, deberá encuadrarse </w:t>
      </w:r>
      <w:r w:rsidR="00377370" w:rsidRPr="00D3407B">
        <w:rPr>
          <w:rFonts w:asciiTheme="minorHAnsi" w:hAnsiTheme="minorHAnsi"/>
          <w:sz w:val="24"/>
          <w:szCs w:val="24"/>
          <w:lang w:val="es-AR"/>
        </w:rPr>
        <w:t>dentro d</w:t>
      </w:r>
      <w:r>
        <w:rPr>
          <w:rFonts w:asciiTheme="minorHAnsi" w:hAnsiTheme="minorHAnsi"/>
          <w:sz w:val="24"/>
          <w:szCs w:val="24"/>
          <w:lang w:val="es-AR"/>
        </w:rPr>
        <w:t xml:space="preserve">e las opciones privadas, y por </w:t>
      </w:r>
      <w:r w:rsidR="00377370" w:rsidRPr="00D3407B">
        <w:rPr>
          <w:rFonts w:asciiTheme="minorHAnsi" w:hAnsiTheme="minorHAnsi"/>
          <w:sz w:val="24"/>
          <w:szCs w:val="24"/>
          <w:lang w:val="es-AR"/>
        </w:rPr>
        <w:t xml:space="preserve">consiguiente sacarla del debate público y del control policial. </w:t>
      </w:r>
    </w:p>
    <w:p w:rsidR="00BD79A1" w:rsidRDefault="00BD79A1" w:rsidP="00BD79A1">
      <w:pPr>
        <w:shd w:val="clear" w:color="auto" w:fill="FFFFFF"/>
        <w:spacing w:after="0"/>
        <w:jc w:val="both"/>
        <w:rPr>
          <w:rFonts w:asciiTheme="minorHAnsi" w:hAnsiTheme="minorHAnsi"/>
          <w:sz w:val="24"/>
          <w:szCs w:val="24"/>
          <w:lang w:val="es-AR"/>
        </w:rPr>
      </w:pPr>
    </w:p>
    <w:p w:rsidR="008A257E" w:rsidRDefault="00BD79A1" w:rsidP="00BD79A1">
      <w:pPr>
        <w:shd w:val="clear" w:color="auto" w:fill="FFFFFF"/>
        <w:spacing w:after="0"/>
        <w:jc w:val="both"/>
        <w:rPr>
          <w:rFonts w:asciiTheme="minorHAnsi" w:hAnsiTheme="minorHAnsi"/>
          <w:sz w:val="24"/>
          <w:szCs w:val="24"/>
          <w:lang w:val="es-AR"/>
        </w:rPr>
      </w:pPr>
      <w:r>
        <w:rPr>
          <w:rFonts w:asciiTheme="minorHAnsi" w:hAnsiTheme="minorHAnsi"/>
          <w:sz w:val="24"/>
          <w:szCs w:val="24"/>
          <w:lang w:val="es-AR"/>
        </w:rPr>
        <w:t xml:space="preserve">De no ser así se vulnera con ello </w:t>
      </w:r>
      <w:r w:rsidR="002C7ED1">
        <w:rPr>
          <w:rFonts w:asciiTheme="minorHAnsi" w:hAnsiTheme="minorHAnsi"/>
          <w:sz w:val="24"/>
          <w:szCs w:val="24"/>
          <w:lang w:val="es-AR"/>
        </w:rPr>
        <w:t xml:space="preserve">la Constitucion de la Republica en su Art. </w:t>
      </w:r>
      <w:r w:rsidR="008A257E">
        <w:rPr>
          <w:rFonts w:asciiTheme="minorHAnsi" w:hAnsiTheme="minorHAnsi"/>
          <w:sz w:val="24"/>
          <w:szCs w:val="24"/>
          <w:lang w:val="es-AR"/>
        </w:rPr>
        <w:t xml:space="preserve">2 y a la Declaración de Derechos Humanos en su </w:t>
      </w:r>
      <w:r w:rsidR="00377370" w:rsidRPr="00D3407B">
        <w:rPr>
          <w:rFonts w:asciiTheme="minorHAnsi" w:hAnsiTheme="minorHAnsi"/>
          <w:sz w:val="24"/>
          <w:szCs w:val="24"/>
          <w:lang w:val="es-AR"/>
        </w:rPr>
        <w:t>Art. 12</w:t>
      </w:r>
      <w:r>
        <w:rPr>
          <w:rFonts w:asciiTheme="minorHAnsi" w:hAnsiTheme="minorHAnsi"/>
          <w:sz w:val="24"/>
          <w:szCs w:val="24"/>
          <w:lang w:val="es-AR"/>
        </w:rPr>
        <w:t>.</w:t>
      </w:r>
    </w:p>
    <w:p w:rsidR="008A257E" w:rsidRDefault="008A257E" w:rsidP="00BD79A1">
      <w:pPr>
        <w:shd w:val="clear" w:color="auto" w:fill="FFFFFF"/>
        <w:spacing w:after="0"/>
        <w:jc w:val="both"/>
        <w:rPr>
          <w:rFonts w:asciiTheme="minorHAnsi" w:hAnsiTheme="minorHAnsi"/>
          <w:sz w:val="24"/>
          <w:szCs w:val="24"/>
          <w:lang w:val="es-AR"/>
        </w:rPr>
      </w:pPr>
    </w:p>
    <w:p w:rsidR="008A257E" w:rsidRPr="00E35F8B" w:rsidRDefault="008A257E" w:rsidP="00BD79A1">
      <w:pPr>
        <w:shd w:val="clear" w:color="auto" w:fill="FFFFFF"/>
        <w:spacing w:after="0"/>
        <w:jc w:val="both"/>
        <w:rPr>
          <w:rFonts w:asciiTheme="minorHAnsi" w:hAnsiTheme="minorHAnsi"/>
          <w:b/>
          <w:sz w:val="24"/>
          <w:szCs w:val="24"/>
          <w:lang w:val="es-AR"/>
        </w:rPr>
      </w:pPr>
      <w:r>
        <w:rPr>
          <w:rFonts w:asciiTheme="minorHAnsi" w:hAnsiTheme="minorHAnsi"/>
          <w:sz w:val="24"/>
          <w:szCs w:val="24"/>
          <w:lang w:val="es-AR"/>
        </w:rPr>
        <w:tab/>
      </w:r>
      <w:r w:rsidRPr="00E35F8B">
        <w:rPr>
          <w:rFonts w:asciiTheme="minorHAnsi" w:hAnsiTheme="minorHAnsi"/>
          <w:b/>
          <w:sz w:val="24"/>
          <w:szCs w:val="24"/>
          <w:lang w:val="es-AR"/>
        </w:rPr>
        <w:t xml:space="preserve">Constitucion de la Republica. </w:t>
      </w:r>
    </w:p>
    <w:p w:rsidR="008A257E" w:rsidRPr="008A257E" w:rsidRDefault="008A257E" w:rsidP="00E35F8B">
      <w:pPr>
        <w:shd w:val="clear" w:color="auto" w:fill="FFFFFF"/>
        <w:spacing w:after="0"/>
        <w:ind w:left="708"/>
        <w:jc w:val="both"/>
        <w:rPr>
          <w:rFonts w:asciiTheme="minorHAnsi" w:hAnsiTheme="minorHAnsi"/>
          <w:sz w:val="24"/>
          <w:szCs w:val="24"/>
          <w:lang w:val="es-AR"/>
        </w:rPr>
      </w:pPr>
      <w:r w:rsidRPr="00EB1E41">
        <w:rPr>
          <w:rFonts w:asciiTheme="minorHAnsi" w:hAnsiTheme="minorHAnsi"/>
          <w:b/>
          <w:sz w:val="24"/>
          <w:szCs w:val="24"/>
          <w:lang w:val="es-AR"/>
        </w:rPr>
        <w:t>Art. 2.-</w:t>
      </w:r>
      <w:r w:rsidRPr="008A257E">
        <w:rPr>
          <w:rFonts w:asciiTheme="minorHAnsi" w:hAnsiTheme="minorHAnsi"/>
          <w:sz w:val="24"/>
          <w:szCs w:val="24"/>
          <w:lang w:val="es-AR"/>
        </w:rPr>
        <w:t xml:space="preserve"> Toda persona tiene derecho a la vida, a la integridad</w:t>
      </w:r>
      <w:r w:rsidR="00E35F8B">
        <w:rPr>
          <w:rFonts w:asciiTheme="minorHAnsi" w:hAnsiTheme="minorHAnsi"/>
          <w:sz w:val="24"/>
          <w:szCs w:val="24"/>
          <w:lang w:val="es-AR"/>
        </w:rPr>
        <w:t xml:space="preserve"> </w:t>
      </w:r>
      <w:r w:rsidRPr="008A257E">
        <w:rPr>
          <w:rFonts w:asciiTheme="minorHAnsi" w:hAnsiTheme="minorHAnsi"/>
          <w:sz w:val="24"/>
          <w:szCs w:val="24"/>
          <w:lang w:val="es-AR"/>
        </w:rPr>
        <w:t>física y moral, a la libertad, a la seguridad, al trabajo, a la</w:t>
      </w:r>
      <w:r w:rsidR="00E35F8B">
        <w:rPr>
          <w:rFonts w:asciiTheme="minorHAnsi" w:hAnsiTheme="minorHAnsi"/>
          <w:sz w:val="24"/>
          <w:szCs w:val="24"/>
          <w:lang w:val="es-AR"/>
        </w:rPr>
        <w:t xml:space="preserve"> </w:t>
      </w:r>
      <w:r w:rsidRPr="008A257E">
        <w:rPr>
          <w:rFonts w:asciiTheme="minorHAnsi" w:hAnsiTheme="minorHAnsi"/>
          <w:sz w:val="24"/>
          <w:szCs w:val="24"/>
          <w:lang w:val="es-AR"/>
        </w:rPr>
        <w:t>propiedad y posesión, y a ser protegida en la conservación y</w:t>
      </w:r>
      <w:r w:rsidR="00E35F8B">
        <w:rPr>
          <w:rFonts w:asciiTheme="minorHAnsi" w:hAnsiTheme="minorHAnsi"/>
          <w:sz w:val="24"/>
          <w:szCs w:val="24"/>
          <w:lang w:val="es-AR"/>
        </w:rPr>
        <w:t xml:space="preserve"> </w:t>
      </w:r>
      <w:r w:rsidRPr="008A257E">
        <w:rPr>
          <w:rFonts w:asciiTheme="minorHAnsi" w:hAnsiTheme="minorHAnsi"/>
          <w:sz w:val="24"/>
          <w:szCs w:val="24"/>
          <w:lang w:val="es-AR"/>
        </w:rPr>
        <w:t>defensa de los mismos.</w:t>
      </w:r>
    </w:p>
    <w:p w:rsidR="008A257E" w:rsidRPr="008A257E" w:rsidRDefault="008A257E" w:rsidP="00E35F8B">
      <w:pPr>
        <w:shd w:val="clear" w:color="auto" w:fill="FFFFFF"/>
        <w:spacing w:after="0"/>
        <w:ind w:left="708"/>
        <w:jc w:val="both"/>
        <w:rPr>
          <w:rFonts w:asciiTheme="minorHAnsi" w:hAnsiTheme="minorHAnsi"/>
          <w:sz w:val="24"/>
          <w:szCs w:val="24"/>
          <w:lang w:val="es-AR"/>
        </w:rPr>
      </w:pPr>
      <w:r w:rsidRPr="008A257E">
        <w:rPr>
          <w:rFonts w:asciiTheme="minorHAnsi" w:hAnsiTheme="minorHAnsi"/>
          <w:sz w:val="24"/>
          <w:szCs w:val="24"/>
          <w:lang w:val="es-AR"/>
        </w:rPr>
        <w:t>Se garantiza el derecho al honor, a la intimidad personal y familiar y a la</w:t>
      </w:r>
      <w:r w:rsidR="00E35F8B">
        <w:rPr>
          <w:rFonts w:asciiTheme="minorHAnsi" w:hAnsiTheme="minorHAnsi"/>
          <w:sz w:val="24"/>
          <w:szCs w:val="24"/>
          <w:lang w:val="es-AR"/>
        </w:rPr>
        <w:t xml:space="preserve"> </w:t>
      </w:r>
      <w:r w:rsidRPr="008A257E">
        <w:rPr>
          <w:rFonts w:asciiTheme="minorHAnsi" w:hAnsiTheme="minorHAnsi"/>
          <w:sz w:val="24"/>
          <w:szCs w:val="24"/>
          <w:lang w:val="es-AR"/>
        </w:rPr>
        <w:t>propia imagen.</w:t>
      </w:r>
    </w:p>
    <w:p w:rsidR="008A257E" w:rsidRPr="008A257E" w:rsidRDefault="008A257E" w:rsidP="00E35F8B">
      <w:pPr>
        <w:shd w:val="clear" w:color="auto" w:fill="FFFFFF"/>
        <w:spacing w:after="0"/>
        <w:ind w:firstLine="708"/>
        <w:jc w:val="both"/>
        <w:rPr>
          <w:rFonts w:asciiTheme="minorHAnsi" w:hAnsiTheme="minorHAnsi"/>
          <w:sz w:val="24"/>
          <w:szCs w:val="24"/>
          <w:lang w:val="es-AR"/>
        </w:rPr>
      </w:pPr>
      <w:r w:rsidRPr="008A257E">
        <w:rPr>
          <w:rFonts w:asciiTheme="minorHAnsi" w:hAnsiTheme="minorHAnsi"/>
          <w:sz w:val="24"/>
          <w:szCs w:val="24"/>
          <w:lang w:val="es-AR"/>
        </w:rPr>
        <w:t>Se establece la indemnización, conforme a la ley, por daños de</w:t>
      </w:r>
      <w:r w:rsidR="00E35F8B">
        <w:rPr>
          <w:rFonts w:asciiTheme="minorHAnsi" w:hAnsiTheme="minorHAnsi"/>
          <w:sz w:val="24"/>
          <w:szCs w:val="24"/>
          <w:lang w:val="es-AR"/>
        </w:rPr>
        <w:t xml:space="preserve"> </w:t>
      </w:r>
      <w:r w:rsidRPr="008A257E">
        <w:rPr>
          <w:rFonts w:asciiTheme="minorHAnsi" w:hAnsiTheme="minorHAnsi"/>
          <w:sz w:val="24"/>
          <w:szCs w:val="24"/>
          <w:lang w:val="es-AR"/>
        </w:rPr>
        <w:t>carácter moral.</w:t>
      </w:r>
    </w:p>
    <w:p w:rsidR="00BD79A1" w:rsidRDefault="00377370" w:rsidP="00BD79A1">
      <w:pPr>
        <w:shd w:val="clear" w:color="auto" w:fill="FFFFFF"/>
        <w:spacing w:after="0"/>
        <w:jc w:val="both"/>
        <w:rPr>
          <w:rFonts w:asciiTheme="minorHAnsi" w:hAnsiTheme="minorHAnsi"/>
          <w:sz w:val="24"/>
          <w:szCs w:val="24"/>
          <w:lang w:val="es-AR"/>
        </w:rPr>
      </w:pPr>
      <w:r w:rsidRPr="00D3407B">
        <w:rPr>
          <w:rFonts w:asciiTheme="minorHAnsi" w:hAnsiTheme="minorHAnsi"/>
          <w:sz w:val="24"/>
          <w:szCs w:val="24"/>
          <w:lang w:val="es-AR"/>
        </w:rPr>
        <w:t xml:space="preserve"> </w:t>
      </w:r>
    </w:p>
    <w:p w:rsidR="00BD79A1" w:rsidRPr="00E35F8B" w:rsidRDefault="00BD79A1" w:rsidP="00BD79A1">
      <w:pPr>
        <w:shd w:val="clear" w:color="auto" w:fill="FFFFFF"/>
        <w:spacing w:after="0"/>
        <w:ind w:firstLine="708"/>
        <w:jc w:val="both"/>
        <w:rPr>
          <w:rFonts w:asciiTheme="minorHAnsi" w:hAnsiTheme="minorHAnsi"/>
          <w:b/>
          <w:sz w:val="24"/>
          <w:szCs w:val="24"/>
          <w:lang w:val="es-AR"/>
        </w:rPr>
      </w:pPr>
      <w:r w:rsidRPr="00E35F8B">
        <w:rPr>
          <w:rFonts w:asciiTheme="minorHAnsi" w:hAnsiTheme="minorHAnsi"/>
          <w:b/>
          <w:sz w:val="24"/>
          <w:szCs w:val="24"/>
          <w:lang w:val="es-AR"/>
        </w:rPr>
        <w:t xml:space="preserve">Declaración de Derechos Humanos. </w:t>
      </w:r>
    </w:p>
    <w:p w:rsidR="00BD79A1" w:rsidRDefault="00BD79A1" w:rsidP="00EB1E41">
      <w:pPr>
        <w:shd w:val="clear" w:color="auto" w:fill="FFFFFF"/>
        <w:spacing w:after="0"/>
        <w:ind w:firstLine="708"/>
        <w:jc w:val="both"/>
        <w:rPr>
          <w:rFonts w:asciiTheme="minorHAnsi" w:hAnsiTheme="minorHAnsi"/>
          <w:sz w:val="24"/>
          <w:szCs w:val="24"/>
          <w:lang w:val="es-AR"/>
        </w:rPr>
      </w:pPr>
      <w:r w:rsidRPr="00EB1E41">
        <w:rPr>
          <w:rFonts w:asciiTheme="minorHAnsi" w:hAnsiTheme="minorHAnsi"/>
          <w:b/>
          <w:sz w:val="24"/>
          <w:szCs w:val="24"/>
          <w:lang w:val="es-AR"/>
        </w:rPr>
        <w:t>Art. 12</w:t>
      </w:r>
      <w:r w:rsidR="008A257E" w:rsidRPr="00EB1E41">
        <w:rPr>
          <w:rFonts w:asciiTheme="minorHAnsi" w:hAnsiTheme="minorHAnsi"/>
          <w:b/>
          <w:sz w:val="24"/>
          <w:szCs w:val="24"/>
          <w:lang w:val="es-AR"/>
        </w:rPr>
        <w:t>.-</w:t>
      </w:r>
      <w:r>
        <w:rPr>
          <w:rFonts w:asciiTheme="minorHAnsi" w:hAnsiTheme="minorHAnsi"/>
          <w:sz w:val="24"/>
          <w:szCs w:val="24"/>
          <w:lang w:val="es-AR"/>
        </w:rPr>
        <w:t xml:space="preserve"> </w:t>
      </w:r>
      <w:r w:rsidR="00377370" w:rsidRPr="00D3407B">
        <w:rPr>
          <w:rFonts w:asciiTheme="minorHAnsi" w:hAnsiTheme="minorHAnsi"/>
          <w:sz w:val="24"/>
          <w:szCs w:val="24"/>
          <w:lang w:val="es-AR"/>
        </w:rPr>
        <w:t xml:space="preserve">“Nadie será objeto de </w:t>
      </w:r>
      <w:r w:rsidR="004E38A3" w:rsidRPr="00D3407B">
        <w:rPr>
          <w:rFonts w:asciiTheme="minorHAnsi" w:hAnsiTheme="minorHAnsi"/>
          <w:sz w:val="24"/>
          <w:szCs w:val="24"/>
          <w:lang w:val="es-AR"/>
        </w:rPr>
        <w:t>injerencias</w:t>
      </w:r>
      <w:r w:rsidR="00377370" w:rsidRPr="00D3407B">
        <w:rPr>
          <w:rFonts w:asciiTheme="minorHAnsi" w:hAnsiTheme="minorHAnsi"/>
          <w:sz w:val="24"/>
          <w:szCs w:val="24"/>
          <w:lang w:val="es-AR"/>
        </w:rPr>
        <w:t xml:space="preserve"> arbitrarias en su vida privada”.   </w:t>
      </w:r>
    </w:p>
    <w:p w:rsidR="00EB1E41" w:rsidRDefault="00EB1E41" w:rsidP="00EB1E41">
      <w:pPr>
        <w:shd w:val="clear" w:color="auto" w:fill="FFFFFF"/>
        <w:spacing w:after="0"/>
        <w:ind w:firstLine="708"/>
        <w:jc w:val="both"/>
        <w:rPr>
          <w:rFonts w:asciiTheme="minorHAnsi" w:hAnsiTheme="minorHAnsi"/>
          <w:sz w:val="24"/>
          <w:szCs w:val="24"/>
          <w:lang w:val="es-AR"/>
        </w:rPr>
      </w:pPr>
    </w:p>
    <w:p w:rsidR="00EB1E41" w:rsidRDefault="00EB1E41" w:rsidP="00BD79A1">
      <w:pPr>
        <w:jc w:val="both"/>
        <w:rPr>
          <w:rFonts w:asciiTheme="minorHAnsi" w:hAnsiTheme="minorHAnsi"/>
          <w:sz w:val="24"/>
          <w:szCs w:val="24"/>
          <w:lang w:val="es-AR"/>
        </w:rPr>
      </w:pPr>
      <w:r>
        <w:rPr>
          <w:rFonts w:asciiTheme="minorHAnsi" w:hAnsiTheme="minorHAnsi"/>
          <w:sz w:val="24"/>
          <w:szCs w:val="24"/>
          <w:lang w:val="es-AR"/>
        </w:rPr>
        <w:t xml:space="preserve">También la </w:t>
      </w:r>
      <w:r w:rsidRPr="00F6435E">
        <w:rPr>
          <w:rFonts w:asciiTheme="minorHAnsi" w:hAnsiTheme="minorHAnsi"/>
          <w:b/>
          <w:sz w:val="24"/>
          <w:szCs w:val="24"/>
          <w:lang w:val="es-AR"/>
        </w:rPr>
        <w:t xml:space="preserve">Ley </w:t>
      </w:r>
      <w:r w:rsidRPr="00F85271">
        <w:rPr>
          <w:rFonts w:asciiTheme="minorHAnsi" w:hAnsiTheme="minorHAnsi"/>
          <w:b/>
          <w:sz w:val="24"/>
          <w:szCs w:val="24"/>
          <w:lang w:val="es-AR"/>
        </w:rPr>
        <w:t>Especial Integral para una Vida Libre de Violencia para las Mujeres</w:t>
      </w:r>
      <w:r w:rsidR="00351F19">
        <w:rPr>
          <w:rFonts w:asciiTheme="minorHAnsi" w:hAnsiTheme="minorHAnsi"/>
          <w:sz w:val="24"/>
          <w:szCs w:val="24"/>
          <w:lang w:val="es-AR"/>
        </w:rPr>
        <w:t xml:space="preserve"> establece la protección de las mujeres y el derecho a la libertad que poseen, la cual dicta medidas esenciales para la detección, prevención, atención, protección y sanción de la violencia contra las mujeres </w:t>
      </w:r>
      <w:r w:rsidR="00F85271">
        <w:rPr>
          <w:rFonts w:asciiTheme="minorHAnsi" w:hAnsiTheme="minorHAnsi"/>
          <w:sz w:val="24"/>
          <w:szCs w:val="24"/>
          <w:lang w:val="es-AR"/>
        </w:rPr>
        <w:t xml:space="preserve">en cualquiera de sus manifestaciones, en sus Artículos 1 y 5 manifiesta la protección de los derechos de igualdad, libertad y no discriminación poniendo a la mujer como sujeto de derechos.  </w:t>
      </w:r>
    </w:p>
    <w:p w:rsidR="00F85271" w:rsidRDefault="00F85271" w:rsidP="00630A2B">
      <w:pPr>
        <w:spacing w:after="0"/>
        <w:jc w:val="both"/>
        <w:rPr>
          <w:rFonts w:asciiTheme="minorHAnsi" w:hAnsiTheme="minorHAnsi"/>
          <w:b/>
          <w:sz w:val="24"/>
          <w:szCs w:val="24"/>
          <w:lang w:val="es-AR"/>
        </w:rPr>
      </w:pPr>
      <w:r>
        <w:rPr>
          <w:rFonts w:asciiTheme="minorHAnsi" w:hAnsiTheme="minorHAnsi"/>
          <w:sz w:val="24"/>
          <w:szCs w:val="24"/>
          <w:lang w:val="es-AR"/>
        </w:rPr>
        <w:tab/>
      </w:r>
      <w:r w:rsidRPr="00F6435E">
        <w:rPr>
          <w:rFonts w:asciiTheme="minorHAnsi" w:hAnsiTheme="minorHAnsi"/>
          <w:b/>
          <w:sz w:val="24"/>
          <w:szCs w:val="24"/>
          <w:lang w:val="es-AR"/>
        </w:rPr>
        <w:t xml:space="preserve">Ley </w:t>
      </w:r>
      <w:r w:rsidRPr="00F85271">
        <w:rPr>
          <w:rFonts w:asciiTheme="minorHAnsi" w:hAnsiTheme="minorHAnsi"/>
          <w:b/>
          <w:sz w:val="24"/>
          <w:szCs w:val="24"/>
          <w:lang w:val="es-AR"/>
        </w:rPr>
        <w:t>Especial Integral para una Vida Libre de Violencia para las Mujeres</w:t>
      </w:r>
      <w:r w:rsidR="00630A2B">
        <w:rPr>
          <w:rFonts w:asciiTheme="minorHAnsi" w:hAnsiTheme="minorHAnsi"/>
          <w:b/>
          <w:sz w:val="24"/>
          <w:szCs w:val="24"/>
          <w:lang w:val="es-AR"/>
        </w:rPr>
        <w:t>.</w:t>
      </w:r>
    </w:p>
    <w:p w:rsidR="00630A2B" w:rsidRDefault="00F85271" w:rsidP="00630A2B">
      <w:pPr>
        <w:spacing w:after="0"/>
        <w:ind w:left="708"/>
        <w:jc w:val="both"/>
        <w:rPr>
          <w:rFonts w:asciiTheme="minorHAnsi" w:hAnsiTheme="minorHAnsi"/>
          <w:sz w:val="24"/>
          <w:szCs w:val="24"/>
          <w:lang w:val="es-AR"/>
        </w:rPr>
      </w:pPr>
      <w:r>
        <w:rPr>
          <w:rFonts w:asciiTheme="minorHAnsi" w:hAnsiTheme="minorHAnsi"/>
          <w:b/>
          <w:sz w:val="24"/>
          <w:szCs w:val="24"/>
          <w:lang w:val="es-AR"/>
        </w:rPr>
        <w:t xml:space="preserve">Art. 1. </w:t>
      </w:r>
      <w:r w:rsidRPr="00F85271">
        <w:rPr>
          <w:rFonts w:asciiTheme="minorHAnsi" w:hAnsiTheme="minorHAnsi"/>
          <w:sz w:val="24"/>
          <w:szCs w:val="24"/>
          <w:lang w:val="es-AR"/>
        </w:rPr>
        <w:t>La presente ley tiene por objeto establecer, reconocer y garantizar</w:t>
      </w:r>
      <w:r>
        <w:rPr>
          <w:rFonts w:asciiTheme="minorHAnsi" w:hAnsiTheme="minorHAnsi"/>
          <w:b/>
          <w:sz w:val="24"/>
          <w:szCs w:val="24"/>
          <w:lang w:val="es-AR"/>
        </w:rPr>
        <w:t xml:space="preserve"> </w:t>
      </w:r>
      <w:r w:rsidRPr="00F85271">
        <w:rPr>
          <w:rFonts w:asciiTheme="minorHAnsi" w:hAnsiTheme="minorHAnsi"/>
          <w:sz w:val="24"/>
          <w:szCs w:val="24"/>
          <w:lang w:val="es-AR"/>
        </w:rPr>
        <w:t>el derecho de las mujeres a una vida libre de violencia, por medio</w:t>
      </w:r>
      <w:r w:rsidR="00630A2B">
        <w:rPr>
          <w:rFonts w:asciiTheme="minorHAnsi" w:hAnsiTheme="minorHAnsi"/>
          <w:b/>
          <w:sz w:val="24"/>
          <w:szCs w:val="24"/>
          <w:lang w:val="es-AR"/>
        </w:rPr>
        <w:t xml:space="preserve"> </w:t>
      </w:r>
      <w:r w:rsidRPr="00F85271">
        <w:rPr>
          <w:rFonts w:asciiTheme="minorHAnsi" w:hAnsiTheme="minorHAnsi"/>
          <w:sz w:val="24"/>
          <w:szCs w:val="24"/>
          <w:lang w:val="es-AR"/>
        </w:rPr>
        <w:t>de Políticas Públicas orientadas a la detección, prevención, atención,</w:t>
      </w:r>
      <w:r w:rsidR="00630A2B">
        <w:rPr>
          <w:rFonts w:asciiTheme="minorHAnsi" w:hAnsiTheme="minorHAnsi"/>
          <w:b/>
          <w:sz w:val="24"/>
          <w:szCs w:val="24"/>
          <w:lang w:val="es-AR"/>
        </w:rPr>
        <w:t xml:space="preserve"> </w:t>
      </w:r>
      <w:r w:rsidRPr="00F85271">
        <w:rPr>
          <w:rFonts w:asciiTheme="minorHAnsi" w:hAnsiTheme="minorHAnsi"/>
          <w:sz w:val="24"/>
          <w:szCs w:val="24"/>
          <w:lang w:val="es-AR"/>
        </w:rPr>
        <w:t>protección, reparación y sanción de la violencia contra las</w:t>
      </w:r>
      <w:r w:rsidR="00630A2B">
        <w:rPr>
          <w:rFonts w:asciiTheme="minorHAnsi" w:hAnsiTheme="minorHAnsi"/>
          <w:sz w:val="24"/>
          <w:szCs w:val="24"/>
          <w:lang w:val="es-AR"/>
        </w:rPr>
        <w:t xml:space="preserve"> </w:t>
      </w:r>
      <w:r w:rsidR="00630A2B" w:rsidRPr="00630A2B">
        <w:rPr>
          <w:rFonts w:asciiTheme="minorHAnsi" w:hAnsiTheme="minorHAnsi"/>
          <w:sz w:val="24"/>
          <w:szCs w:val="24"/>
          <w:lang w:val="es-AR"/>
        </w:rPr>
        <w:t>mujeres; a fin de proteger su derecho a la vida, la integridad física y</w:t>
      </w:r>
      <w:r w:rsidR="00630A2B">
        <w:rPr>
          <w:rFonts w:asciiTheme="minorHAnsi" w:hAnsiTheme="minorHAnsi"/>
          <w:sz w:val="24"/>
          <w:szCs w:val="24"/>
          <w:lang w:val="es-AR"/>
        </w:rPr>
        <w:t xml:space="preserve"> </w:t>
      </w:r>
      <w:r w:rsidR="00630A2B" w:rsidRPr="00630A2B">
        <w:rPr>
          <w:rFonts w:asciiTheme="minorHAnsi" w:hAnsiTheme="minorHAnsi"/>
          <w:sz w:val="24"/>
          <w:szCs w:val="24"/>
          <w:lang w:val="es-AR"/>
        </w:rPr>
        <w:t>moral, la libertad, la no discriminación, la dignidad, la tutela efectiva,</w:t>
      </w:r>
      <w:r w:rsidR="00630A2B">
        <w:rPr>
          <w:rFonts w:asciiTheme="minorHAnsi" w:hAnsiTheme="minorHAnsi"/>
          <w:sz w:val="24"/>
          <w:szCs w:val="24"/>
          <w:lang w:val="es-AR"/>
        </w:rPr>
        <w:t xml:space="preserve"> </w:t>
      </w:r>
      <w:r w:rsidR="00630A2B" w:rsidRPr="00630A2B">
        <w:rPr>
          <w:rFonts w:asciiTheme="minorHAnsi" w:hAnsiTheme="minorHAnsi"/>
          <w:sz w:val="24"/>
          <w:szCs w:val="24"/>
          <w:lang w:val="es-AR"/>
        </w:rPr>
        <w:t>la seguridad personal, la igualdad real y la equidad.</w:t>
      </w:r>
    </w:p>
    <w:p w:rsidR="00630A2B" w:rsidRDefault="00630A2B" w:rsidP="00630A2B">
      <w:pPr>
        <w:spacing w:after="0"/>
        <w:ind w:left="708"/>
        <w:jc w:val="both"/>
        <w:rPr>
          <w:rFonts w:asciiTheme="minorHAnsi" w:hAnsiTheme="minorHAnsi"/>
          <w:sz w:val="24"/>
          <w:szCs w:val="24"/>
          <w:lang w:val="es-AR"/>
        </w:rPr>
      </w:pPr>
    </w:p>
    <w:p w:rsidR="00630A2B" w:rsidRPr="00630A2B" w:rsidRDefault="00630A2B" w:rsidP="00630A2B">
      <w:pPr>
        <w:autoSpaceDE w:val="0"/>
        <w:autoSpaceDN w:val="0"/>
        <w:adjustRightInd w:val="0"/>
        <w:spacing w:after="0"/>
        <w:ind w:firstLine="708"/>
        <w:rPr>
          <w:rFonts w:asciiTheme="minorHAnsi" w:hAnsiTheme="minorHAnsi"/>
          <w:b/>
          <w:sz w:val="24"/>
          <w:szCs w:val="24"/>
          <w:lang w:val="es-AR"/>
        </w:rPr>
      </w:pPr>
      <w:r w:rsidRPr="00630A2B">
        <w:rPr>
          <w:rFonts w:asciiTheme="minorHAnsi" w:hAnsiTheme="minorHAnsi"/>
          <w:b/>
          <w:sz w:val="24"/>
          <w:szCs w:val="24"/>
          <w:lang w:val="es-AR"/>
        </w:rPr>
        <w:t>Art. 5. Sujetos de Derechos</w:t>
      </w:r>
      <w:r>
        <w:rPr>
          <w:rFonts w:asciiTheme="minorHAnsi" w:hAnsiTheme="minorHAnsi"/>
          <w:b/>
          <w:sz w:val="24"/>
          <w:szCs w:val="24"/>
          <w:lang w:val="es-AR"/>
        </w:rPr>
        <w:t>.</w:t>
      </w:r>
    </w:p>
    <w:p w:rsidR="00630A2B" w:rsidRDefault="00630A2B" w:rsidP="00630A2B">
      <w:pPr>
        <w:autoSpaceDE w:val="0"/>
        <w:autoSpaceDN w:val="0"/>
        <w:adjustRightInd w:val="0"/>
        <w:spacing w:after="0"/>
        <w:ind w:left="708"/>
        <w:jc w:val="both"/>
        <w:rPr>
          <w:rFonts w:asciiTheme="minorHAnsi" w:hAnsiTheme="minorHAnsi"/>
          <w:sz w:val="24"/>
          <w:szCs w:val="24"/>
          <w:lang w:val="es-AR"/>
        </w:rPr>
      </w:pPr>
      <w:r w:rsidRPr="00630A2B">
        <w:rPr>
          <w:rFonts w:asciiTheme="minorHAnsi" w:hAnsiTheme="minorHAnsi"/>
          <w:sz w:val="24"/>
          <w:szCs w:val="24"/>
          <w:lang w:val="es-AR"/>
        </w:rPr>
        <w:t>La presente ley se aplicará en beneficio de las mujeres, sin distinción</w:t>
      </w:r>
      <w:r>
        <w:rPr>
          <w:rFonts w:asciiTheme="minorHAnsi" w:hAnsiTheme="minorHAnsi"/>
          <w:sz w:val="24"/>
          <w:szCs w:val="24"/>
          <w:lang w:val="es-AR"/>
        </w:rPr>
        <w:t xml:space="preserve"> </w:t>
      </w:r>
      <w:r w:rsidRPr="00630A2B">
        <w:rPr>
          <w:rFonts w:asciiTheme="minorHAnsi" w:hAnsiTheme="minorHAnsi"/>
          <w:sz w:val="24"/>
          <w:szCs w:val="24"/>
          <w:lang w:val="es-AR"/>
        </w:rPr>
        <w:t>de edad, que se encuentren en el territorio nacional; para ello se prohíbe</w:t>
      </w:r>
      <w:r>
        <w:rPr>
          <w:rFonts w:asciiTheme="minorHAnsi" w:hAnsiTheme="minorHAnsi"/>
          <w:sz w:val="24"/>
          <w:szCs w:val="24"/>
          <w:lang w:val="es-AR"/>
        </w:rPr>
        <w:t xml:space="preserve"> </w:t>
      </w:r>
      <w:r w:rsidRPr="00630A2B">
        <w:rPr>
          <w:rFonts w:asciiTheme="minorHAnsi" w:hAnsiTheme="minorHAnsi"/>
          <w:sz w:val="24"/>
          <w:szCs w:val="24"/>
          <w:lang w:val="es-AR"/>
        </w:rPr>
        <w:t>toda forma de discriminación, entendida ésta, como toda distinción,</w:t>
      </w:r>
      <w:r>
        <w:rPr>
          <w:rFonts w:asciiTheme="minorHAnsi" w:hAnsiTheme="minorHAnsi"/>
          <w:sz w:val="24"/>
          <w:szCs w:val="24"/>
          <w:lang w:val="es-AR"/>
        </w:rPr>
        <w:t xml:space="preserve"> </w:t>
      </w:r>
      <w:r w:rsidRPr="00630A2B">
        <w:rPr>
          <w:rFonts w:asciiTheme="minorHAnsi" w:hAnsiTheme="minorHAnsi"/>
          <w:sz w:val="24"/>
          <w:szCs w:val="24"/>
          <w:lang w:val="es-AR"/>
        </w:rPr>
        <w:t>exclusión, restricción o diferenciación arbitraria basada en el</w:t>
      </w:r>
      <w:r>
        <w:rPr>
          <w:rFonts w:asciiTheme="minorHAnsi" w:hAnsiTheme="minorHAnsi"/>
          <w:sz w:val="24"/>
          <w:szCs w:val="24"/>
          <w:lang w:val="es-AR"/>
        </w:rPr>
        <w:t xml:space="preserve"> </w:t>
      </w:r>
      <w:r w:rsidRPr="00630A2B">
        <w:rPr>
          <w:rFonts w:asciiTheme="minorHAnsi" w:hAnsiTheme="minorHAnsi"/>
          <w:sz w:val="24"/>
          <w:szCs w:val="24"/>
          <w:lang w:val="es-AR"/>
        </w:rPr>
        <w:t>sexo, la edad, identidad sexual, estado familiar, procedencia rural o</w:t>
      </w:r>
      <w:r>
        <w:rPr>
          <w:rFonts w:asciiTheme="minorHAnsi" w:hAnsiTheme="minorHAnsi"/>
          <w:sz w:val="24"/>
          <w:szCs w:val="24"/>
          <w:lang w:val="es-AR"/>
        </w:rPr>
        <w:t xml:space="preserve"> </w:t>
      </w:r>
      <w:r w:rsidRPr="00630A2B">
        <w:rPr>
          <w:rFonts w:asciiTheme="minorHAnsi" w:hAnsiTheme="minorHAnsi"/>
          <w:sz w:val="24"/>
          <w:szCs w:val="24"/>
          <w:lang w:val="es-AR"/>
        </w:rPr>
        <w:t>urbana, origen étnico, condición económica, nacionalidad, religión o</w:t>
      </w:r>
      <w:r>
        <w:rPr>
          <w:rFonts w:asciiTheme="minorHAnsi" w:hAnsiTheme="minorHAnsi"/>
          <w:sz w:val="24"/>
          <w:szCs w:val="24"/>
          <w:lang w:val="es-AR"/>
        </w:rPr>
        <w:t xml:space="preserve"> </w:t>
      </w:r>
      <w:r w:rsidRPr="00630A2B">
        <w:rPr>
          <w:rFonts w:asciiTheme="minorHAnsi" w:hAnsiTheme="minorHAnsi"/>
          <w:sz w:val="24"/>
          <w:szCs w:val="24"/>
          <w:lang w:val="es-AR"/>
        </w:rPr>
        <w:t xml:space="preserve">creencias, discapacidad física, psíquica o sensorial, o </w:t>
      </w:r>
      <w:r w:rsidRPr="00630A2B">
        <w:rPr>
          <w:rFonts w:asciiTheme="minorHAnsi" w:hAnsiTheme="minorHAnsi"/>
          <w:sz w:val="24"/>
          <w:szCs w:val="24"/>
          <w:lang w:val="es-AR"/>
        </w:rPr>
        <w:lastRenderedPageBreak/>
        <w:t>cualquier causa</w:t>
      </w:r>
      <w:r>
        <w:rPr>
          <w:rFonts w:asciiTheme="minorHAnsi" w:hAnsiTheme="minorHAnsi"/>
          <w:sz w:val="24"/>
          <w:szCs w:val="24"/>
          <w:lang w:val="es-AR"/>
        </w:rPr>
        <w:t xml:space="preserve"> </w:t>
      </w:r>
      <w:r w:rsidRPr="00630A2B">
        <w:rPr>
          <w:rFonts w:asciiTheme="minorHAnsi" w:hAnsiTheme="minorHAnsi"/>
          <w:sz w:val="24"/>
          <w:szCs w:val="24"/>
          <w:lang w:val="es-AR"/>
        </w:rPr>
        <w:t>análoga, sea que provenga del Estado, de sus agentes o de particulares.</w:t>
      </w:r>
    </w:p>
    <w:p w:rsidR="00630A2B" w:rsidRPr="00630A2B" w:rsidRDefault="00630A2B" w:rsidP="00630A2B">
      <w:pPr>
        <w:spacing w:after="0"/>
        <w:ind w:left="708"/>
        <w:jc w:val="both"/>
        <w:rPr>
          <w:rFonts w:asciiTheme="minorHAnsi" w:hAnsiTheme="minorHAnsi"/>
          <w:sz w:val="24"/>
          <w:szCs w:val="24"/>
          <w:lang w:val="es-AR"/>
        </w:rPr>
      </w:pPr>
    </w:p>
    <w:p w:rsidR="00F85271" w:rsidRDefault="00F85271" w:rsidP="00F85271">
      <w:pPr>
        <w:jc w:val="both"/>
        <w:rPr>
          <w:rFonts w:asciiTheme="minorHAnsi" w:hAnsiTheme="minorHAnsi"/>
          <w:sz w:val="24"/>
          <w:szCs w:val="24"/>
          <w:lang w:val="es-AR"/>
        </w:rPr>
      </w:pPr>
      <w:r>
        <w:rPr>
          <w:rFonts w:asciiTheme="minorHAnsi" w:hAnsiTheme="minorHAnsi"/>
          <w:sz w:val="24"/>
          <w:szCs w:val="24"/>
          <w:lang w:val="es-AR"/>
        </w:rPr>
        <w:t>En su artículo 9, manifiesta los tipos de violencia a la mujer y el lit. F, manifiesta que e</w:t>
      </w:r>
      <w:r w:rsidRPr="00F85271">
        <w:rPr>
          <w:rFonts w:asciiTheme="minorHAnsi" w:hAnsiTheme="minorHAnsi"/>
          <w:sz w:val="24"/>
          <w:szCs w:val="24"/>
          <w:lang w:val="es-AR"/>
        </w:rPr>
        <w:t>s toda conducta que amenace o vulnere</w:t>
      </w:r>
      <w:r>
        <w:rPr>
          <w:rFonts w:asciiTheme="minorHAnsi" w:hAnsiTheme="minorHAnsi"/>
          <w:sz w:val="24"/>
          <w:szCs w:val="24"/>
          <w:lang w:val="es-AR"/>
        </w:rPr>
        <w:t xml:space="preserve"> </w:t>
      </w:r>
      <w:r w:rsidRPr="00F85271">
        <w:rPr>
          <w:rFonts w:asciiTheme="minorHAnsi" w:hAnsiTheme="minorHAnsi"/>
          <w:sz w:val="24"/>
          <w:szCs w:val="24"/>
          <w:lang w:val="es-AR"/>
        </w:rPr>
        <w:t xml:space="preserve">el derecho de la mujer a </w:t>
      </w:r>
      <w:r w:rsidRPr="00245A30">
        <w:rPr>
          <w:rFonts w:asciiTheme="minorHAnsi" w:hAnsiTheme="minorHAnsi"/>
          <w:sz w:val="24"/>
          <w:szCs w:val="24"/>
          <w:lang w:val="es-AR"/>
        </w:rPr>
        <w:t xml:space="preserve">decidir voluntariamente </w:t>
      </w:r>
      <w:r w:rsidRPr="00F85271">
        <w:rPr>
          <w:rFonts w:asciiTheme="minorHAnsi" w:hAnsiTheme="minorHAnsi"/>
          <w:sz w:val="24"/>
          <w:szCs w:val="24"/>
          <w:lang w:val="es-AR"/>
        </w:rPr>
        <w:t>su vida sexual</w:t>
      </w:r>
      <w:r>
        <w:rPr>
          <w:rFonts w:asciiTheme="minorHAnsi" w:hAnsiTheme="minorHAnsi"/>
          <w:sz w:val="24"/>
          <w:szCs w:val="24"/>
          <w:lang w:val="es-AR"/>
        </w:rPr>
        <w:t xml:space="preserve">, por lo tanto se interpreta el derecho a la Libertad Sexual que tiene la mujer es decir </w:t>
      </w:r>
      <w:r w:rsidRPr="00F85271">
        <w:rPr>
          <w:rFonts w:asciiTheme="minorHAnsi" w:hAnsiTheme="minorHAnsi"/>
          <w:sz w:val="24"/>
          <w:szCs w:val="24"/>
          <w:lang w:val="es-AR"/>
        </w:rPr>
        <w:t>establece la posibilidad de la plena expresión del potencial sexual de los individuos y excluye toda forma de coerción, explotación y abuso sexual en cualquier etapa y situación de la vida.</w:t>
      </w:r>
    </w:p>
    <w:p w:rsidR="00630A2B" w:rsidRDefault="00630A2B" w:rsidP="00630A2B">
      <w:pPr>
        <w:spacing w:after="0"/>
        <w:ind w:firstLine="709"/>
        <w:jc w:val="both"/>
        <w:rPr>
          <w:rFonts w:asciiTheme="minorHAnsi" w:hAnsiTheme="minorHAnsi"/>
          <w:b/>
          <w:sz w:val="24"/>
          <w:szCs w:val="24"/>
          <w:lang w:val="es-AR"/>
        </w:rPr>
      </w:pPr>
      <w:r w:rsidRPr="00630A2B">
        <w:rPr>
          <w:rFonts w:asciiTheme="minorHAnsi" w:hAnsiTheme="minorHAnsi"/>
          <w:b/>
          <w:sz w:val="24"/>
          <w:szCs w:val="24"/>
          <w:lang w:val="es-AR"/>
        </w:rPr>
        <w:t>Art. 9. Tipos de Violencia</w:t>
      </w:r>
      <w:r>
        <w:rPr>
          <w:rFonts w:asciiTheme="minorHAnsi" w:hAnsiTheme="minorHAnsi"/>
          <w:b/>
          <w:sz w:val="24"/>
          <w:szCs w:val="24"/>
          <w:lang w:val="es-AR"/>
        </w:rPr>
        <w:t>.</w:t>
      </w:r>
    </w:p>
    <w:p w:rsidR="00630A2B" w:rsidRDefault="00630A2B" w:rsidP="00630A2B">
      <w:pPr>
        <w:spacing w:after="0"/>
        <w:ind w:firstLine="709"/>
        <w:jc w:val="both"/>
        <w:rPr>
          <w:rFonts w:asciiTheme="minorHAnsi" w:hAnsiTheme="minorHAnsi"/>
          <w:sz w:val="24"/>
          <w:szCs w:val="24"/>
          <w:lang w:val="es-AR"/>
        </w:rPr>
      </w:pPr>
      <w:r w:rsidRPr="00630A2B">
        <w:rPr>
          <w:rFonts w:asciiTheme="minorHAnsi" w:hAnsiTheme="minorHAnsi"/>
          <w:sz w:val="24"/>
          <w:szCs w:val="24"/>
          <w:lang w:val="es-AR"/>
        </w:rPr>
        <w:t>Para los efectos de la presente ley, se consideran tipos de violencia:</w:t>
      </w:r>
    </w:p>
    <w:p w:rsidR="00630A2B" w:rsidRDefault="00630A2B" w:rsidP="00630A2B">
      <w:pPr>
        <w:autoSpaceDE w:val="0"/>
        <w:autoSpaceDN w:val="0"/>
        <w:adjustRightInd w:val="0"/>
        <w:spacing w:after="0"/>
        <w:ind w:left="708"/>
        <w:rPr>
          <w:rFonts w:asciiTheme="minorHAnsi" w:hAnsiTheme="minorHAnsi"/>
          <w:sz w:val="24"/>
          <w:szCs w:val="24"/>
          <w:lang w:val="es-AR"/>
        </w:rPr>
      </w:pPr>
      <w:r>
        <w:rPr>
          <w:rFonts w:asciiTheme="minorHAnsi" w:hAnsiTheme="minorHAnsi"/>
          <w:b/>
          <w:sz w:val="24"/>
          <w:szCs w:val="24"/>
          <w:lang w:val="es-AR"/>
        </w:rPr>
        <w:t xml:space="preserve">f) </w:t>
      </w:r>
      <w:r w:rsidRPr="00630A2B">
        <w:rPr>
          <w:rFonts w:asciiTheme="minorHAnsi" w:hAnsiTheme="minorHAnsi"/>
          <w:b/>
          <w:sz w:val="24"/>
          <w:szCs w:val="24"/>
          <w:lang w:val="es-AR"/>
        </w:rPr>
        <w:t>Violencia Sexual</w:t>
      </w:r>
      <w:r w:rsidRPr="00630A2B">
        <w:rPr>
          <w:rFonts w:asciiTheme="minorHAnsi" w:hAnsiTheme="minorHAnsi"/>
          <w:sz w:val="24"/>
          <w:szCs w:val="24"/>
          <w:lang w:val="es-AR"/>
        </w:rPr>
        <w:t>: Es toda conducta que amenace o vulnere</w:t>
      </w:r>
      <w:r>
        <w:rPr>
          <w:rFonts w:asciiTheme="minorHAnsi" w:hAnsiTheme="minorHAnsi"/>
          <w:sz w:val="24"/>
          <w:szCs w:val="24"/>
          <w:lang w:val="es-AR"/>
        </w:rPr>
        <w:t xml:space="preserve"> </w:t>
      </w:r>
      <w:r w:rsidRPr="00630A2B">
        <w:rPr>
          <w:rFonts w:asciiTheme="minorHAnsi" w:hAnsiTheme="minorHAnsi"/>
          <w:sz w:val="24"/>
          <w:szCs w:val="24"/>
          <w:lang w:val="es-AR"/>
        </w:rPr>
        <w:t xml:space="preserve">el derecho de la mujer a </w:t>
      </w:r>
      <w:r w:rsidRPr="00630A2B">
        <w:rPr>
          <w:rFonts w:asciiTheme="minorHAnsi" w:hAnsiTheme="minorHAnsi"/>
          <w:b/>
          <w:sz w:val="24"/>
          <w:szCs w:val="24"/>
          <w:lang w:val="es-AR"/>
        </w:rPr>
        <w:t>decidir voluntariamente su vida sexual</w:t>
      </w:r>
      <w:r w:rsidRPr="00630A2B">
        <w:rPr>
          <w:rFonts w:asciiTheme="minorHAnsi" w:hAnsiTheme="minorHAnsi"/>
          <w:sz w:val="24"/>
          <w:szCs w:val="24"/>
          <w:lang w:val="es-AR"/>
        </w:rPr>
        <w:t>,</w:t>
      </w:r>
      <w:r>
        <w:rPr>
          <w:rFonts w:asciiTheme="minorHAnsi" w:hAnsiTheme="minorHAnsi"/>
          <w:sz w:val="24"/>
          <w:szCs w:val="24"/>
          <w:lang w:val="es-AR"/>
        </w:rPr>
        <w:t xml:space="preserve"> </w:t>
      </w:r>
      <w:r w:rsidRPr="00630A2B">
        <w:rPr>
          <w:rFonts w:asciiTheme="minorHAnsi" w:hAnsiTheme="minorHAnsi"/>
          <w:sz w:val="24"/>
          <w:szCs w:val="24"/>
          <w:lang w:val="es-AR"/>
        </w:rPr>
        <w:t>comprendida en ésta no sólo el acto sexual sino toda</w:t>
      </w:r>
      <w:r>
        <w:rPr>
          <w:rFonts w:asciiTheme="minorHAnsi" w:hAnsiTheme="minorHAnsi"/>
          <w:sz w:val="24"/>
          <w:szCs w:val="24"/>
          <w:lang w:val="es-AR"/>
        </w:rPr>
        <w:t xml:space="preserve"> </w:t>
      </w:r>
      <w:r w:rsidRPr="00630A2B">
        <w:rPr>
          <w:rFonts w:asciiTheme="minorHAnsi" w:hAnsiTheme="minorHAnsi"/>
          <w:sz w:val="24"/>
          <w:szCs w:val="24"/>
          <w:lang w:val="es-AR"/>
        </w:rPr>
        <w:t>forma de contacto o acceso sexual, genital o no genital, con</w:t>
      </w:r>
      <w:r>
        <w:rPr>
          <w:rFonts w:asciiTheme="minorHAnsi" w:hAnsiTheme="minorHAnsi"/>
          <w:sz w:val="24"/>
          <w:szCs w:val="24"/>
          <w:lang w:val="es-AR"/>
        </w:rPr>
        <w:t xml:space="preserve"> </w:t>
      </w:r>
      <w:r w:rsidRPr="00630A2B">
        <w:rPr>
          <w:rFonts w:asciiTheme="minorHAnsi" w:hAnsiTheme="minorHAnsi"/>
          <w:sz w:val="24"/>
          <w:szCs w:val="24"/>
          <w:lang w:val="es-AR"/>
        </w:rPr>
        <w:t>independencia de que la persona agresora guarde o no relación</w:t>
      </w:r>
      <w:r>
        <w:rPr>
          <w:rFonts w:asciiTheme="minorHAnsi" w:hAnsiTheme="minorHAnsi"/>
          <w:sz w:val="24"/>
          <w:szCs w:val="24"/>
          <w:lang w:val="es-AR"/>
        </w:rPr>
        <w:t xml:space="preserve"> conyugal, de </w:t>
      </w:r>
      <w:r w:rsidRPr="00630A2B">
        <w:rPr>
          <w:rFonts w:asciiTheme="minorHAnsi" w:hAnsiTheme="minorHAnsi"/>
          <w:sz w:val="24"/>
          <w:szCs w:val="24"/>
          <w:lang w:val="es-AR"/>
        </w:rPr>
        <w:t>pareja, social, laboral, afectiva o de parentesco</w:t>
      </w:r>
      <w:r>
        <w:rPr>
          <w:rFonts w:asciiTheme="minorHAnsi" w:hAnsiTheme="minorHAnsi"/>
          <w:sz w:val="24"/>
          <w:szCs w:val="24"/>
          <w:lang w:val="es-AR"/>
        </w:rPr>
        <w:t xml:space="preserve"> </w:t>
      </w:r>
      <w:r w:rsidRPr="00630A2B">
        <w:rPr>
          <w:rFonts w:asciiTheme="minorHAnsi" w:hAnsiTheme="minorHAnsi"/>
          <w:sz w:val="24"/>
          <w:szCs w:val="24"/>
          <w:lang w:val="es-AR"/>
        </w:rPr>
        <w:t>con la mujer víctima.</w:t>
      </w:r>
    </w:p>
    <w:p w:rsidR="00630A2B" w:rsidRPr="00630A2B" w:rsidRDefault="00630A2B" w:rsidP="00630A2B">
      <w:pPr>
        <w:autoSpaceDE w:val="0"/>
        <w:autoSpaceDN w:val="0"/>
        <w:adjustRightInd w:val="0"/>
        <w:spacing w:after="0"/>
        <w:ind w:left="708"/>
        <w:rPr>
          <w:rFonts w:asciiTheme="minorHAnsi" w:hAnsiTheme="minorHAnsi"/>
          <w:sz w:val="24"/>
          <w:szCs w:val="24"/>
          <w:lang w:val="es-AR"/>
        </w:rPr>
      </w:pPr>
    </w:p>
    <w:p w:rsidR="00EB1E41" w:rsidRDefault="005A3B78" w:rsidP="00BD79A1">
      <w:pPr>
        <w:jc w:val="both"/>
        <w:rPr>
          <w:rFonts w:asciiTheme="minorHAnsi" w:hAnsiTheme="minorHAnsi"/>
          <w:sz w:val="24"/>
          <w:szCs w:val="24"/>
          <w:lang w:val="es-AR"/>
        </w:rPr>
      </w:pPr>
      <w:r>
        <w:rPr>
          <w:rFonts w:asciiTheme="minorHAnsi" w:hAnsiTheme="minorHAnsi"/>
          <w:sz w:val="24"/>
          <w:szCs w:val="24"/>
          <w:lang w:val="es-AR"/>
        </w:rPr>
        <w:t xml:space="preserve">Uno de los avances en la temática es la </w:t>
      </w:r>
      <w:r w:rsidR="0040536E">
        <w:rPr>
          <w:rFonts w:asciiTheme="minorHAnsi" w:hAnsiTheme="minorHAnsi"/>
          <w:sz w:val="24"/>
          <w:szCs w:val="24"/>
          <w:lang w:val="es-AR"/>
        </w:rPr>
        <w:t xml:space="preserve">elaboración de </w:t>
      </w:r>
      <w:r w:rsidR="0040536E" w:rsidRPr="0040536E">
        <w:rPr>
          <w:rFonts w:asciiTheme="minorHAnsi" w:hAnsiTheme="minorHAnsi"/>
          <w:sz w:val="24"/>
          <w:szCs w:val="24"/>
          <w:lang w:val="es-AR"/>
        </w:rPr>
        <w:t xml:space="preserve">una guía </w:t>
      </w:r>
      <w:r w:rsidR="0040536E">
        <w:rPr>
          <w:rFonts w:asciiTheme="minorHAnsi" w:hAnsiTheme="minorHAnsi"/>
          <w:sz w:val="24"/>
          <w:szCs w:val="24"/>
          <w:lang w:val="es-AR"/>
        </w:rPr>
        <w:t xml:space="preserve">por parte del Ministerio de Salud llamada </w:t>
      </w:r>
      <w:r w:rsidR="0040536E" w:rsidRPr="0040536E">
        <w:rPr>
          <w:rFonts w:asciiTheme="minorHAnsi" w:hAnsiTheme="minorHAnsi"/>
          <w:b/>
          <w:i/>
          <w:sz w:val="24"/>
          <w:szCs w:val="24"/>
          <w:lang w:val="es-AR"/>
        </w:rPr>
        <w:t>“Guía para el Pers</w:t>
      </w:r>
      <w:r w:rsidR="0040536E">
        <w:rPr>
          <w:rFonts w:asciiTheme="minorHAnsi" w:hAnsiTheme="minorHAnsi"/>
          <w:b/>
          <w:i/>
          <w:sz w:val="24"/>
          <w:szCs w:val="24"/>
          <w:lang w:val="es-AR"/>
        </w:rPr>
        <w:t>onal de Salud en el Abordaje de</w:t>
      </w:r>
      <w:r w:rsidR="0040536E" w:rsidRPr="0040536E">
        <w:rPr>
          <w:rFonts w:asciiTheme="minorHAnsi" w:hAnsiTheme="minorHAnsi"/>
          <w:b/>
          <w:i/>
          <w:sz w:val="24"/>
          <w:szCs w:val="24"/>
          <w:lang w:val="es-AR"/>
        </w:rPr>
        <w:t xml:space="preserve"> Trabajadoras(es) del Sexo”</w:t>
      </w:r>
      <w:r w:rsidR="0040536E">
        <w:rPr>
          <w:rFonts w:asciiTheme="minorHAnsi" w:hAnsiTheme="minorHAnsi"/>
          <w:sz w:val="24"/>
          <w:szCs w:val="24"/>
          <w:lang w:val="es-AR"/>
        </w:rPr>
        <w:t xml:space="preserve"> la cual contiene instrucciones y </w:t>
      </w:r>
      <w:r w:rsidR="0040536E" w:rsidRPr="0040536E">
        <w:rPr>
          <w:rFonts w:asciiTheme="minorHAnsi" w:hAnsiTheme="minorHAnsi"/>
          <w:sz w:val="24"/>
          <w:szCs w:val="24"/>
          <w:lang w:val="es-AR"/>
        </w:rPr>
        <w:t>recom</w:t>
      </w:r>
      <w:r w:rsidR="0040536E">
        <w:rPr>
          <w:rFonts w:asciiTheme="minorHAnsi" w:hAnsiTheme="minorHAnsi"/>
          <w:sz w:val="24"/>
          <w:szCs w:val="24"/>
          <w:lang w:val="es-AR"/>
        </w:rPr>
        <w:t xml:space="preserve">endaciones para el abordaje de </w:t>
      </w:r>
      <w:r w:rsidR="0040536E" w:rsidRPr="0040536E">
        <w:rPr>
          <w:rFonts w:asciiTheme="minorHAnsi" w:hAnsiTheme="minorHAnsi"/>
          <w:sz w:val="24"/>
          <w:szCs w:val="24"/>
          <w:lang w:val="es-AR"/>
        </w:rPr>
        <w:t>Trabajadoras</w:t>
      </w:r>
      <w:r w:rsidR="0040536E">
        <w:rPr>
          <w:rFonts w:asciiTheme="minorHAnsi" w:hAnsiTheme="minorHAnsi"/>
          <w:sz w:val="24"/>
          <w:szCs w:val="24"/>
          <w:lang w:val="es-AR"/>
        </w:rPr>
        <w:t xml:space="preserve"> y Trabajadores del Sexo de una</w:t>
      </w:r>
      <w:r w:rsidR="0040536E" w:rsidRPr="0040536E">
        <w:rPr>
          <w:rFonts w:asciiTheme="minorHAnsi" w:hAnsiTheme="minorHAnsi"/>
          <w:sz w:val="24"/>
          <w:szCs w:val="24"/>
          <w:lang w:val="es-AR"/>
        </w:rPr>
        <w:t xml:space="preserve"> manera más humana</w:t>
      </w:r>
      <w:r w:rsidR="0040536E">
        <w:rPr>
          <w:rFonts w:asciiTheme="minorHAnsi" w:hAnsiTheme="minorHAnsi"/>
          <w:sz w:val="24"/>
          <w:szCs w:val="24"/>
          <w:lang w:val="es-AR"/>
        </w:rPr>
        <w:t xml:space="preserve">, el objetivo es </w:t>
      </w:r>
      <w:r w:rsidR="0040536E" w:rsidRPr="0040536E">
        <w:rPr>
          <w:rFonts w:asciiTheme="minorHAnsi" w:hAnsiTheme="minorHAnsi"/>
          <w:sz w:val="24"/>
          <w:szCs w:val="24"/>
          <w:lang w:val="es-AR"/>
        </w:rPr>
        <w:t>proporcionar al perso</w:t>
      </w:r>
      <w:r w:rsidR="0040536E">
        <w:rPr>
          <w:rFonts w:asciiTheme="minorHAnsi" w:hAnsiTheme="minorHAnsi"/>
          <w:sz w:val="24"/>
          <w:szCs w:val="24"/>
          <w:lang w:val="es-AR"/>
        </w:rPr>
        <w:t xml:space="preserve">nal de salud herramientas para </w:t>
      </w:r>
      <w:r w:rsidR="00EB1E41">
        <w:rPr>
          <w:rFonts w:asciiTheme="minorHAnsi" w:hAnsiTheme="minorHAnsi"/>
          <w:sz w:val="24"/>
          <w:szCs w:val="24"/>
          <w:lang w:val="es-AR"/>
        </w:rPr>
        <w:t xml:space="preserve">dar </w:t>
      </w:r>
      <w:r w:rsidR="0040536E">
        <w:rPr>
          <w:rFonts w:asciiTheme="minorHAnsi" w:hAnsiTheme="minorHAnsi"/>
          <w:sz w:val="24"/>
          <w:szCs w:val="24"/>
          <w:lang w:val="es-AR"/>
        </w:rPr>
        <w:t xml:space="preserve">una buena atención y brindar a las Trabajadoras y trabajadores sexuales formas eficaces e </w:t>
      </w:r>
      <w:r w:rsidR="0040536E" w:rsidRPr="0040536E">
        <w:rPr>
          <w:rFonts w:asciiTheme="minorHAnsi" w:hAnsiTheme="minorHAnsi"/>
          <w:sz w:val="24"/>
          <w:szCs w:val="24"/>
          <w:lang w:val="es-AR"/>
        </w:rPr>
        <w:t xml:space="preserve">integrales de cuidar su salud, que incluyan  los </w:t>
      </w:r>
      <w:r w:rsidR="0040536E">
        <w:rPr>
          <w:rFonts w:asciiTheme="minorHAnsi" w:hAnsiTheme="minorHAnsi"/>
          <w:sz w:val="24"/>
          <w:szCs w:val="24"/>
          <w:lang w:val="es-AR"/>
        </w:rPr>
        <w:t xml:space="preserve">componentes físico, emocional, </w:t>
      </w:r>
      <w:r w:rsidR="0040536E" w:rsidRPr="0040536E">
        <w:rPr>
          <w:rFonts w:asciiTheme="minorHAnsi" w:hAnsiTheme="minorHAnsi"/>
          <w:sz w:val="24"/>
          <w:szCs w:val="24"/>
          <w:lang w:val="es-AR"/>
        </w:rPr>
        <w:t>mental, ambiental y social.</w:t>
      </w:r>
    </w:p>
    <w:p w:rsidR="00EB1E41" w:rsidRDefault="00EB1E41" w:rsidP="00EB1E41">
      <w:pPr>
        <w:jc w:val="both"/>
        <w:rPr>
          <w:rFonts w:asciiTheme="minorHAnsi" w:hAnsiTheme="minorHAnsi"/>
          <w:sz w:val="24"/>
          <w:szCs w:val="24"/>
          <w:lang w:val="es-AR"/>
        </w:rPr>
      </w:pPr>
      <w:r w:rsidRPr="00D3407B">
        <w:rPr>
          <w:rFonts w:asciiTheme="minorHAnsi" w:hAnsiTheme="minorHAnsi"/>
          <w:sz w:val="24"/>
          <w:szCs w:val="24"/>
          <w:lang w:val="es-AR"/>
        </w:rPr>
        <w:t>En todo a este debate independientemente de la decisión que tomen los gobiernos, a las tr</w:t>
      </w:r>
      <w:r>
        <w:rPr>
          <w:rFonts w:asciiTheme="minorHAnsi" w:hAnsiTheme="minorHAnsi"/>
          <w:sz w:val="24"/>
          <w:szCs w:val="24"/>
          <w:lang w:val="es-AR"/>
        </w:rPr>
        <w:t>abajadoras del sexo se les debe</w:t>
      </w:r>
      <w:r w:rsidRPr="00D3407B">
        <w:rPr>
          <w:rFonts w:asciiTheme="minorHAnsi" w:hAnsiTheme="minorHAnsi"/>
          <w:sz w:val="24"/>
          <w:szCs w:val="24"/>
          <w:lang w:val="es-AR"/>
        </w:rPr>
        <w:t xml:space="preserve"> escuchar sus demandas, no discriminarlas y que tengan acceso a derechos básicos elementales como la salud y seguridad. Porque actualmente por las condiciones económicas y laborales que brinda el país, </w:t>
      </w:r>
      <w:r>
        <w:rPr>
          <w:rFonts w:asciiTheme="minorHAnsi" w:hAnsiTheme="minorHAnsi"/>
          <w:sz w:val="24"/>
          <w:szCs w:val="24"/>
          <w:lang w:val="es-AR"/>
        </w:rPr>
        <w:t xml:space="preserve">El Trabajo Sexual </w:t>
      </w:r>
      <w:r w:rsidRPr="00D3407B">
        <w:rPr>
          <w:rFonts w:asciiTheme="minorHAnsi" w:hAnsiTheme="minorHAnsi"/>
          <w:sz w:val="24"/>
          <w:szCs w:val="24"/>
          <w:lang w:val="es-AR"/>
        </w:rPr>
        <w:t xml:space="preserve">deja de ser una opción que se toma en condiciones de libertad  y se convierte en una forma de trabajo obligada ante la necesidad para llevar alimento a su familia.  </w:t>
      </w:r>
    </w:p>
    <w:p w:rsidR="00EB1E41" w:rsidRDefault="00EB1E41" w:rsidP="00BD79A1">
      <w:pPr>
        <w:jc w:val="both"/>
        <w:rPr>
          <w:rFonts w:asciiTheme="minorHAnsi" w:hAnsiTheme="minorHAnsi"/>
          <w:sz w:val="24"/>
          <w:szCs w:val="24"/>
          <w:lang w:val="es-AR"/>
        </w:rPr>
      </w:pPr>
    </w:p>
    <w:p w:rsidR="00B35232" w:rsidRDefault="00B35232" w:rsidP="00BD79A1">
      <w:pPr>
        <w:jc w:val="both"/>
        <w:rPr>
          <w:rFonts w:asciiTheme="minorHAnsi" w:hAnsiTheme="minorHAnsi"/>
          <w:sz w:val="24"/>
          <w:szCs w:val="24"/>
          <w:lang w:val="es-AR"/>
        </w:rPr>
      </w:pPr>
    </w:p>
    <w:p w:rsidR="00B35232" w:rsidRPr="00233BA2" w:rsidRDefault="00B35232" w:rsidP="00B35232">
      <w:pPr>
        <w:jc w:val="right"/>
        <w:rPr>
          <w:rFonts w:asciiTheme="minorHAnsi" w:hAnsiTheme="minorHAnsi"/>
          <w:b/>
          <w:sz w:val="24"/>
          <w:szCs w:val="24"/>
          <w:lang w:val="es-AR"/>
        </w:rPr>
      </w:pPr>
      <w:r w:rsidRPr="00233BA2">
        <w:rPr>
          <w:rFonts w:asciiTheme="minorHAnsi" w:hAnsiTheme="minorHAnsi"/>
          <w:b/>
          <w:sz w:val="24"/>
          <w:szCs w:val="24"/>
          <w:lang w:val="es-AR"/>
        </w:rPr>
        <w:t xml:space="preserve">Por: Julio A. Magaña. </w:t>
      </w:r>
    </w:p>
    <w:sectPr w:rsidR="00B35232" w:rsidRPr="00233BA2" w:rsidSect="008512E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D91" w:rsidRDefault="000F2D91" w:rsidP="000D5F4A">
      <w:pPr>
        <w:spacing w:after="0"/>
      </w:pPr>
      <w:r>
        <w:separator/>
      </w:r>
    </w:p>
  </w:endnote>
  <w:endnote w:type="continuationSeparator" w:id="0">
    <w:p w:rsidR="000F2D91" w:rsidRDefault="000F2D91" w:rsidP="000D5F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D91" w:rsidRDefault="000F2D91" w:rsidP="000D5F4A">
      <w:pPr>
        <w:spacing w:after="0"/>
      </w:pPr>
      <w:r>
        <w:separator/>
      </w:r>
    </w:p>
  </w:footnote>
  <w:footnote w:type="continuationSeparator" w:id="0">
    <w:p w:rsidR="000F2D91" w:rsidRDefault="000F2D91" w:rsidP="000D5F4A">
      <w:pPr>
        <w:spacing w:after="0"/>
      </w:pPr>
      <w:r>
        <w:continuationSeparator/>
      </w:r>
    </w:p>
  </w:footnote>
  <w:footnote w:id="1">
    <w:p w:rsidR="000D5F4A" w:rsidRPr="004E38A3" w:rsidRDefault="000D5F4A" w:rsidP="000921AB">
      <w:pPr>
        <w:shd w:val="clear" w:color="auto" w:fill="FFFFFF"/>
        <w:spacing w:after="0"/>
        <w:jc w:val="both"/>
        <w:rPr>
          <w:sz w:val="20"/>
          <w:szCs w:val="20"/>
          <w:lang w:val="es-ES"/>
        </w:rPr>
      </w:pPr>
      <w:r>
        <w:rPr>
          <w:rStyle w:val="Refdenotaalpie"/>
        </w:rPr>
        <w:footnoteRef/>
      </w:r>
      <w:r>
        <w:t xml:space="preserve"> </w:t>
      </w:r>
      <w:r w:rsidRPr="001860A1">
        <w:rPr>
          <w:sz w:val="20"/>
          <w:szCs w:val="20"/>
          <w:lang w:val="es-ES"/>
        </w:rPr>
        <w:t>Jurisprudencia. (Sentencia de 31-I-2001, Inc. 10-95, Considerando III 2 C)</w:t>
      </w:r>
    </w:p>
    <w:p w:rsidR="000D5F4A" w:rsidRPr="001860A1" w:rsidRDefault="000D5F4A" w:rsidP="000921AB">
      <w:pPr>
        <w:shd w:val="clear" w:color="auto" w:fill="FFFFFF"/>
        <w:spacing w:after="0"/>
        <w:jc w:val="both"/>
        <w:rPr>
          <w:sz w:val="20"/>
          <w:szCs w:val="20"/>
          <w:lang w:val="es-ES"/>
        </w:rPr>
      </w:pPr>
      <w:r w:rsidRPr="001860A1">
        <w:rPr>
          <w:sz w:val="20"/>
          <w:szCs w:val="20"/>
          <w:lang w:val="es-ES"/>
        </w:rPr>
        <w:t xml:space="preserve">Sobre el contenido de esta disposición, el tribunal ha dicho que ella establece, sin ánimo exhaustivo: </w:t>
      </w:r>
    </w:p>
    <w:p w:rsidR="000D5F4A" w:rsidRPr="001860A1" w:rsidRDefault="000D5F4A" w:rsidP="000921AB">
      <w:pPr>
        <w:pStyle w:val="Prrafodelista"/>
        <w:numPr>
          <w:ilvl w:val="0"/>
          <w:numId w:val="1"/>
        </w:numPr>
        <w:shd w:val="clear" w:color="auto" w:fill="FFFFFF"/>
        <w:spacing w:after="0"/>
        <w:ind w:left="426"/>
        <w:jc w:val="both"/>
        <w:rPr>
          <w:sz w:val="20"/>
          <w:szCs w:val="20"/>
          <w:lang w:val="es-ES"/>
        </w:rPr>
      </w:pPr>
      <w:r w:rsidRPr="001860A1">
        <w:rPr>
          <w:sz w:val="20"/>
          <w:szCs w:val="20"/>
          <w:lang w:val="es-ES"/>
        </w:rPr>
        <w:t xml:space="preserve">La consagración de un derecho general de libertad, al cual son reconducibles todas las manifestaciones de la autonomía (cualificación de la voluntad) y </w:t>
      </w:r>
      <w:proofErr w:type="spellStart"/>
      <w:r w:rsidRPr="001860A1">
        <w:rPr>
          <w:sz w:val="20"/>
          <w:szCs w:val="20"/>
          <w:lang w:val="es-ES"/>
        </w:rPr>
        <w:t>autodisposición</w:t>
      </w:r>
      <w:proofErr w:type="spellEnd"/>
      <w:r w:rsidRPr="001860A1">
        <w:rPr>
          <w:sz w:val="20"/>
          <w:szCs w:val="20"/>
          <w:lang w:val="es-ES"/>
        </w:rPr>
        <w:t xml:space="preserve"> (cualificación de la acción) de la persona humana; y </w:t>
      </w:r>
    </w:p>
    <w:p w:rsidR="000D5F4A" w:rsidRPr="001860A1" w:rsidRDefault="000D5F4A" w:rsidP="000921AB">
      <w:pPr>
        <w:pStyle w:val="Prrafodelista"/>
        <w:numPr>
          <w:ilvl w:val="0"/>
          <w:numId w:val="1"/>
        </w:numPr>
        <w:shd w:val="clear" w:color="auto" w:fill="FFFFFF"/>
        <w:spacing w:after="0"/>
        <w:ind w:left="426"/>
        <w:jc w:val="both"/>
        <w:rPr>
          <w:sz w:val="20"/>
          <w:szCs w:val="20"/>
          <w:lang w:val="es-ES"/>
        </w:rPr>
      </w:pPr>
      <w:r w:rsidRPr="001860A1">
        <w:rPr>
          <w:sz w:val="20"/>
          <w:szCs w:val="20"/>
          <w:lang w:val="es-ES"/>
        </w:rPr>
        <w:t>La exigencia que tales prescripciones jurídicas sean justificadas, es decir, razonables y proporcionales, pues no debe olvidarse que ellas significan una limitación o acortamiento de un ámbito de libertad que, en principio, es amplio y que como tal es protegido por la Constitución por ser una condición esencial para el libre desenvolvimiento de la personalidad del individuo.</w:t>
      </w:r>
    </w:p>
  </w:footnote>
  <w:footnote w:id="2">
    <w:p w:rsidR="001860A1" w:rsidRPr="001860A1" w:rsidRDefault="001860A1">
      <w:pPr>
        <w:pStyle w:val="Textonotapie"/>
        <w:rPr>
          <w:lang w:val="es-ES"/>
        </w:rPr>
      </w:pPr>
      <w:r>
        <w:rPr>
          <w:rStyle w:val="Refdenotaalpie"/>
        </w:rPr>
        <w:footnoteRef/>
      </w:r>
      <w:r>
        <w:t xml:space="preserve"> Organización Internacional de las Migraciones. Glosario de Términos relacionados con la </w:t>
      </w:r>
      <w:proofErr w:type="spellStart"/>
      <w:r>
        <w:t>transversalidad</w:t>
      </w:r>
      <w:proofErr w:type="spellEnd"/>
      <w:r>
        <w:t xml:space="preserve"> de género,  Proyecto </w:t>
      </w:r>
      <w:proofErr w:type="spellStart"/>
      <w:r>
        <w:t>Equal</w:t>
      </w:r>
      <w:proofErr w:type="spellEnd"/>
      <w:r>
        <w:t xml:space="preserve"> “en Clave de Culturas”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E5BC8"/>
    <w:multiLevelType w:val="hybridMultilevel"/>
    <w:tmpl w:val="89BC96E2"/>
    <w:lvl w:ilvl="0" w:tplc="A5AC25FC">
      <w:start w:val="1"/>
      <w:numFmt w:val="lowerLetter"/>
      <w:lvlText w:val="%1)"/>
      <w:lvlJc w:val="left"/>
      <w:pPr>
        <w:ind w:left="720" w:hanging="360"/>
      </w:pPr>
      <w:rPr>
        <w:rFonts w:eastAsia="Times New Roman" w:cs="Arial"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77370"/>
    <w:rsid w:val="00045EF1"/>
    <w:rsid w:val="000921AB"/>
    <w:rsid w:val="000D5F4A"/>
    <w:rsid w:val="000F2D91"/>
    <w:rsid w:val="00142193"/>
    <w:rsid w:val="00143410"/>
    <w:rsid w:val="001574E4"/>
    <w:rsid w:val="001860A1"/>
    <w:rsid w:val="00233BA2"/>
    <w:rsid w:val="00245A30"/>
    <w:rsid w:val="002670A3"/>
    <w:rsid w:val="002C7ED1"/>
    <w:rsid w:val="002E6FCE"/>
    <w:rsid w:val="00351F19"/>
    <w:rsid w:val="00377370"/>
    <w:rsid w:val="003B4F86"/>
    <w:rsid w:val="00400EAF"/>
    <w:rsid w:val="0040334D"/>
    <w:rsid w:val="0040536E"/>
    <w:rsid w:val="004E38A3"/>
    <w:rsid w:val="005147DD"/>
    <w:rsid w:val="005A3B78"/>
    <w:rsid w:val="005A746B"/>
    <w:rsid w:val="00630A2B"/>
    <w:rsid w:val="0064202D"/>
    <w:rsid w:val="00703564"/>
    <w:rsid w:val="00736D37"/>
    <w:rsid w:val="007655AE"/>
    <w:rsid w:val="007671F2"/>
    <w:rsid w:val="007E5E56"/>
    <w:rsid w:val="008512E2"/>
    <w:rsid w:val="00883BEB"/>
    <w:rsid w:val="008A257E"/>
    <w:rsid w:val="00973039"/>
    <w:rsid w:val="00AA2C24"/>
    <w:rsid w:val="00B35232"/>
    <w:rsid w:val="00B60B97"/>
    <w:rsid w:val="00BD79A1"/>
    <w:rsid w:val="00D0231B"/>
    <w:rsid w:val="00D218FE"/>
    <w:rsid w:val="00D32BC0"/>
    <w:rsid w:val="00D3407B"/>
    <w:rsid w:val="00D56720"/>
    <w:rsid w:val="00DC68AD"/>
    <w:rsid w:val="00E30AAB"/>
    <w:rsid w:val="00E35F8B"/>
    <w:rsid w:val="00EB1E41"/>
    <w:rsid w:val="00F14487"/>
    <w:rsid w:val="00F5000F"/>
    <w:rsid w:val="00F6435E"/>
    <w:rsid w:val="00F85271"/>
    <w:rsid w:val="00FC201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370"/>
    <w:pPr>
      <w:spacing w:after="24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7370"/>
    <w:pPr>
      <w:spacing w:before="100" w:beforeAutospacing="1" w:after="100" w:afterAutospacing="1"/>
    </w:pPr>
    <w:rPr>
      <w:rFonts w:ascii="Times New Roman" w:eastAsia="Times New Roman" w:hAnsi="Times New Roman"/>
      <w:sz w:val="24"/>
      <w:szCs w:val="24"/>
      <w:lang w:eastAsia="es-SV"/>
    </w:rPr>
  </w:style>
  <w:style w:type="character" w:customStyle="1" w:styleId="a">
    <w:name w:val="a"/>
    <w:basedOn w:val="Fuentedeprrafopredeter"/>
    <w:rsid w:val="00377370"/>
  </w:style>
  <w:style w:type="character" w:styleId="Hipervnculo">
    <w:name w:val="Hyperlink"/>
    <w:basedOn w:val="Fuentedeprrafopredeter"/>
    <w:uiPriority w:val="99"/>
    <w:unhideWhenUsed/>
    <w:rsid w:val="00377370"/>
    <w:rPr>
      <w:color w:val="0000FF" w:themeColor="hyperlink"/>
      <w:u w:val="single"/>
    </w:rPr>
  </w:style>
  <w:style w:type="character" w:customStyle="1" w:styleId="apple-converted-space">
    <w:name w:val="apple-converted-space"/>
    <w:basedOn w:val="Fuentedeprrafopredeter"/>
    <w:rsid w:val="00377370"/>
  </w:style>
  <w:style w:type="table" w:styleId="Tablaconcuadrcula">
    <w:name w:val="Table Grid"/>
    <w:basedOn w:val="Tablanormal"/>
    <w:uiPriority w:val="59"/>
    <w:rsid w:val="004E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6">
    <w:name w:val="l6"/>
    <w:basedOn w:val="Fuentedeprrafopredeter"/>
    <w:rsid w:val="004E38A3"/>
  </w:style>
  <w:style w:type="paragraph" w:styleId="Prrafodelista">
    <w:name w:val="List Paragraph"/>
    <w:basedOn w:val="Normal"/>
    <w:uiPriority w:val="34"/>
    <w:qFormat/>
    <w:rsid w:val="004E38A3"/>
    <w:pPr>
      <w:ind w:left="720"/>
      <w:contextualSpacing/>
    </w:pPr>
  </w:style>
  <w:style w:type="paragraph" w:styleId="Textonotapie">
    <w:name w:val="footnote text"/>
    <w:basedOn w:val="Normal"/>
    <w:link w:val="TextonotapieCar"/>
    <w:uiPriority w:val="99"/>
    <w:semiHidden/>
    <w:unhideWhenUsed/>
    <w:rsid w:val="000D5F4A"/>
    <w:pPr>
      <w:spacing w:after="0"/>
    </w:pPr>
    <w:rPr>
      <w:sz w:val="20"/>
      <w:szCs w:val="20"/>
    </w:rPr>
  </w:style>
  <w:style w:type="character" w:customStyle="1" w:styleId="TextonotapieCar">
    <w:name w:val="Texto nota pie Car"/>
    <w:basedOn w:val="Fuentedeprrafopredeter"/>
    <w:link w:val="Textonotapie"/>
    <w:uiPriority w:val="99"/>
    <w:semiHidden/>
    <w:rsid w:val="000D5F4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D5F4A"/>
    <w:rPr>
      <w:vertAlign w:val="superscript"/>
    </w:rPr>
  </w:style>
  <w:style w:type="character" w:styleId="Textoennegrita">
    <w:name w:val="Strong"/>
    <w:basedOn w:val="Fuentedeprrafopredeter"/>
    <w:uiPriority w:val="22"/>
    <w:qFormat/>
    <w:rsid w:val="007E5E56"/>
    <w:rPr>
      <w:b/>
      <w:bCs/>
    </w:rPr>
  </w:style>
</w:styles>
</file>

<file path=word/webSettings.xml><?xml version="1.0" encoding="utf-8"?>
<w:webSettings xmlns:r="http://schemas.openxmlformats.org/officeDocument/2006/relationships" xmlns:w="http://schemas.openxmlformats.org/wordprocessingml/2006/main">
  <w:divs>
    <w:div w:id="378169522">
      <w:bodyDiv w:val="1"/>
      <w:marLeft w:val="0"/>
      <w:marRight w:val="0"/>
      <w:marTop w:val="0"/>
      <w:marBottom w:val="0"/>
      <w:divBdr>
        <w:top w:val="none" w:sz="0" w:space="0" w:color="auto"/>
        <w:left w:val="none" w:sz="0" w:space="0" w:color="auto"/>
        <w:bottom w:val="none" w:sz="0" w:space="0" w:color="auto"/>
        <w:right w:val="none" w:sz="0" w:space="0" w:color="auto"/>
      </w:divBdr>
    </w:div>
    <w:div w:id="1597209632">
      <w:bodyDiv w:val="1"/>
      <w:marLeft w:val="0"/>
      <w:marRight w:val="0"/>
      <w:marTop w:val="0"/>
      <w:marBottom w:val="0"/>
      <w:divBdr>
        <w:top w:val="none" w:sz="0" w:space="0" w:color="auto"/>
        <w:left w:val="none" w:sz="0" w:space="0" w:color="auto"/>
        <w:bottom w:val="none" w:sz="0" w:space="0" w:color="auto"/>
        <w:right w:val="none" w:sz="0" w:space="0" w:color="auto"/>
      </w:divBdr>
    </w:div>
    <w:div w:id="1735398283">
      <w:bodyDiv w:val="1"/>
      <w:marLeft w:val="0"/>
      <w:marRight w:val="0"/>
      <w:marTop w:val="0"/>
      <w:marBottom w:val="0"/>
      <w:divBdr>
        <w:top w:val="none" w:sz="0" w:space="0" w:color="auto"/>
        <w:left w:val="none" w:sz="0" w:space="0" w:color="auto"/>
        <w:bottom w:val="none" w:sz="0" w:space="0" w:color="auto"/>
        <w:right w:val="none" w:sz="0" w:space="0" w:color="auto"/>
      </w:divBdr>
    </w:div>
    <w:div w:id="177755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67535-6ABB-44BC-BEC4-550234AA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8</Pages>
  <Words>2818</Words>
  <Characters>15501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Crescencio Arosemena</dc:creator>
  <cp:keywords/>
  <dc:description/>
  <cp:lastModifiedBy>Crescencio Arosemena</cp:lastModifiedBy>
  <cp:revision>13</cp:revision>
  <dcterms:created xsi:type="dcterms:W3CDTF">2012-10-24T17:17:00Z</dcterms:created>
  <dcterms:modified xsi:type="dcterms:W3CDTF">2012-10-31T16:50:00Z</dcterms:modified>
</cp:coreProperties>
</file>