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0D4" w:rsidRPr="00D46258" w:rsidRDefault="001259DB" w:rsidP="00037379">
      <w:pPr>
        <w:spacing w:line="360" w:lineRule="auto"/>
        <w:jc w:val="both"/>
        <w:rPr>
          <w:rFonts w:ascii="Arial" w:hAnsi="Arial" w:cs="Arial"/>
          <w:b/>
          <w:sz w:val="24"/>
          <w:szCs w:val="24"/>
          <w:u w:val="single"/>
        </w:rPr>
      </w:pPr>
      <w:r w:rsidRPr="00D46258">
        <w:rPr>
          <w:rFonts w:ascii="Arial" w:hAnsi="Arial" w:cs="Arial"/>
          <w:b/>
          <w:sz w:val="24"/>
          <w:szCs w:val="24"/>
          <w:u w:val="single"/>
        </w:rPr>
        <w:t>Contrato de Deposito en Hoteles y Establecimientos</w:t>
      </w:r>
    </w:p>
    <w:p w:rsidR="001259DB" w:rsidRPr="00D46258" w:rsidRDefault="001259DB" w:rsidP="00037379">
      <w:pPr>
        <w:spacing w:line="360" w:lineRule="auto"/>
        <w:jc w:val="both"/>
        <w:rPr>
          <w:rFonts w:ascii="Arial" w:hAnsi="Arial" w:cs="Arial"/>
          <w:b/>
          <w:sz w:val="24"/>
          <w:szCs w:val="24"/>
          <w:u w:val="single"/>
        </w:rPr>
      </w:pPr>
      <w:r w:rsidRPr="00D46258">
        <w:rPr>
          <w:rFonts w:ascii="Arial" w:hAnsi="Arial" w:cs="Arial"/>
          <w:b/>
          <w:sz w:val="24"/>
          <w:szCs w:val="24"/>
          <w:u w:val="single"/>
        </w:rPr>
        <w:t>El Objeto</w:t>
      </w:r>
      <w:r w:rsidR="003103D6">
        <w:rPr>
          <w:rFonts w:ascii="Arial" w:hAnsi="Arial" w:cs="Arial"/>
          <w:b/>
          <w:sz w:val="24"/>
          <w:szCs w:val="24"/>
          <w:u w:val="single"/>
        </w:rPr>
        <w:t xml:space="preserve"> en el Contrato de Deposito en Hoteles y otros Establecimientos</w:t>
      </w:r>
    </w:p>
    <w:p w:rsidR="001259DB" w:rsidRPr="00BB5450" w:rsidRDefault="001259DB" w:rsidP="00037379">
      <w:pPr>
        <w:pStyle w:val="NormalWeb"/>
        <w:spacing w:line="360" w:lineRule="auto"/>
        <w:jc w:val="both"/>
        <w:rPr>
          <w:rFonts w:ascii="Arial" w:hAnsi="Arial" w:cs="Arial"/>
          <w:i/>
          <w:u w:val="single"/>
        </w:rPr>
      </w:pPr>
      <w:r w:rsidRPr="00BB152A">
        <w:rPr>
          <w:rFonts w:ascii="Arial" w:hAnsi="Arial" w:cs="Arial"/>
        </w:rPr>
        <w:t xml:space="preserve">La prestación es el objeto principal de las obligaciones mercantiles, pero a su vez, la prestación recae sobre un objeto, que puede ser una </w:t>
      </w:r>
      <w:r w:rsidR="00BB5450">
        <w:rPr>
          <w:rFonts w:ascii="Arial" w:hAnsi="Arial" w:cs="Arial"/>
        </w:rPr>
        <w:t>cosa, un hecho, o una abstenerse de algo</w:t>
      </w:r>
      <w:r w:rsidRPr="00BB152A">
        <w:rPr>
          <w:rFonts w:ascii="Arial" w:hAnsi="Arial" w:cs="Arial"/>
        </w:rPr>
        <w:t>. Existen muchos doctrinarios</w:t>
      </w:r>
      <w:r w:rsidR="00BB5450">
        <w:rPr>
          <w:rFonts w:ascii="Arial" w:hAnsi="Arial" w:cs="Arial"/>
        </w:rPr>
        <w:t xml:space="preserve"> o juristas</w:t>
      </w:r>
      <w:r w:rsidRPr="00BB152A">
        <w:rPr>
          <w:rFonts w:ascii="Arial" w:hAnsi="Arial" w:cs="Arial"/>
        </w:rPr>
        <w:t xml:space="preserve"> que distinguen en la obligación un objeto “inmediato”, que es la prestación, y uno mediato que </w:t>
      </w:r>
      <w:proofErr w:type="spellStart"/>
      <w:r w:rsidRPr="00BB152A">
        <w:rPr>
          <w:rFonts w:ascii="Arial" w:hAnsi="Arial" w:cs="Arial"/>
        </w:rPr>
        <w:t>seria</w:t>
      </w:r>
      <w:proofErr w:type="spellEnd"/>
      <w:r w:rsidRPr="00BB152A">
        <w:rPr>
          <w:rFonts w:ascii="Arial" w:hAnsi="Arial" w:cs="Arial"/>
        </w:rPr>
        <w:t xml:space="preserve"> en todo caso </w:t>
      </w:r>
      <w:r w:rsidR="00BB5450">
        <w:rPr>
          <w:rFonts w:ascii="Arial" w:hAnsi="Arial" w:cs="Arial"/>
        </w:rPr>
        <w:t>el hecho o abstención o cosa en la cual esta</w:t>
      </w:r>
      <w:r w:rsidRPr="00BB152A">
        <w:rPr>
          <w:rFonts w:ascii="Arial" w:hAnsi="Arial" w:cs="Arial"/>
        </w:rPr>
        <w:t xml:space="preserve"> consiste. La prestación según su definición precisa</w:t>
      </w:r>
      <w:r w:rsidR="00BB5450">
        <w:rPr>
          <w:rFonts w:ascii="Arial" w:hAnsi="Arial" w:cs="Arial"/>
        </w:rPr>
        <w:t>, es,</w:t>
      </w:r>
      <w:r w:rsidRPr="00BB152A">
        <w:rPr>
          <w:rFonts w:ascii="Arial" w:hAnsi="Arial" w:cs="Arial"/>
        </w:rPr>
        <w:t xml:space="preserve"> el objeto o contenido de un deber jurídico, es decir equivale a dar hacer o no hacer, y en el caso del contrato de </w:t>
      </w:r>
      <w:r w:rsidR="00037379" w:rsidRPr="00BB152A">
        <w:rPr>
          <w:rFonts w:ascii="Arial" w:hAnsi="Arial" w:cs="Arial"/>
        </w:rPr>
        <w:t>depósito</w:t>
      </w:r>
      <w:r w:rsidRPr="00BB152A">
        <w:rPr>
          <w:rFonts w:ascii="Arial" w:hAnsi="Arial" w:cs="Arial"/>
        </w:rPr>
        <w:t xml:space="preserve"> en </w:t>
      </w:r>
      <w:proofErr w:type="spellStart"/>
      <w:r w:rsidRPr="00BB152A">
        <w:rPr>
          <w:rFonts w:ascii="Arial" w:hAnsi="Arial" w:cs="Arial"/>
        </w:rPr>
        <w:t>si</w:t>
      </w:r>
      <w:proofErr w:type="spellEnd"/>
      <w:r w:rsidRPr="00BB152A">
        <w:rPr>
          <w:rFonts w:ascii="Arial" w:hAnsi="Arial" w:cs="Arial"/>
        </w:rPr>
        <w:t xml:space="preserve">, básicamente seria decir, que la </w:t>
      </w:r>
      <w:r w:rsidR="00BB5450">
        <w:rPr>
          <w:rFonts w:ascii="Arial" w:hAnsi="Arial" w:cs="Arial"/>
        </w:rPr>
        <w:t>cosa que se entrega, es decir trasladar la mera tenencia del depositante al depositario</w:t>
      </w:r>
      <w:r w:rsidRPr="00BB152A">
        <w:rPr>
          <w:rFonts w:ascii="Arial" w:hAnsi="Arial" w:cs="Arial"/>
        </w:rPr>
        <w:t>.</w:t>
      </w:r>
      <w:r w:rsidR="00BB152A" w:rsidRPr="00BB152A">
        <w:rPr>
          <w:rFonts w:ascii="Arial" w:hAnsi="Arial" w:cs="Arial"/>
        </w:rPr>
        <w:t xml:space="preserve"> La mera tenencia como lo establece el </w:t>
      </w:r>
      <w:r w:rsidR="00BB152A" w:rsidRPr="00BB5450">
        <w:rPr>
          <w:rFonts w:ascii="Arial" w:hAnsi="Arial" w:cs="Arial"/>
          <w:b/>
          <w:bCs/>
          <w:i/>
          <w:u w:val="single"/>
        </w:rPr>
        <w:t>Art. 753 Código Civil.-</w:t>
      </w:r>
      <w:r w:rsidR="00BB152A" w:rsidRPr="00BB5450">
        <w:rPr>
          <w:rFonts w:ascii="Arial" w:hAnsi="Arial" w:cs="Arial"/>
          <w:i/>
          <w:u w:val="single"/>
        </w:rPr>
        <w:t xml:space="preserve"> Se llama mera tenencia la que se ejerce sobre una cosa, no como dueño, sino en lugar o a nombre del dueño. El acreedor prendario, el secuestre, el usufructuario, el usuario, el que tiene el derecho de habitación, son meros tenedores de la cosa empeñada o secuestrada, o cuyo usufructo, uso o habitación les pertenece.</w:t>
      </w:r>
      <w:r w:rsidR="00BB5450" w:rsidRPr="00BB5450">
        <w:rPr>
          <w:rStyle w:val="Refdenotaalpie"/>
          <w:rFonts w:ascii="Arial" w:hAnsi="Arial" w:cs="Arial"/>
          <w:i/>
          <w:u w:val="single"/>
        </w:rPr>
        <w:footnoteReference w:id="1"/>
      </w:r>
      <w:r w:rsidR="00BB152A" w:rsidRPr="00BB152A">
        <w:rPr>
          <w:rFonts w:ascii="Arial" w:hAnsi="Arial" w:cs="Arial"/>
        </w:rPr>
        <w:t xml:space="preserve"> </w:t>
      </w:r>
    </w:p>
    <w:p w:rsidR="001259DB" w:rsidRDefault="001259DB" w:rsidP="00037379">
      <w:pPr>
        <w:spacing w:line="360" w:lineRule="auto"/>
        <w:jc w:val="both"/>
        <w:rPr>
          <w:rFonts w:ascii="Arial" w:hAnsi="Arial" w:cs="Arial"/>
          <w:sz w:val="24"/>
          <w:szCs w:val="24"/>
        </w:rPr>
      </w:pPr>
      <w:r w:rsidRPr="00BB152A">
        <w:rPr>
          <w:rFonts w:ascii="Arial" w:hAnsi="Arial" w:cs="Arial"/>
          <w:sz w:val="24"/>
          <w:szCs w:val="24"/>
        </w:rPr>
        <w:t xml:space="preserve"> Además las obligaciones según su objeto admiten otras clasificaciones</w:t>
      </w:r>
      <w:r w:rsidR="00BB152A">
        <w:rPr>
          <w:rFonts w:ascii="Arial" w:hAnsi="Arial" w:cs="Arial"/>
          <w:sz w:val="24"/>
          <w:szCs w:val="24"/>
        </w:rPr>
        <w:t xml:space="preserve">, y de las cuales la </w:t>
      </w:r>
      <w:proofErr w:type="spellStart"/>
      <w:r w:rsidR="00BB152A">
        <w:rPr>
          <w:rFonts w:ascii="Arial" w:hAnsi="Arial" w:cs="Arial"/>
          <w:sz w:val="24"/>
          <w:szCs w:val="24"/>
        </w:rPr>
        <w:t>mas</w:t>
      </w:r>
      <w:proofErr w:type="spellEnd"/>
      <w:r w:rsidR="00BB152A">
        <w:rPr>
          <w:rFonts w:ascii="Arial" w:hAnsi="Arial" w:cs="Arial"/>
          <w:sz w:val="24"/>
          <w:szCs w:val="24"/>
        </w:rPr>
        <w:t xml:space="preserve"> importante</w:t>
      </w:r>
      <w:r w:rsidR="00BB5450">
        <w:rPr>
          <w:rFonts w:ascii="Arial" w:hAnsi="Arial" w:cs="Arial"/>
          <w:sz w:val="24"/>
          <w:szCs w:val="24"/>
        </w:rPr>
        <w:t>,</w:t>
      </w:r>
      <w:r w:rsidR="00BB152A">
        <w:rPr>
          <w:rFonts w:ascii="Arial" w:hAnsi="Arial" w:cs="Arial"/>
          <w:sz w:val="24"/>
          <w:szCs w:val="24"/>
        </w:rPr>
        <w:t xml:space="preserve"> atie</w:t>
      </w:r>
      <w:r w:rsidR="00BB5450">
        <w:rPr>
          <w:rFonts w:ascii="Arial" w:hAnsi="Arial" w:cs="Arial"/>
          <w:sz w:val="24"/>
          <w:szCs w:val="24"/>
        </w:rPr>
        <w:t>nde al número de objetos</w:t>
      </w:r>
      <w:r w:rsidR="00BB152A">
        <w:rPr>
          <w:rFonts w:ascii="Arial" w:hAnsi="Arial" w:cs="Arial"/>
          <w:sz w:val="24"/>
          <w:szCs w:val="24"/>
        </w:rPr>
        <w:t>, significa que regularmente o lo normal es que la obligación tenga un objeto y dos sujetos, acreedor y deudor</w:t>
      </w:r>
      <w:r w:rsidR="00BB5450">
        <w:rPr>
          <w:rFonts w:ascii="Arial" w:hAnsi="Arial" w:cs="Arial"/>
          <w:sz w:val="24"/>
          <w:szCs w:val="24"/>
        </w:rPr>
        <w:t xml:space="preserve"> mas el objeto que son las obligaciones</w:t>
      </w:r>
      <w:r w:rsidR="00BB152A">
        <w:rPr>
          <w:rFonts w:ascii="Arial" w:hAnsi="Arial" w:cs="Arial"/>
          <w:sz w:val="24"/>
          <w:szCs w:val="24"/>
        </w:rPr>
        <w:t>. Pero puede presentarse el caso</w:t>
      </w:r>
      <w:r w:rsidR="00BB5450">
        <w:rPr>
          <w:rFonts w:ascii="Arial" w:hAnsi="Arial" w:cs="Arial"/>
          <w:sz w:val="24"/>
          <w:szCs w:val="24"/>
        </w:rPr>
        <w:t xml:space="preserve"> de pluralidad de sujetos</w:t>
      </w:r>
      <w:r w:rsidR="0022082F">
        <w:rPr>
          <w:rFonts w:ascii="Arial" w:hAnsi="Arial" w:cs="Arial"/>
          <w:sz w:val="24"/>
          <w:szCs w:val="24"/>
        </w:rPr>
        <w:t>, y entonces se habla de obligaciones complejas en cuanto al objeto mismo o a los sujetos</w:t>
      </w:r>
      <w:r w:rsidR="00BB5450">
        <w:rPr>
          <w:rFonts w:ascii="Arial" w:hAnsi="Arial" w:cs="Arial"/>
          <w:sz w:val="24"/>
          <w:szCs w:val="24"/>
        </w:rPr>
        <w:t>, que tratando del contrato de depósito mercantil no viene al caso explicar ni profundizar en tal conceptualización</w:t>
      </w:r>
      <w:r w:rsidR="0022082F">
        <w:rPr>
          <w:rFonts w:ascii="Arial" w:hAnsi="Arial" w:cs="Arial"/>
          <w:sz w:val="24"/>
          <w:szCs w:val="24"/>
        </w:rPr>
        <w:t xml:space="preserve">. La obligación simple o de objeto único, </w:t>
      </w:r>
      <w:r w:rsidR="00A76C2A">
        <w:rPr>
          <w:rFonts w:ascii="Arial" w:hAnsi="Arial" w:cs="Arial"/>
          <w:sz w:val="24"/>
          <w:szCs w:val="24"/>
        </w:rPr>
        <w:t xml:space="preserve">aquí </w:t>
      </w:r>
      <w:r w:rsidR="0022082F">
        <w:rPr>
          <w:rFonts w:ascii="Arial" w:hAnsi="Arial" w:cs="Arial"/>
          <w:sz w:val="24"/>
          <w:szCs w:val="24"/>
        </w:rPr>
        <w:t xml:space="preserve">hay un solo objeto debido, y el deudor o el depositante, por la naturaleza del contrato, cumple con </w:t>
      </w:r>
      <w:proofErr w:type="spellStart"/>
      <w:r w:rsidR="0022082F">
        <w:rPr>
          <w:rFonts w:ascii="Arial" w:hAnsi="Arial" w:cs="Arial"/>
          <w:sz w:val="24"/>
          <w:szCs w:val="24"/>
        </w:rPr>
        <w:t>el</w:t>
      </w:r>
      <w:proofErr w:type="spellEnd"/>
      <w:r w:rsidR="0022082F">
        <w:rPr>
          <w:rFonts w:ascii="Arial" w:hAnsi="Arial" w:cs="Arial"/>
          <w:sz w:val="24"/>
          <w:szCs w:val="24"/>
        </w:rPr>
        <w:t xml:space="preserve"> la obligación. En la obligación compleja, existen varios objetos adeudados, o varias cosas muebles.</w:t>
      </w:r>
    </w:p>
    <w:p w:rsidR="00084C39" w:rsidRPr="00D46258" w:rsidRDefault="00A76C2A" w:rsidP="00037379">
      <w:pPr>
        <w:pStyle w:val="NormalWeb"/>
        <w:spacing w:line="360" w:lineRule="auto"/>
        <w:jc w:val="both"/>
        <w:rPr>
          <w:rFonts w:ascii="Arial" w:hAnsi="Arial" w:cs="Arial"/>
        </w:rPr>
      </w:pPr>
      <w:r>
        <w:rPr>
          <w:rFonts w:ascii="Arial" w:hAnsi="Arial" w:cs="Arial"/>
        </w:rPr>
        <w:lastRenderedPageBreak/>
        <w:t xml:space="preserve">Lo mencionado anteriormente es </w:t>
      </w:r>
      <w:proofErr w:type="spellStart"/>
      <w:r>
        <w:rPr>
          <w:rFonts w:ascii="Arial" w:hAnsi="Arial" w:cs="Arial"/>
        </w:rPr>
        <w:t>valido</w:t>
      </w:r>
      <w:proofErr w:type="spellEnd"/>
      <w:r>
        <w:rPr>
          <w:rFonts w:ascii="Arial" w:hAnsi="Arial" w:cs="Arial"/>
        </w:rPr>
        <w:t xml:space="preserve"> y únicamente se aplica para las </w:t>
      </w:r>
      <w:proofErr w:type="spellStart"/>
      <w:r>
        <w:rPr>
          <w:rFonts w:ascii="Arial" w:hAnsi="Arial" w:cs="Arial"/>
        </w:rPr>
        <w:t>obliogaciones</w:t>
      </w:r>
      <w:proofErr w:type="spellEnd"/>
      <w:r>
        <w:rPr>
          <w:rFonts w:ascii="Arial" w:hAnsi="Arial" w:cs="Arial"/>
        </w:rPr>
        <w:t xml:space="preserve"> en general, es decir que por la misma </w:t>
      </w:r>
      <w:proofErr w:type="spellStart"/>
      <w:r>
        <w:rPr>
          <w:rFonts w:ascii="Arial" w:hAnsi="Arial" w:cs="Arial"/>
        </w:rPr>
        <w:t>naturalez</w:t>
      </w:r>
      <w:proofErr w:type="spellEnd"/>
      <w:r>
        <w:rPr>
          <w:rFonts w:ascii="Arial" w:hAnsi="Arial" w:cs="Arial"/>
        </w:rPr>
        <w:t xml:space="preserve"> jurídica de este tipo de contrato y sus elementos permiten depurar, ciertos elemento esenciales en las obligaciones, de carácter mercantil, porque en este casi particular, específicamente del </w:t>
      </w:r>
      <w:proofErr w:type="spellStart"/>
      <w:r>
        <w:rPr>
          <w:rFonts w:ascii="Arial" w:hAnsi="Arial" w:cs="Arial"/>
        </w:rPr>
        <w:t>deposito</w:t>
      </w:r>
      <w:proofErr w:type="spellEnd"/>
      <w:r>
        <w:rPr>
          <w:rFonts w:ascii="Arial" w:hAnsi="Arial" w:cs="Arial"/>
        </w:rPr>
        <w:t xml:space="preserve"> en hoteles y </w:t>
      </w:r>
      <w:proofErr w:type="spellStart"/>
      <w:r>
        <w:rPr>
          <w:rFonts w:ascii="Arial" w:hAnsi="Arial" w:cs="Arial"/>
        </w:rPr>
        <w:t>estamblecimientos</w:t>
      </w:r>
      <w:proofErr w:type="spellEnd"/>
      <w:r>
        <w:rPr>
          <w:rFonts w:ascii="Arial" w:hAnsi="Arial" w:cs="Arial"/>
        </w:rPr>
        <w:t xml:space="preserve"> similares, solo existe una obligación por parte del depositario, donde este se obliga únicamente a resguardar o custodiar la cosa objeto de la obligación, muy parecidos al </w:t>
      </w:r>
      <w:proofErr w:type="spellStart"/>
      <w:r>
        <w:rPr>
          <w:rFonts w:ascii="Arial" w:hAnsi="Arial" w:cs="Arial"/>
        </w:rPr>
        <w:t>almbito</w:t>
      </w:r>
      <w:proofErr w:type="spellEnd"/>
      <w:r>
        <w:rPr>
          <w:rFonts w:ascii="Arial" w:hAnsi="Arial" w:cs="Arial"/>
        </w:rPr>
        <w:t xml:space="preserve"> civil donde también se aplica. </w:t>
      </w:r>
      <w:r w:rsidR="0022082F">
        <w:rPr>
          <w:rFonts w:ascii="Arial" w:hAnsi="Arial" w:cs="Arial"/>
        </w:rPr>
        <w:t>El objeto</w:t>
      </w:r>
      <w:r>
        <w:rPr>
          <w:rFonts w:ascii="Arial" w:hAnsi="Arial" w:cs="Arial"/>
        </w:rPr>
        <w:t xml:space="preserve"> del contrato de </w:t>
      </w:r>
      <w:proofErr w:type="spellStart"/>
      <w:r>
        <w:rPr>
          <w:rFonts w:ascii="Arial" w:hAnsi="Arial" w:cs="Arial"/>
        </w:rPr>
        <w:t>deposito</w:t>
      </w:r>
      <w:proofErr w:type="spellEnd"/>
      <w:r>
        <w:rPr>
          <w:rFonts w:ascii="Arial" w:hAnsi="Arial" w:cs="Arial"/>
        </w:rPr>
        <w:t>,</w:t>
      </w:r>
      <w:r w:rsidR="0022082F">
        <w:rPr>
          <w:rFonts w:ascii="Arial" w:hAnsi="Arial" w:cs="Arial"/>
        </w:rPr>
        <w:t xml:space="preserve"> debe reunir los requisitos comunes a todos los actos jurídicos, </w:t>
      </w:r>
      <w:r w:rsidR="00084C39">
        <w:rPr>
          <w:rFonts w:ascii="Arial" w:hAnsi="Arial" w:cs="Arial"/>
        </w:rPr>
        <w:t>y para considerarlos como tales se debe hacer una apreciación</w:t>
      </w:r>
      <w:r>
        <w:rPr>
          <w:rFonts w:ascii="Arial" w:hAnsi="Arial" w:cs="Arial"/>
        </w:rPr>
        <w:t xml:space="preserve"> o examen conceptual para comprender aun mas </w:t>
      </w:r>
      <w:proofErr w:type="spellStart"/>
      <w:r>
        <w:rPr>
          <w:rFonts w:ascii="Arial" w:hAnsi="Arial" w:cs="Arial"/>
        </w:rPr>
        <w:t>coo</w:t>
      </w:r>
      <w:proofErr w:type="spellEnd"/>
      <w:r>
        <w:rPr>
          <w:rFonts w:ascii="Arial" w:hAnsi="Arial" w:cs="Arial"/>
        </w:rPr>
        <w:t xml:space="preserve"> funciona esta figura jurídica, y como se desarrolla en la </w:t>
      </w:r>
      <w:proofErr w:type="spellStart"/>
      <w:r>
        <w:rPr>
          <w:rFonts w:ascii="Arial" w:hAnsi="Arial" w:cs="Arial"/>
        </w:rPr>
        <w:t>practica</w:t>
      </w:r>
      <w:proofErr w:type="spellEnd"/>
      <w:r>
        <w:rPr>
          <w:rFonts w:ascii="Arial" w:hAnsi="Arial" w:cs="Arial"/>
        </w:rPr>
        <w:t xml:space="preserve"> mercantil, y para efectos de comprender mas </w:t>
      </w:r>
      <w:r w:rsidR="0075275F">
        <w:rPr>
          <w:rFonts w:ascii="Arial" w:hAnsi="Arial" w:cs="Arial"/>
        </w:rPr>
        <w:t>este elemento esencial se habla también,</w:t>
      </w:r>
      <w:r w:rsidR="00084C39">
        <w:rPr>
          <w:rFonts w:ascii="Arial" w:hAnsi="Arial" w:cs="Arial"/>
        </w:rPr>
        <w:t xml:space="preserve"> sobre los hechos jurídicos</w:t>
      </w:r>
      <w:r w:rsidR="00084C39" w:rsidRPr="00D46258">
        <w:rPr>
          <w:rFonts w:ascii="Arial" w:hAnsi="Arial" w:cs="Arial"/>
        </w:rPr>
        <w:t xml:space="preserve">, </w:t>
      </w:r>
      <w:r w:rsidR="00D46258">
        <w:rPr>
          <w:rFonts w:ascii="Arial" w:hAnsi="Arial" w:cs="Arial"/>
        </w:rPr>
        <w:t>l</w:t>
      </w:r>
      <w:r w:rsidR="00084C39" w:rsidRPr="00D46258">
        <w:rPr>
          <w:rFonts w:ascii="Arial" w:hAnsi="Arial" w:cs="Arial"/>
        </w:rPr>
        <w:t>os hechos</w:t>
      </w:r>
      <w:r w:rsidR="0075275F">
        <w:rPr>
          <w:rFonts w:ascii="Arial" w:hAnsi="Arial" w:cs="Arial"/>
        </w:rPr>
        <w:t xml:space="preserve"> se dividen en </w:t>
      </w:r>
      <w:proofErr w:type="spellStart"/>
      <w:r w:rsidR="0075275F">
        <w:rPr>
          <w:rFonts w:ascii="Arial" w:hAnsi="Arial" w:cs="Arial"/>
        </w:rPr>
        <w:t>naturalez</w:t>
      </w:r>
      <w:proofErr w:type="spellEnd"/>
      <w:r w:rsidR="0075275F">
        <w:rPr>
          <w:rFonts w:ascii="Arial" w:hAnsi="Arial" w:cs="Arial"/>
        </w:rPr>
        <w:t xml:space="preserve"> y realizados por el hombre, los </w:t>
      </w:r>
      <w:proofErr w:type="spellStart"/>
      <w:r w:rsidR="0075275F">
        <w:rPr>
          <w:rFonts w:ascii="Arial" w:hAnsi="Arial" w:cs="Arial"/>
        </w:rPr>
        <w:t>naturalez</w:t>
      </w:r>
      <w:proofErr w:type="spellEnd"/>
      <w:r w:rsidR="00084C39" w:rsidRPr="00D46258">
        <w:rPr>
          <w:rFonts w:ascii="Arial" w:hAnsi="Arial" w:cs="Arial"/>
        </w:rPr>
        <w:t xml:space="preserve"> pueden ten</w:t>
      </w:r>
      <w:r w:rsidR="0075275F">
        <w:rPr>
          <w:rFonts w:ascii="Arial" w:hAnsi="Arial" w:cs="Arial"/>
        </w:rPr>
        <w:t xml:space="preserve">er su origen en la naturaleza y los jurídicos </w:t>
      </w:r>
      <w:r w:rsidR="00084C39" w:rsidRPr="00D46258">
        <w:rPr>
          <w:rFonts w:ascii="Arial" w:hAnsi="Arial" w:cs="Arial"/>
        </w:rPr>
        <w:t>en</w:t>
      </w:r>
      <w:r w:rsidR="0075275F">
        <w:rPr>
          <w:rFonts w:ascii="Arial" w:hAnsi="Arial" w:cs="Arial"/>
        </w:rPr>
        <w:t xml:space="preserve"> el hombre donde estos, producen</w:t>
      </w:r>
      <w:r w:rsidR="00084C39" w:rsidRPr="00D46258">
        <w:rPr>
          <w:rFonts w:ascii="Arial" w:hAnsi="Arial" w:cs="Arial"/>
        </w:rPr>
        <w:t xml:space="preserve"> efectos jurídico</w:t>
      </w:r>
      <w:r w:rsidR="0075275F">
        <w:rPr>
          <w:rFonts w:ascii="Arial" w:hAnsi="Arial" w:cs="Arial"/>
        </w:rPr>
        <w:t>s. Si los producen, estamos frente a</w:t>
      </w:r>
      <w:r w:rsidR="00084C39" w:rsidRPr="00D46258">
        <w:rPr>
          <w:rFonts w:ascii="Arial" w:hAnsi="Arial" w:cs="Arial"/>
        </w:rPr>
        <w:t xml:space="preserve"> hechos jurídicos, y</w:t>
      </w:r>
      <w:r w:rsidR="0075275F">
        <w:rPr>
          <w:rFonts w:ascii="Arial" w:hAnsi="Arial" w:cs="Arial"/>
        </w:rPr>
        <w:t xml:space="preserve"> en caso contrario, estamos frente a</w:t>
      </w:r>
      <w:r w:rsidR="00084C39" w:rsidRPr="00D46258">
        <w:rPr>
          <w:rFonts w:ascii="Arial" w:hAnsi="Arial" w:cs="Arial"/>
        </w:rPr>
        <w:t xml:space="preserve"> hechos materiales.</w:t>
      </w:r>
    </w:p>
    <w:p w:rsidR="00037379" w:rsidRDefault="0075275F" w:rsidP="00037379">
      <w:pPr>
        <w:pStyle w:val="NormalWeb"/>
        <w:spacing w:line="360" w:lineRule="auto"/>
        <w:jc w:val="both"/>
        <w:rPr>
          <w:rFonts w:ascii="Arial" w:hAnsi="Arial" w:cs="Arial"/>
        </w:rPr>
      </w:pPr>
      <w:r>
        <w:rPr>
          <w:rFonts w:ascii="Arial" w:hAnsi="Arial" w:cs="Arial"/>
        </w:rPr>
        <w:t>El Hecho jurídico</w:t>
      </w:r>
      <w:r w:rsidR="00084C39" w:rsidRPr="00D46258">
        <w:rPr>
          <w:rFonts w:ascii="Arial" w:hAnsi="Arial" w:cs="Arial"/>
        </w:rPr>
        <w:t>,</w:t>
      </w:r>
      <w:r>
        <w:rPr>
          <w:rFonts w:ascii="Arial" w:hAnsi="Arial" w:cs="Arial"/>
        </w:rPr>
        <w:t xml:space="preserve"> básicamente y sin ahondar en el tema, </w:t>
      </w:r>
      <w:r w:rsidR="00084C39" w:rsidRPr="00D46258">
        <w:rPr>
          <w:rFonts w:ascii="Arial" w:hAnsi="Arial" w:cs="Arial"/>
        </w:rPr>
        <w:t xml:space="preserve"> se define como</w:t>
      </w:r>
      <w:r>
        <w:rPr>
          <w:rFonts w:ascii="Arial" w:hAnsi="Arial" w:cs="Arial"/>
        </w:rPr>
        <w:t xml:space="preserve"> todo suceso </w:t>
      </w:r>
      <w:r w:rsidR="00084C39" w:rsidRPr="00D46258">
        <w:rPr>
          <w:rFonts w:ascii="Arial" w:hAnsi="Arial" w:cs="Arial"/>
        </w:rPr>
        <w:t>del hombre que origina</w:t>
      </w:r>
      <w:r>
        <w:rPr>
          <w:rFonts w:ascii="Arial" w:hAnsi="Arial" w:cs="Arial"/>
        </w:rPr>
        <w:t xml:space="preserve"> y produce</w:t>
      </w:r>
      <w:r w:rsidR="00084C39" w:rsidRPr="00D46258">
        <w:rPr>
          <w:rFonts w:ascii="Arial" w:hAnsi="Arial" w:cs="Arial"/>
        </w:rPr>
        <w:t xml:space="preserve"> efectos jurídicos. Estos efectos pueden ser: creación, modificación, transferencias o extinción de un derecho</w:t>
      </w:r>
      <w:r>
        <w:rPr>
          <w:rFonts w:ascii="Arial" w:hAnsi="Arial" w:cs="Arial"/>
        </w:rPr>
        <w:t xml:space="preserve"> etc.</w:t>
      </w:r>
    </w:p>
    <w:p w:rsidR="00037379" w:rsidRPr="00037379" w:rsidRDefault="00037379" w:rsidP="00037379">
      <w:pPr>
        <w:pStyle w:val="NormalWeb"/>
        <w:spacing w:line="360" w:lineRule="auto"/>
        <w:jc w:val="both"/>
        <w:rPr>
          <w:i/>
        </w:rPr>
      </w:pPr>
      <w:r w:rsidRPr="00037379">
        <w:rPr>
          <w:rFonts w:ascii="Arial" w:hAnsi="Arial" w:cs="Arial"/>
          <w:i/>
        </w:rPr>
        <w:t xml:space="preserve">Art. 1098.- Es mercantil el depósito practicado en almacenes generales, el que los hoteleros y empresas similares reciben de sus clientes y el de dinero o </w:t>
      </w:r>
      <w:proofErr w:type="spellStart"/>
      <w:r w:rsidRPr="00037379">
        <w:rPr>
          <w:rFonts w:ascii="Arial" w:hAnsi="Arial" w:cs="Arial"/>
          <w:i/>
        </w:rPr>
        <w:t>títulosvalores</w:t>
      </w:r>
      <w:proofErr w:type="spellEnd"/>
      <w:r w:rsidRPr="00037379">
        <w:rPr>
          <w:rFonts w:ascii="Arial" w:hAnsi="Arial" w:cs="Arial"/>
          <w:i/>
        </w:rPr>
        <w:t xml:space="preserve"> hecho en establecimiento bancario.</w:t>
      </w:r>
      <w:r w:rsidRPr="00037379">
        <w:rPr>
          <w:i/>
        </w:rPr>
        <w:t xml:space="preserve"> </w:t>
      </w:r>
    </w:p>
    <w:p w:rsidR="00037379" w:rsidRPr="00037379" w:rsidRDefault="00037379" w:rsidP="00037379">
      <w:pPr>
        <w:pStyle w:val="NormalWeb"/>
        <w:spacing w:line="360" w:lineRule="auto"/>
        <w:jc w:val="both"/>
        <w:rPr>
          <w:i/>
        </w:rPr>
      </w:pPr>
      <w:r w:rsidRPr="00037379">
        <w:rPr>
          <w:rFonts w:ascii="Arial" w:hAnsi="Arial" w:cs="Arial"/>
          <w:i/>
        </w:rPr>
        <w:t>De las operaciones de los almacenes generales de depósito, especialmente de los títulos que emiten, se trata en Capítulo IX del Título II del Libro Tercero de este Código.</w:t>
      </w:r>
      <w:r w:rsidRPr="00037379">
        <w:rPr>
          <w:i/>
        </w:rPr>
        <w:t xml:space="preserve"> </w:t>
      </w:r>
    </w:p>
    <w:p w:rsidR="00037379" w:rsidRPr="00037379" w:rsidRDefault="00037379" w:rsidP="00037379">
      <w:pPr>
        <w:pStyle w:val="NormalWeb"/>
        <w:spacing w:line="360" w:lineRule="auto"/>
        <w:jc w:val="both"/>
        <w:rPr>
          <w:i/>
        </w:rPr>
      </w:pPr>
      <w:r w:rsidRPr="00037379">
        <w:rPr>
          <w:rFonts w:ascii="Arial" w:hAnsi="Arial" w:cs="Arial"/>
          <w:i/>
        </w:rPr>
        <w:lastRenderedPageBreak/>
        <w:t>Del depósito en hoteles y empresas similares trata el Capítulo siguiente y del depósito bancario trata el Capítulo VII del Título que sigue.</w:t>
      </w:r>
      <w:r w:rsidR="0075275F">
        <w:rPr>
          <w:rStyle w:val="Refdenotaalpie"/>
          <w:rFonts w:ascii="Arial" w:hAnsi="Arial" w:cs="Arial"/>
          <w:i/>
        </w:rPr>
        <w:footnoteReference w:id="2"/>
      </w:r>
      <w:r w:rsidRPr="00037379">
        <w:rPr>
          <w:i/>
        </w:rPr>
        <w:t xml:space="preserve"> </w:t>
      </w:r>
    </w:p>
    <w:p w:rsidR="00037379" w:rsidRPr="00037379" w:rsidRDefault="00037379" w:rsidP="00037379">
      <w:pPr>
        <w:pStyle w:val="NormalWeb"/>
        <w:spacing w:line="360" w:lineRule="auto"/>
        <w:jc w:val="both"/>
        <w:rPr>
          <w:i/>
        </w:rPr>
      </w:pPr>
      <w:r w:rsidRPr="00037379">
        <w:rPr>
          <w:rFonts w:ascii="Arial" w:hAnsi="Arial" w:cs="Arial"/>
          <w:i/>
        </w:rPr>
        <w:t>Art. 1099.- El depositario debe custodiar la cosa con la diligencia más estricta y no podrá utilizarla ni dejarla en depósito a otro, sin consentimiento del depositante.</w:t>
      </w:r>
      <w:r w:rsidRPr="00037379">
        <w:rPr>
          <w:i/>
        </w:rPr>
        <w:t xml:space="preserve"> </w:t>
      </w:r>
    </w:p>
    <w:p w:rsidR="00037379" w:rsidRPr="00037379" w:rsidRDefault="00037379" w:rsidP="00037379">
      <w:pPr>
        <w:pStyle w:val="NormalWeb"/>
        <w:spacing w:line="360" w:lineRule="auto"/>
        <w:jc w:val="both"/>
        <w:rPr>
          <w:i/>
        </w:rPr>
      </w:pPr>
      <w:r w:rsidRPr="00037379">
        <w:rPr>
          <w:rFonts w:ascii="Arial" w:hAnsi="Arial" w:cs="Arial"/>
          <w:i/>
        </w:rPr>
        <w:t>Si circunstancias urgentes le obligaren a custodiar la cosa en forma distinta a la pactada, deberá avisarlo inmediatamente al depositante.</w:t>
      </w:r>
      <w:r w:rsidRPr="00037379">
        <w:rPr>
          <w:i/>
        </w:rPr>
        <w:t xml:space="preserve"> </w:t>
      </w:r>
    </w:p>
    <w:p w:rsidR="00037379" w:rsidRPr="00037379" w:rsidRDefault="00037379" w:rsidP="00037379">
      <w:pPr>
        <w:pStyle w:val="NormalWeb"/>
        <w:spacing w:line="360" w:lineRule="auto"/>
        <w:jc w:val="both"/>
        <w:rPr>
          <w:i/>
        </w:rPr>
      </w:pPr>
      <w:r w:rsidRPr="00037379">
        <w:rPr>
          <w:rFonts w:ascii="Arial" w:hAnsi="Arial" w:cs="Arial"/>
          <w:i/>
        </w:rPr>
        <w:t>Se exceptúan los casos en que el depósito sea irregular, por su naturaleza legal o por convenio de las partes</w:t>
      </w:r>
      <w:r w:rsidR="006A4335">
        <w:rPr>
          <w:rStyle w:val="Refdenotaalpie"/>
          <w:rFonts w:ascii="Arial" w:hAnsi="Arial" w:cs="Arial"/>
          <w:i/>
        </w:rPr>
        <w:footnoteReference w:id="3"/>
      </w:r>
      <w:r w:rsidRPr="00037379">
        <w:rPr>
          <w:rFonts w:ascii="Arial" w:hAnsi="Arial" w:cs="Arial"/>
          <w:i/>
        </w:rPr>
        <w:t>.</w:t>
      </w:r>
      <w:r w:rsidRPr="00037379">
        <w:rPr>
          <w:i/>
        </w:rPr>
        <w:t xml:space="preserve"> </w:t>
      </w:r>
    </w:p>
    <w:p w:rsidR="00037379" w:rsidRPr="00037379" w:rsidRDefault="00037379" w:rsidP="00037379">
      <w:pPr>
        <w:pStyle w:val="NormalWeb"/>
        <w:spacing w:line="360" w:lineRule="auto"/>
        <w:jc w:val="both"/>
        <w:rPr>
          <w:i/>
        </w:rPr>
      </w:pPr>
      <w:r w:rsidRPr="00037379">
        <w:rPr>
          <w:rFonts w:ascii="Arial" w:hAnsi="Arial" w:cs="Arial"/>
          <w:i/>
        </w:rPr>
        <w:t>Art. 1100.- En los depósitos de cosas fungibles, el depositante puede convenir con el depositario en que le restituya cosas de la misma especie y calidad</w:t>
      </w:r>
      <w:r w:rsidR="006A4335">
        <w:rPr>
          <w:rStyle w:val="Refdenotaalpie"/>
          <w:rFonts w:ascii="Arial" w:hAnsi="Arial" w:cs="Arial"/>
          <w:i/>
        </w:rPr>
        <w:footnoteReference w:id="4"/>
      </w:r>
      <w:r w:rsidRPr="00037379">
        <w:rPr>
          <w:rFonts w:ascii="Arial" w:hAnsi="Arial" w:cs="Arial"/>
          <w:i/>
        </w:rPr>
        <w:t>.</w:t>
      </w:r>
      <w:r w:rsidRPr="00037379">
        <w:rPr>
          <w:i/>
        </w:rPr>
        <w:t xml:space="preserve"> </w:t>
      </w:r>
    </w:p>
    <w:p w:rsidR="00037379" w:rsidRPr="00037379" w:rsidRDefault="00037379" w:rsidP="00037379">
      <w:pPr>
        <w:pStyle w:val="NormalWeb"/>
        <w:spacing w:line="360" w:lineRule="auto"/>
        <w:jc w:val="both"/>
        <w:rPr>
          <w:i/>
        </w:rPr>
      </w:pPr>
      <w:r w:rsidRPr="00037379">
        <w:rPr>
          <w:rFonts w:ascii="Arial" w:hAnsi="Arial" w:cs="Arial"/>
          <w:i/>
        </w:rPr>
        <w:t>Art. 1101.- El depósito deberá ser restituido al depositante cuando lo reclame, a no ser que se hubiere fijado un plazo en interés del depositario.</w:t>
      </w:r>
      <w:r w:rsidRPr="00037379">
        <w:rPr>
          <w:i/>
        </w:rPr>
        <w:t xml:space="preserve"> </w:t>
      </w:r>
    </w:p>
    <w:p w:rsidR="00037379" w:rsidRPr="00037379" w:rsidRDefault="00037379" w:rsidP="00037379">
      <w:pPr>
        <w:pStyle w:val="NormalWeb"/>
        <w:spacing w:line="360" w:lineRule="auto"/>
        <w:jc w:val="both"/>
        <w:rPr>
          <w:i/>
        </w:rPr>
      </w:pPr>
      <w:r w:rsidRPr="00037379">
        <w:rPr>
          <w:rFonts w:ascii="Arial" w:hAnsi="Arial" w:cs="Arial"/>
          <w:i/>
        </w:rPr>
        <w:t>El depositario podrá por justa causa, devolver la cosa antes del plazo convenido. Si no se hubiere fijado término, el depositario que quiera restituir la cosa deberá avisar al depositante con antelación no menor de un mes</w:t>
      </w:r>
      <w:r w:rsidR="006A4335">
        <w:rPr>
          <w:rStyle w:val="Refdenotaalpie"/>
          <w:rFonts w:ascii="Arial" w:hAnsi="Arial" w:cs="Arial"/>
          <w:i/>
        </w:rPr>
        <w:footnoteReference w:id="5"/>
      </w:r>
      <w:r w:rsidRPr="00037379">
        <w:rPr>
          <w:rFonts w:ascii="Arial" w:hAnsi="Arial" w:cs="Arial"/>
          <w:i/>
        </w:rPr>
        <w:t>.</w:t>
      </w:r>
      <w:r w:rsidRPr="00037379">
        <w:rPr>
          <w:i/>
        </w:rPr>
        <w:t xml:space="preserve"> </w:t>
      </w:r>
    </w:p>
    <w:p w:rsidR="00037379" w:rsidRPr="00037379" w:rsidRDefault="00037379" w:rsidP="00037379">
      <w:pPr>
        <w:pStyle w:val="NormalWeb"/>
        <w:spacing w:line="360" w:lineRule="auto"/>
        <w:jc w:val="both"/>
        <w:rPr>
          <w:i/>
        </w:rPr>
      </w:pPr>
      <w:r w:rsidRPr="00037379">
        <w:rPr>
          <w:rFonts w:ascii="Arial" w:hAnsi="Arial" w:cs="Arial"/>
          <w:i/>
        </w:rPr>
        <w:t>Art. 1102.- Si la cosa se depositare en razón del interés de un tercero, que haya comunicado su conformidad a depositante y depositario, no se podrá restituir la cosa sin su consentimiento.</w:t>
      </w:r>
      <w:r w:rsidRPr="00037379">
        <w:rPr>
          <w:i/>
        </w:rPr>
        <w:t xml:space="preserve"> </w:t>
      </w:r>
    </w:p>
    <w:p w:rsidR="00084C39" w:rsidRPr="00037379" w:rsidRDefault="00037379" w:rsidP="00037379">
      <w:pPr>
        <w:pStyle w:val="NormalWeb"/>
        <w:spacing w:line="360" w:lineRule="auto"/>
        <w:jc w:val="both"/>
        <w:rPr>
          <w:i/>
        </w:rPr>
      </w:pPr>
      <w:r w:rsidRPr="00037379">
        <w:rPr>
          <w:rFonts w:ascii="Arial" w:hAnsi="Arial" w:cs="Arial"/>
          <w:i/>
        </w:rPr>
        <w:t>Art. 1103.- La restitución de la cosa supone la de sus frutos y accesorios.</w:t>
      </w:r>
      <w:r w:rsidRPr="00037379">
        <w:rPr>
          <w:i/>
        </w:rPr>
        <w:t xml:space="preserve"> </w:t>
      </w:r>
      <w:r w:rsidR="00084C39" w:rsidRPr="00D46258">
        <w:rPr>
          <w:rFonts w:ascii="Arial" w:hAnsi="Arial" w:cs="Arial"/>
        </w:rPr>
        <w:t xml:space="preserve"> </w:t>
      </w:r>
    </w:p>
    <w:p w:rsidR="0022082F" w:rsidRPr="00D46258" w:rsidRDefault="00D46258" w:rsidP="00037379">
      <w:pPr>
        <w:spacing w:line="360" w:lineRule="auto"/>
        <w:jc w:val="both"/>
        <w:rPr>
          <w:rFonts w:ascii="Arial" w:hAnsi="Arial" w:cs="Arial"/>
          <w:sz w:val="24"/>
          <w:szCs w:val="24"/>
        </w:rPr>
      </w:pPr>
      <w:r>
        <w:rPr>
          <w:rFonts w:ascii="Arial" w:hAnsi="Arial" w:cs="Arial"/>
          <w:sz w:val="24"/>
          <w:szCs w:val="24"/>
        </w:rPr>
        <w:t xml:space="preserve">Por otro lado el acto jurídico es </w:t>
      </w:r>
      <w:r w:rsidRPr="00D46258">
        <w:rPr>
          <w:rFonts w:ascii="Arial" w:hAnsi="Arial" w:cs="Arial"/>
          <w:sz w:val="24"/>
          <w:szCs w:val="24"/>
        </w:rPr>
        <w:t xml:space="preserve">la </w:t>
      </w:r>
      <w:r w:rsidRPr="00D46258">
        <w:rPr>
          <w:rFonts w:ascii="Arial" w:hAnsi="Arial" w:cs="Arial"/>
          <w:iCs/>
          <w:sz w:val="24"/>
          <w:szCs w:val="24"/>
        </w:rPr>
        <w:t>manifestación de la voluntad que se hace con la intención de crear, modificar, transferir o extinguir un derecho</w:t>
      </w:r>
      <w:r w:rsidRPr="00D46258">
        <w:rPr>
          <w:rFonts w:ascii="Arial" w:hAnsi="Arial" w:cs="Arial"/>
          <w:sz w:val="24"/>
          <w:szCs w:val="24"/>
        </w:rPr>
        <w:t>.</w:t>
      </w:r>
    </w:p>
    <w:p w:rsidR="001259DB" w:rsidRDefault="00D61326" w:rsidP="00037379">
      <w:pPr>
        <w:spacing w:line="360" w:lineRule="auto"/>
        <w:jc w:val="both"/>
        <w:rPr>
          <w:rFonts w:ascii="Arial" w:hAnsi="Arial" w:cs="Arial"/>
          <w:sz w:val="24"/>
          <w:szCs w:val="24"/>
        </w:rPr>
      </w:pPr>
      <w:r>
        <w:rPr>
          <w:rFonts w:ascii="Arial" w:hAnsi="Arial" w:cs="Arial"/>
          <w:sz w:val="24"/>
          <w:szCs w:val="24"/>
        </w:rPr>
        <w:t xml:space="preserve">Si la </w:t>
      </w:r>
      <w:r w:rsidR="00A83C97">
        <w:rPr>
          <w:rFonts w:ascii="Arial" w:hAnsi="Arial" w:cs="Arial"/>
          <w:sz w:val="24"/>
          <w:szCs w:val="24"/>
        </w:rPr>
        <w:t>obligación es dar una cosa esta deberá</w:t>
      </w:r>
      <w:r w:rsidR="006A4335">
        <w:rPr>
          <w:rFonts w:ascii="Arial" w:hAnsi="Arial" w:cs="Arial"/>
          <w:sz w:val="24"/>
          <w:szCs w:val="24"/>
        </w:rPr>
        <w:t xml:space="preserve"> tener las siguientes directrices</w:t>
      </w:r>
      <w:r w:rsidR="00A83C97">
        <w:rPr>
          <w:rFonts w:ascii="Arial" w:hAnsi="Arial" w:cs="Arial"/>
          <w:sz w:val="24"/>
          <w:szCs w:val="24"/>
        </w:rPr>
        <w:t xml:space="preserve">: </w:t>
      </w:r>
    </w:p>
    <w:p w:rsidR="00A83C97" w:rsidRPr="006A4335" w:rsidRDefault="00A83C97" w:rsidP="00037379">
      <w:pPr>
        <w:pStyle w:val="Prrafodelista"/>
        <w:numPr>
          <w:ilvl w:val="0"/>
          <w:numId w:val="1"/>
        </w:numPr>
        <w:spacing w:line="360" w:lineRule="auto"/>
        <w:jc w:val="both"/>
        <w:rPr>
          <w:rFonts w:ascii="Arial" w:hAnsi="Arial" w:cs="Arial"/>
          <w:i/>
          <w:sz w:val="24"/>
          <w:szCs w:val="24"/>
          <w:u w:val="single"/>
        </w:rPr>
      </w:pPr>
      <w:r w:rsidRPr="006A4335">
        <w:rPr>
          <w:rFonts w:ascii="Arial" w:hAnsi="Arial" w:cs="Arial"/>
          <w:i/>
          <w:sz w:val="24"/>
          <w:szCs w:val="24"/>
          <w:u w:val="single"/>
        </w:rPr>
        <w:lastRenderedPageBreak/>
        <w:t xml:space="preserve">Existir, o por lo menos esperarse que exista, si </w:t>
      </w:r>
      <w:r w:rsidR="006A4335" w:rsidRPr="006A4335">
        <w:rPr>
          <w:rFonts w:ascii="Arial" w:hAnsi="Arial" w:cs="Arial"/>
          <w:i/>
          <w:sz w:val="24"/>
          <w:szCs w:val="24"/>
          <w:u w:val="single"/>
        </w:rPr>
        <w:t>la cosa existía pero ha sido destruida,</w:t>
      </w:r>
      <w:r w:rsidRPr="006A4335">
        <w:rPr>
          <w:rFonts w:ascii="Arial" w:hAnsi="Arial" w:cs="Arial"/>
          <w:i/>
          <w:sz w:val="24"/>
          <w:szCs w:val="24"/>
          <w:u w:val="single"/>
        </w:rPr>
        <w:t xml:space="preserve"> antes de</w:t>
      </w:r>
      <w:r w:rsidR="006A4335" w:rsidRPr="006A4335">
        <w:rPr>
          <w:rFonts w:ascii="Arial" w:hAnsi="Arial" w:cs="Arial"/>
          <w:i/>
          <w:sz w:val="24"/>
          <w:szCs w:val="24"/>
          <w:u w:val="single"/>
        </w:rPr>
        <w:t xml:space="preserve"> cumplir</w:t>
      </w:r>
      <w:r w:rsidRPr="006A4335">
        <w:rPr>
          <w:rFonts w:ascii="Arial" w:hAnsi="Arial" w:cs="Arial"/>
          <w:i/>
          <w:sz w:val="24"/>
          <w:szCs w:val="24"/>
          <w:u w:val="single"/>
        </w:rPr>
        <w:t xml:space="preserve"> la obligación, esta es nula absolutamente, pues falta el objeto</w:t>
      </w:r>
      <w:r w:rsidR="006A4335" w:rsidRPr="006A4335">
        <w:rPr>
          <w:rFonts w:ascii="Arial" w:hAnsi="Arial" w:cs="Arial"/>
          <w:i/>
          <w:sz w:val="24"/>
          <w:szCs w:val="24"/>
          <w:u w:val="single"/>
        </w:rPr>
        <w:t>, y si falta el objeto no hay contrato</w:t>
      </w:r>
      <w:r w:rsidRPr="006A4335">
        <w:rPr>
          <w:rFonts w:ascii="Arial" w:hAnsi="Arial" w:cs="Arial"/>
          <w:i/>
          <w:sz w:val="24"/>
          <w:szCs w:val="24"/>
          <w:u w:val="single"/>
        </w:rPr>
        <w:t>.</w:t>
      </w:r>
    </w:p>
    <w:p w:rsidR="00A83C97" w:rsidRPr="006A4335" w:rsidRDefault="00A83C97" w:rsidP="00037379">
      <w:pPr>
        <w:pStyle w:val="Prrafodelista"/>
        <w:numPr>
          <w:ilvl w:val="0"/>
          <w:numId w:val="1"/>
        </w:numPr>
        <w:spacing w:line="360" w:lineRule="auto"/>
        <w:jc w:val="both"/>
        <w:rPr>
          <w:rFonts w:ascii="Arial" w:hAnsi="Arial" w:cs="Arial"/>
          <w:i/>
          <w:sz w:val="24"/>
          <w:szCs w:val="24"/>
          <w:u w:val="single"/>
        </w:rPr>
      </w:pPr>
      <w:r w:rsidRPr="006A4335">
        <w:rPr>
          <w:rFonts w:ascii="Arial" w:hAnsi="Arial" w:cs="Arial"/>
          <w:i/>
          <w:sz w:val="24"/>
          <w:szCs w:val="24"/>
          <w:u w:val="single"/>
        </w:rPr>
        <w:t xml:space="preserve">Debe ser comerciables, es decir que sean sujetos de relaciones jurídicas en donde pueda recaer un derecho personal o real. Las cosas no comerciables en razón de su naturaleza como los bienes nacionales de uso </w:t>
      </w:r>
      <w:r w:rsidR="006A4335" w:rsidRPr="006A4335">
        <w:rPr>
          <w:rFonts w:ascii="Arial" w:hAnsi="Arial" w:cs="Arial"/>
          <w:i/>
          <w:sz w:val="24"/>
          <w:szCs w:val="24"/>
          <w:u w:val="single"/>
        </w:rPr>
        <w:t>público</w:t>
      </w:r>
      <w:r w:rsidRPr="006A4335">
        <w:rPr>
          <w:rFonts w:ascii="Arial" w:hAnsi="Arial" w:cs="Arial"/>
          <w:i/>
          <w:sz w:val="24"/>
          <w:szCs w:val="24"/>
          <w:u w:val="single"/>
        </w:rPr>
        <w:t>, no obstante hacer la aclaración y diferenciación entre comercialización y enajenación, donde la segunda, es la cesión definitiva de los derechos de uso o goce de un bien entre particulares, en el que puede existir el cobro de una contraprestación.</w:t>
      </w:r>
    </w:p>
    <w:p w:rsidR="00A83C97" w:rsidRPr="006A4335" w:rsidRDefault="00A83C97" w:rsidP="00037379">
      <w:pPr>
        <w:pStyle w:val="Prrafodelista"/>
        <w:numPr>
          <w:ilvl w:val="0"/>
          <w:numId w:val="1"/>
        </w:numPr>
        <w:spacing w:line="360" w:lineRule="auto"/>
        <w:jc w:val="both"/>
        <w:rPr>
          <w:rFonts w:ascii="Arial" w:hAnsi="Arial" w:cs="Arial"/>
          <w:i/>
          <w:sz w:val="24"/>
          <w:szCs w:val="24"/>
          <w:u w:val="single"/>
        </w:rPr>
      </w:pPr>
      <w:r w:rsidRPr="006A4335">
        <w:rPr>
          <w:rFonts w:ascii="Arial" w:hAnsi="Arial" w:cs="Arial"/>
          <w:i/>
          <w:sz w:val="24"/>
          <w:szCs w:val="24"/>
          <w:u w:val="single"/>
        </w:rPr>
        <w:t xml:space="preserve">Debe estar determinada o ser determinable, es decir en este caso el acto o contrato de </w:t>
      </w:r>
      <w:proofErr w:type="spellStart"/>
      <w:r w:rsidRPr="006A4335">
        <w:rPr>
          <w:rFonts w:ascii="Arial" w:hAnsi="Arial" w:cs="Arial"/>
          <w:i/>
          <w:sz w:val="24"/>
          <w:szCs w:val="24"/>
          <w:u w:val="single"/>
        </w:rPr>
        <w:t>deposito</w:t>
      </w:r>
      <w:proofErr w:type="spellEnd"/>
      <w:r w:rsidRPr="006A4335">
        <w:rPr>
          <w:rFonts w:ascii="Arial" w:hAnsi="Arial" w:cs="Arial"/>
          <w:i/>
          <w:sz w:val="24"/>
          <w:szCs w:val="24"/>
          <w:u w:val="single"/>
        </w:rPr>
        <w:t xml:space="preserve"> al respecto debe contener los datos o fijar las reglas que sirven para determinarlo, la determinación </w:t>
      </w:r>
      <w:r w:rsidR="00DB76D6" w:rsidRPr="006A4335">
        <w:rPr>
          <w:rFonts w:ascii="Arial" w:hAnsi="Arial" w:cs="Arial"/>
          <w:i/>
          <w:sz w:val="24"/>
          <w:szCs w:val="24"/>
          <w:u w:val="single"/>
        </w:rPr>
        <w:t>puede ser en especie</w:t>
      </w:r>
      <w:r w:rsidRPr="006A4335">
        <w:rPr>
          <w:rFonts w:ascii="Arial" w:hAnsi="Arial" w:cs="Arial"/>
          <w:i/>
          <w:sz w:val="24"/>
          <w:szCs w:val="24"/>
          <w:u w:val="single"/>
        </w:rPr>
        <w:t xml:space="preserve"> o cuerpo cierto</w:t>
      </w:r>
      <w:r w:rsidR="00DB76D6" w:rsidRPr="006A4335">
        <w:rPr>
          <w:rFonts w:ascii="Arial" w:hAnsi="Arial" w:cs="Arial"/>
          <w:i/>
          <w:sz w:val="24"/>
          <w:szCs w:val="24"/>
          <w:u w:val="single"/>
        </w:rPr>
        <w:t>,</w:t>
      </w:r>
      <w:r w:rsidRPr="006A4335">
        <w:rPr>
          <w:rFonts w:ascii="Arial" w:hAnsi="Arial" w:cs="Arial"/>
          <w:i/>
          <w:sz w:val="24"/>
          <w:szCs w:val="24"/>
          <w:u w:val="single"/>
        </w:rPr>
        <w:t xml:space="preserve"> </w:t>
      </w:r>
      <w:r w:rsidR="00DB76D6" w:rsidRPr="006A4335">
        <w:rPr>
          <w:rFonts w:ascii="Arial" w:eastAsia="Calibri" w:hAnsi="Arial" w:cs="Arial"/>
          <w:bCs/>
          <w:i/>
          <w:sz w:val="24"/>
          <w:szCs w:val="24"/>
          <w:u w:val="single"/>
        </w:rPr>
        <w:t>es aquélla  en que se debe  una especie determinada dentro de un genero también determinado. O  es la que  se debe en una individualidad, que es imposible  de confundir  con otra. La determinación del objeto generalmente se hace al momento de contratar</w:t>
      </w:r>
      <w:r w:rsidR="00DB76D6" w:rsidRPr="006A4335">
        <w:rPr>
          <w:rFonts w:ascii="Arial" w:hAnsi="Arial" w:cs="Arial"/>
          <w:bCs/>
          <w:i/>
          <w:sz w:val="24"/>
          <w:szCs w:val="24"/>
          <w:u w:val="single"/>
        </w:rPr>
        <w:t>.</w:t>
      </w:r>
    </w:p>
    <w:p w:rsidR="00DB76D6" w:rsidRPr="006A4335" w:rsidRDefault="00DB76D6" w:rsidP="00037379">
      <w:pPr>
        <w:pStyle w:val="Prrafodelista"/>
        <w:numPr>
          <w:ilvl w:val="0"/>
          <w:numId w:val="1"/>
        </w:numPr>
        <w:spacing w:line="360" w:lineRule="auto"/>
        <w:jc w:val="both"/>
        <w:rPr>
          <w:rFonts w:ascii="Arial" w:hAnsi="Arial" w:cs="Arial"/>
          <w:i/>
          <w:sz w:val="24"/>
          <w:szCs w:val="24"/>
          <w:u w:val="single"/>
        </w:rPr>
      </w:pPr>
      <w:r w:rsidRPr="006A4335">
        <w:rPr>
          <w:rFonts w:ascii="Arial" w:hAnsi="Arial" w:cs="Arial"/>
          <w:bCs/>
          <w:i/>
          <w:sz w:val="24"/>
          <w:szCs w:val="24"/>
          <w:u w:val="single"/>
        </w:rPr>
        <w:t xml:space="preserve">Debe ser </w:t>
      </w:r>
      <w:proofErr w:type="gramStart"/>
      <w:r w:rsidRPr="006A4335">
        <w:rPr>
          <w:rFonts w:ascii="Arial" w:hAnsi="Arial" w:cs="Arial"/>
          <w:bCs/>
          <w:i/>
          <w:sz w:val="24"/>
          <w:szCs w:val="24"/>
          <w:u w:val="single"/>
        </w:rPr>
        <w:t>licito</w:t>
      </w:r>
      <w:proofErr w:type="gramEnd"/>
      <w:r w:rsidRPr="006A4335">
        <w:rPr>
          <w:rFonts w:ascii="Arial" w:hAnsi="Arial" w:cs="Arial"/>
          <w:bCs/>
          <w:i/>
          <w:sz w:val="24"/>
          <w:szCs w:val="24"/>
          <w:u w:val="single"/>
        </w:rPr>
        <w:t xml:space="preserve">, es decir cuando se trata de un hecho o una abstención, el objeto debe ser determinado o determinable, física y moralmente posible, y que no sea contrario a las leyes naturales y moralmente imposibles o que sea contraria a las buenas costumbres o al orden </w:t>
      </w:r>
      <w:r w:rsidR="00257183" w:rsidRPr="006A4335">
        <w:rPr>
          <w:rFonts w:ascii="Arial" w:hAnsi="Arial" w:cs="Arial"/>
          <w:bCs/>
          <w:i/>
          <w:sz w:val="24"/>
          <w:szCs w:val="24"/>
          <w:u w:val="single"/>
        </w:rPr>
        <w:t>público</w:t>
      </w:r>
      <w:r w:rsidR="006A4335" w:rsidRPr="006A4335">
        <w:rPr>
          <w:rStyle w:val="Refdenotaalpie"/>
          <w:rFonts w:ascii="Arial" w:hAnsi="Arial" w:cs="Arial"/>
          <w:bCs/>
          <w:i/>
          <w:sz w:val="24"/>
          <w:szCs w:val="24"/>
          <w:u w:val="single"/>
        </w:rPr>
        <w:footnoteReference w:id="6"/>
      </w:r>
      <w:r w:rsidRPr="006A4335">
        <w:rPr>
          <w:rFonts w:ascii="Arial" w:hAnsi="Arial" w:cs="Arial"/>
          <w:bCs/>
          <w:i/>
          <w:sz w:val="24"/>
          <w:szCs w:val="24"/>
          <w:u w:val="single"/>
        </w:rPr>
        <w:t>.</w:t>
      </w:r>
    </w:p>
    <w:p w:rsidR="00257183" w:rsidRPr="00257183" w:rsidRDefault="00257183" w:rsidP="00037379">
      <w:pPr>
        <w:spacing w:line="360" w:lineRule="auto"/>
        <w:jc w:val="both"/>
        <w:rPr>
          <w:rFonts w:ascii="Arial" w:hAnsi="Arial" w:cs="Arial"/>
          <w:sz w:val="24"/>
          <w:szCs w:val="24"/>
        </w:rPr>
      </w:pPr>
      <w:r w:rsidRPr="00257183">
        <w:rPr>
          <w:rFonts w:ascii="Arial" w:hAnsi="Arial" w:cs="Arial"/>
          <w:sz w:val="24"/>
          <w:szCs w:val="24"/>
        </w:rPr>
        <w:t>El objeto de los contratos</w:t>
      </w:r>
      <w:r w:rsidR="00D710F8">
        <w:rPr>
          <w:rFonts w:ascii="Arial" w:hAnsi="Arial" w:cs="Arial"/>
          <w:sz w:val="24"/>
          <w:szCs w:val="24"/>
        </w:rPr>
        <w:t xml:space="preserve"> en general no siempre será o deberá</w:t>
      </w:r>
      <w:r w:rsidR="006A4335">
        <w:rPr>
          <w:rFonts w:ascii="Arial" w:hAnsi="Arial" w:cs="Arial"/>
          <w:sz w:val="24"/>
          <w:szCs w:val="24"/>
        </w:rPr>
        <w:t xml:space="preserve"> </w:t>
      </w:r>
      <w:r w:rsidRPr="00257183">
        <w:rPr>
          <w:rFonts w:ascii="Arial" w:hAnsi="Arial" w:cs="Arial"/>
          <w:sz w:val="24"/>
          <w:szCs w:val="24"/>
        </w:rPr>
        <w:t>de consistir en la entrega de una cosa o el cumplimiento de un hecho</w:t>
      </w:r>
      <w:r w:rsidR="006A4335">
        <w:rPr>
          <w:rFonts w:ascii="Arial" w:hAnsi="Arial" w:cs="Arial"/>
          <w:sz w:val="24"/>
          <w:szCs w:val="24"/>
        </w:rPr>
        <w:t xml:space="preserve"> que se</w:t>
      </w:r>
      <w:r w:rsidRPr="00257183">
        <w:rPr>
          <w:rFonts w:ascii="Arial" w:hAnsi="Arial" w:cs="Arial"/>
          <w:sz w:val="24"/>
          <w:szCs w:val="24"/>
        </w:rPr>
        <w:t xml:space="preserve"> susceptible de apreciación pecuniaria</w:t>
      </w:r>
      <w:r w:rsidR="006A4335">
        <w:rPr>
          <w:rFonts w:ascii="Arial" w:hAnsi="Arial" w:cs="Arial"/>
          <w:sz w:val="24"/>
          <w:szCs w:val="24"/>
        </w:rPr>
        <w:t>, es decir que sea valorable en dinero</w:t>
      </w:r>
      <w:r w:rsidR="00D710F8">
        <w:rPr>
          <w:rFonts w:ascii="Arial" w:hAnsi="Arial" w:cs="Arial"/>
          <w:sz w:val="24"/>
          <w:szCs w:val="24"/>
        </w:rPr>
        <w:t>, particularmente el contrato de depósito mercantil en hoteles. Lo mencionado anteriormente</w:t>
      </w:r>
      <w:r w:rsidRPr="00257183">
        <w:rPr>
          <w:rFonts w:ascii="Arial" w:hAnsi="Arial" w:cs="Arial"/>
          <w:sz w:val="24"/>
          <w:szCs w:val="24"/>
        </w:rPr>
        <w:t xml:space="preserve"> sigue</w:t>
      </w:r>
      <w:r w:rsidR="00D710F8">
        <w:rPr>
          <w:rFonts w:ascii="Arial" w:hAnsi="Arial" w:cs="Arial"/>
          <w:sz w:val="24"/>
          <w:szCs w:val="24"/>
        </w:rPr>
        <w:t xml:space="preserve"> la idea clásica, que encaja</w:t>
      </w:r>
      <w:r w:rsidRPr="00257183">
        <w:rPr>
          <w:rFonts w:ascii="Arial" w:hAnsi="Arial" w:cs="Arial"/>
          <w:sz w:val="24"/>
          <w:szCs w:val="24"/>
        </w:rPr>
        <w:t xml:space="preserve"> estrictamente</w:t>
      </w:r>
      <w:r w:rsidR="00D710F8">
        <w:rPr>
          <w:rFonts w:ascii="Arial" w:hAnsi="Arial" w:cs="Arial"/>
          <w:sz w:val="24"/>
          <w:szCs w:val="24"/>
        </w:rPr>
        <w:t>, en</w:t>
      </w:r>
      <w:r w:rsidRPr="00257183">
        <w:rPr>
          <w:rFonts w:ascii="Arial" w:hAnsi="Arial" w:cs="Arial"/>
          <w:sz w:val="24"/>
          <w:szCs w:val="24"/>
        </w:rPr>
        <w:t xml:space="preserve"> el concepto de obligaciones en el campo de los derechos patrimoniales</w:t>
      </w:r>
      <w:r w:rsidR="00D710F8">
        <w:rPr>
          <w:rFonts w:ascii="Arial" w:hAnsi="Arial" w:cs="Arial"/>
          <w:sz w:val="24"/>
          <w:szCs w:val="24"/>
        </w:rPr>
        <w:t xml:space="preserve"> o civiles</w:t>
      </w:r>
      <w:r>
        <w:rPr>
          <w:rFonts w:ascii="Arial" w:hAnsi="Arial" w:cs="Arial"/>
          <w:sz w:val="24"/>
          <w:szCs w:val="24"/>
        </w:rPr>
        <w:t xml:space="preserve">. </w:t>
      </w:r>
      <w:r w:rsidRPr="00257183">
        <w:rPr>
          <w:rFonts w:ascii="Arial" w:hAnsi="Arial" w:cs="Arial"/>
          <w:sz w:val="24"/>
          <w:szCs w:val="24"/>
        </w:rPr>
        <w:t>La cuestión se aclara</w:t>
      </w:r>
      <w:r w:rsidR="00D710F8">
        <w:rPr>
          <w:rFonts w:ascii="Arial" w:hAnsi="Arial" w:cs="Arial"/>
          <w:sz w:val="24"/>
          <w:szCs w:val="24"/>
        </w:rPr>
        <w:t>, se entiende o se comprende mejor, haciendo la diferencia entre,</w:t>
      </w:r>
      <w:r w:rsidRPr="00257183">
        <w:rPr>
          <w:rFonts w:ascii="Arial" w:hAnsi="Arial" w:cs="Arial"/>
          <w:sz w:val="24"/>
          <w:szCs w:val="24"/>
        </w:rPr>
        <w:t xml:space="preserve"> la prestación u objeto de la obligación</w:t>
      </w:r>
      <w:r w:rsidR="00D710F8">
        <w:rPr>
          <w:rFonts w:ascii="Arial" w:hAnsi="Arial" w:cs="Arial"/>
          <w:sz w:val="24"/>
          <w:szCs w:val="24"/>
        </w:rPr>
        <w:t xml:space="preserve"> y los derechos patrimoniales.</w:t>
      </w:r>
      <w:r w:rsidR="00D710F8" w:rsidRPr="00257183">
        <w:rPr>
          <w:rFonts w:ascii="Arial" w:hAnsi="Arial" w:cs="Arial"/>
          <w:sz w:val="24"/>
          <w:szCs w:val="24"/>
        </w:rPr>
        <w:t xml:space="preserve"> Pero</w:t>
      </w:r>
      <w:r w:rsidRPr="00257183">
        <w:rPr>
          <w:rFonts w:ascii="Arial" w:hAnsi="Arial" w:cs="Arial"/>
          <w:sz w:val="24"/>
          <w:szCs w:val="24"/>
        </w:rPr>
        <w:t xml:space="preserve"> la prestación en sí debe ser siempre </w:t>
      </w:r>
      <w:r w:rsidRPr="00257183">
        <w:rPr>
          <w:rFonts w:ascii="Arial" w:hAnsi="Arial" w:cs="Arial"/>
          <w:sz w:val="24"/>
          <w:szCs w:val="24"/>
        </w:rPr>
        <w:lastRenderedPageBreak/>
        <w:t>susceptible de valoración económica</w:t>
      </w:r>
      <w:r w:rsidR="00D710F8">
        <w:rPr>
          <w:rFonts w:ascii="Arial" w:hAnsi="Arial" w:cs="Arial"/>
          <w:sz w:val="24"/>
          <w:szCs w:val="24"/>
        </w:rPr>
        <w:t>, o que tenga alguna utilidad económica</w:t>
      </w:r>
      <w:r w:rsidRPr="00257183">
        <w:rPr>
          <w:rFonts w:ascii="Arial" w:hAnsi="Arial" w:cs="Arial"/>
          <w:sz w:val="24"/>
          <w:szCs w:val="24"/>
        </w:rPr>
        <w:t xml:space="preserve"> porque de lo c</w:t>
      </w:r>
      <w:r w:rsidR="00D710F8">
        <w:rPr>
          <w:rFonts w:ascii="Arial" w:hAnsi="Arial" w:cs="Arial"/>
          <w:sz w:val="24"/>
          <w:szCs w:val="24"/>
        </w:rPr>
        <w:t>ontrario no sería posible que se perfeccione el contrato en mención</w:t>
      </w:r>
      <w:r>
        <w:rPr>
          <w:rFonts w:ascii="Arial" w:hAnsi="Arial" w:cs="Arial"/>
          <w:sz w:val="24"/>
          <w:szCs w:val="24"/>
        </w:rPr>
        <w:t>.</w:t>
      </w:r>
    </w:p>
    <w:p w:rsidR="00DB76D6" w:rsidRDefault="00DB76D6" w:rsidP="00037379">
      <w:pPr>
        <w:spacing w:line="360" w:lineRule="auto"/>
        <w:jc w:val="both"/>
        <w:rPr>
          <w:rFonts w:ascii="Arial" w:hAnsi="Arial" w:cs="Arial"/>
          <w:b/>
          <w:sz w:val="24"/>
          <w:szCs w:val="24"/>
          <w:u w:val="single"/>
        </w:rPr>
      </w:pPr>
      <w:r w:rsidRPr="00DB76D6">
        <w:rPr>
          <w:rFonts w:ascii="Arial" w:hAnsi="Arial" w:cs="Arial"/>
          <w:b/>
          <w:sz w:val="24"/>
          <w:szCs w:val="24"/>
          <w:u w:val="single"/>
        </w:rPr>
        <w:t xml:space="preserve">La </w:t>
      </w:r>
      <w:r w:rsidR="003103D6">
        <w:rPr>
          <w:rFonts w:ascii="Arial" w:hAnsi="Arial" w:cs="Arial"/>
          <w:b/>
          <w:sz w:val="24"/>
          <w:szCs w:val="24"/>
          <w:u w:val="single"/>
        </w:rPr>
        <w:t>C</w:t>
      </w:r>
      <w:r w:rsidRPr="00DB76D6">
        <w:rPr>
          <w:rFonts w:ascii="Arial" w:hAnsi="Arial" w:cs="Arial"/>
          <w:b/>
          <w:sz w:val="24"/>
          <w:szCs w:val="24"/>
          <w:u w:val="single"/>
        </w:rPr>
        <w:t>ausa</w:t>
      </w:r>
      <w:r w:rsidR="003103D6">
        <w:rPr>
          <w:rFonts w:ascii="Arial" w:hAnsi="Arial" w:cs="Arial"/>
          <w:b/>
          <w:sz w:val="24"/>
          <w:szCs w:val="24"/>
          <w:u w:val="single"/>
        </w:rPr>
        <w:t xml:space="preserve"> en el Contrato de Deposito en Hoteles y otros Establecimientos</w:t>
      </w:r>
    </w:p>
    <w:p w:rsidR="00DB76D6" w:rsidRPr="00491416" w:rsidRDefault="00D710F8" w:rsidP="00037379">
      <w:pPr>
        <w:spacing w:line="360" w:lineRule="auto"/>
        <w:jc w:val="both"/>
        <w:rPr>
          <w:rFonts w:ascii="Arial" w:hAnsi="Arial" w:cs="Arial"/>
          <w:sz w:val="24"/>
          <w:szCs w:val="24"/>
        </w:rPr>
      </w:pPr>
      <w:r>
        <w:rPr>
          <w:rFonts w:ascii="Arial" w:hAnsi="Arial" w:cs="Arial"/>
          <w:sz w:val="24"/>
          <w:szCs w:val="24"/>
        </w:rPr>
        <w:t>El problema de la causa involucra</w:t>
      </w:r>
      <w:r w:rsidR="00043EE5" w:rsidRPr="00491416">
        <w:rPr>
          <w:rFonts w:ascii="Arial" w:hAnsi="Arial" w:cs="Arial"/>
          <w:sz w:val="24"/>
          <w:szCs w:val="24"/>
        </w:rPr>
        <w:t xml:space="preserve"> no sólo a las obligaciones</w:t>
      </w:r>
      <w:r>
        <w:rPr>
          <w:rFonts w:ascii="Arial" w:hAnsi="Arial" w:cs="Arial"/>
          <w:sz w:val="24"/>
          <w:szCs w:val="24"/>
        </w:rPr>
        <w:t xml:space="preserve"> en general y ni tampoco si estas son civiles o mercantiles</w:t>
      </w:r>
      <w:r w:rsidR="00043EE5" w:rsidRPr="00491416">
        <w:rPr>
          <w:rFonts w:ascii="Arial" w:hAnsi="Arial" w:cs="Arial"/>
          <w:sz w:val="24"/>
          <w:szCs w:val="24"/>
        </w:rPr>
        <w:t>, sino a toda la teoría de los actos jurídicos</w:t>
      </w:r>
      <w:r w:rsidR="00043EE5" w:rsidRPr="00D710F8">
        <w:rPr>
          <w:rFonts w:ascii="Arial" w:hAnsi="Arial" w:cs="Arial"/>
          <w:i/>
          <w:sz w:val="24"/>
          <w:szCs w:val="24"/>
        </w:rPr>
        <w:t xml:space="preserve">. </w:t>
      </w:r>
      <w:r w:rsidR="00491416" w:rsidRPr="00D710F8">
        <w:rPr>
          <w:rFonts w:ascii="Arial" w:hAnsi="Arial" w:cs="Arial"/>
          <w:i/>
          <w:sz w:val="24"/>
          <w:szCs w:val="24"/>
        </w:rPr>
        <w:t>La palabra causa tiene en derecho dos acepciones diferentes: a) designa, a veces, la fuente de las obligaciones, ósea los presupuestos de hecho de los cuales derivan las obligaciones legales: contratos, hechos ilícitos</w:t>
      </w:r>
      <w:r w:rsidR="00491416" w:rsidRPr="00491416">
        <w:rPr>
          <w:rFonts w:ascii="Arial" w:hAnsi="Arial" w:cs="Arial"/>
          <w:sz w:val="24"/>
          <w:szCs w:val="24"/>
        </w:rPr>
        <w:t>.</w:t>
      </w:r>
      <w:r>
        <w:rPr>
          <w:rStyle w:val="Refdenotaalpie"/>
          <w:rFonts w:ascii="Arial" w:hAnsi="Arial" w:cs="Arial"/>
          <w:sz w:val="24"/>
          <w:szCs w:val="24"/>
        </w:rPr>
        <w:footnoteReference w:id="7"/>
      </w:r>
      <w:r w:rsidR="00491416" w:rsidRPr="00491416">
        <w:rPr>
          <w:rFonts w:ascii="Arial" w:hAnsi="Arial" w:cs="Arial"/>
          <w:sz w:val="24"/>
          <w:szCs w:val="24"/>
        </w:rPr>
        <w:t xml:space="preserve"> </w:t>
      </w:r>
    </w:p>
    <w:p w:rsidR="00491416" w:rsidRDefault="00491416" w:rsidP="00037379">
      <w:pPr>
        <w:spacing w:line="360" w:lineRule="auto"/>
        <w:jc w:val="both"/>
        <w:rPr>
          <w:rFonts w:ascii="Arial" w:hAnsi="Arial" w:cs="Arial"/>
          <w:sz w:val="24"/>
          <w:szCs w:val="24"/>
        </w:rPr>
      </w:pPr>
      <w:r w:rsidRPr="00491416">
        <w:rPr>
          <w:rFonts w:ascii="Arial" w:hAnsi="Arial" w:cs="Arial"/>
          <w:sz w:val="24"/>
          <w:szCs w:val="24"/>
        </w:rPr>
        <w:t>El primer significado es ajeno a la teoría del acto jurídico</w:t>
      </w:r>
      <w:r w:rsidR="002F3CD3">
        <w:rPr>
          <w:rFonts w:ascii="Arial" w:hAnsi="Arial" w:cs="Arial"/>
          <w:sz w:val="24"/>
          <w:szCs w:val="24"/>
        </w:rPr>
        <w:t>, es decir que no tiene mucho que relacionarse</w:t>
      </w:r>
      <w:r w:rsidRPr="00491416">
        <w:rPr>
          <w:rFonts w:ascii="Arial" w:hAnsi="Arial" w:cs="Arial"/>
          <w:sz w:val="24"/>
          <w:szCs w:val="24"/>
        </w:rPr>
        <w:t>; sólo nos interesa el segundo</w:t>
      </w:r>
      <w:r w:rsidR="002F3CD3">
        <w:rPr>
          <w:rFonts w:ascii="Arial" w:hAnsi="Arial" w:cs="Arial"/>
          <w:sz w:val="24"/>
          <w:szCs w:val="24"/>
        </w:rPr>
        <w:t xml:space="preserve"> elemento</w:t>
      </w:r>
      <w:r w:rsidRPr="00491416">
        <w:rPr>
          <w:rFonts w:ascii="Arial" w:hAnsi="Arial" w:cs="Arial"/>
          <w:sz w:val="24"/>
          <w:szCs w:val="24"/>
        </w:rPr>
        <w:t>. Y</w:t>
      </w:r>
      <w:r>
        <w:rPr>
          <w:rFonts w:ascii="Arial" w:hAnsi="Arial" w:cs="Arial"/>
          <w:sz w:val="24"/>
          <w:szCs w:val="24"/>
        </w:rPr>
        <w:t xml:space="preserve"> </w:t>
      </w:r>
      <w:r w:rsidRPr="00491416">
        <w:rPr>
          <w:rFonts w:ascii="Arial" w:hAnsi="Arial" w:cs="Arial"/>
          <w:sz w:val="24"/>
          <w:szCs w:val="24"/>
        </w:rPr>
        <w:t>es precisamente respecto de éste</w:t>
      </w:r>
      <w:r w:rsidR="002F3CD3">
        <w:rPr>
          <w:rFonts w:ascii="Arial" w:hAnsi="Arial" w:cs="Arial"/>
          <w:sz w:val="24"/>
          <w:szCs w:val="24"/>
        </w:rPr>
        <w:t>, donde se ha tratado</w:t>
      </w:r>
      <w:r w:rsidRPr="00491416">
        <w:rPr>
          <w:rFonts w:ascii="Arial" w:hAnsi="Arial" w:cs="Arial"/>
          <w:sz w:val="24"/>
          <w:szCs w:val="24"/>
        </w:rPr>
        <w:t xml:space="preserve"> un interesantísimo debate doctrinario. Se</w:t>
      </w:r>
      <w:r>
        <w:rPr>
          <w:rFonts w:ascii="Arial" w:hAnsi="Arial" w:cs="Arial"/>
          <w:sz w:val="24"/>
          <w:szCs w:val="24"/>
        </w:rPr>
        <w:t xml:space="preserve"> </w:t>
      </w:r>
      <w:r w:rsidRPr="00491416">
        <w:rPr>
          <w:rFonts w:ascii="Arial" w:hAnsi="Arial" w:cs="Arial"/>
          <w:sz w:val="24"/>
          <w:szCs w:val="24"/>
        </w:rPr>
        <w:t>ha discutido si la causa debe o no ser considerada como un elemento esencial del acto</w:t>
      </w:r>
      <w:r>
        <w:rPr>
          <w:rFonts w:ascii="Arial" w:hAnsi="Arial" w:cs="Arial"/>
          <w:sz w:val="24"/>
          <w:szCs w:val="24"/>
        </w:rPr>
        <w:t xml:space="preserve"> </w:t>
      </w:r>
      <w:r w:rsidRPr="00491416">
        <w:rPr>
          <w:rFonts w:ascii="Arial" w:hAnsi="Arial" w:cs="Arial"/>
          <w:sz w:val="24"/>
          <w:szCs w:val="24"/>
        </w:rPr>
        <w:t>jurídico; se ha cuestionado incluso la propiedad de la palabra causa</w:t>
      </w:r>
      <w:r w:rsidR="002F3CD3">
        <w:rPr>
          <w:rFonts w:ascii="Arial" w:hAnsi="Arial" w:cs="Arial"/>
          <w:sz w:val="24"/>
          <w:szCs w:val="24"/>
        </w:rPr>
        <w:t>, es decir su connotación textual</w:t>
      </w:r>
      <w:r w:rsidRPr="00491416">
        <w:rPr>
          <w:rFonts w:ascii="Arial" w:hAnsi="Arial" w:cs="Arial"/>
          <w:sz w:val="24"/>
          <w:szCs w:val="24"/>
        </w:rPr>
        <w:t>; y, lo que es más grave</w:t>
      </w:r>
      <w:r w:rsidR="002F3CD3">
        <w:rPr>
          <w:rFonts w:ascii="Arial" w:hAnsi="Arial" w:cs="Arial"/>
          <w:sz w:val="24"/>
          <w:szCs w:val="24"/>
        </w:rPr>
        <w:t xml:space="preserve"> aún</w:t>
      </w:r>
      <w:r w:rsidRPr="00491416">
        <w:rPr>
          <w:rFonts w:ascii="Arial" w:hAnsi="Arial" w:cs="Arial"/>
          <w:sz w:val="24"/>
          <w:szCs w:val="24"/>
        </w:rPr>
        <w:t>,</w:t>
      </w:r>
      <w:r>
        <w:rPr>
          <w:rFonts w:ascii="Arial" w:hAnsi="Arial" w:cs="Arial"/>
          <w:sz w:val="24"/>
          <w:szCs w:val="24"/>
        </w:rPr>
        <w:t xml:space="preserve"> </w:t>
      </w:r>
      <w:r w:rsidRPr="00491416">
        <w:rPr>
          <w:rFonts w:ascii="Arial" w:hAnsi="Arial" w:cs="Arial"/>
          <w:sz w:val="24"/>
          <w:szCs w:val="24"/>
        </w:rPr>
        <w:t>existen profundas divergencias</w:t>
      </w:r>
      <w:r w:rsidR="002F3CD3">
        <w:rPr>
          <w:rFonts w:ascii="Arial" w:hAnsi="Arial" w:cs="Arial"/>
          <w:sz w:val="24"/>
          <w:szCs w:val="24"/>
        </w:rPr>
        <w:t xml:space="preserve"> o discrepancias respecto de su significado, desde el</w:t>
      </w:r>
      <w:r w:rsidRPr="00491416">
        <w:rPr>
          <w:rFonts w:ascii="Arial" w:hAnsi="Arial" w:cs="Arial"/>
          <w:sz w:val="24"/>
          <w:szCs w:val="24"/>
        </w:rPr>
        <w:t xml:space="preserve"> punto de vista jurídico. </w:t>
      </w:r>
      <w:r w:rsidR="002F3CD3">
        <w:rPr>
          <w:rFonts w:ascii="Arial" w:hAnsi="Arial" w:cs="Arial"/>
          <w:sz w:val="24"/>
          <w:szCs w:val="24"/>
        </w:rPr>
        <w:t xml:space="preserve">Ahora bien, pero, </w:t>
      </w:r>
      <w:r w:rsidRPr="00491416">
        <w:rPr>
          <w:rFonts w:ascii="Arial" w:hAnsi="Arial" w:cs="Arial"/>
          <w:sz w:val="24"/>
          <w:szCs w:val="24"/>
        </w:rPr>
        <w:t>¿Qué</w:t>
      </w:r>
      <w:r>
        <w:rPr>
          <w:rFonts w:ascii="Arial" w:hAnsi="Arial" w:cs="Arial"/>
          <w:sz w:val="24"/>
          <w:szCs w:val="24"/>
        </w:rPr>
        <w:t xml:space="preserve"> </w:t>
      </w:r>
      <w:r w:rsidRPr="00491416">
        <w:rPr>
          <w:rFonts w:ascii="Arial" w:hAnsi="Arial" w:cs="Arial"/>
          <w:sz w:val="24"/>
          <w:szCs w:val="24"/>
        </w:rPr>
        <w:t>es la causa</w:t>
      </w:r>
      <w:r w:rsidR="002F3CD3">
        <w:rPr>
          <w:rFonts w:ascii="Arial" w:hAnsi="Arial" w:cs="Arial"/>
          <w:sz w:val="24"/>
          <w:szCs w:val="24"/>
        </w:rPr>
        <w:t xml:space="preserve"> en general</w:t>
      </w:r>
      <w:r w:rsidRPr="00491416">
        <w:rPr>
          <w:rFonts w:ascii="Arial" w:hAnsi="Arial" w:cs="Arial"/>
          <w:sz w:val="24"/>
          <w:szCs w:val="24"/>
        </w:rPr>
        <w:t>? Es necesario confesar que los esfuerzos de los juristas por precisar con claridad</w:t>
      </w:r>
      <w:r>
        <w:rPr>
          <w:rFonts w:ascii="Arial" w:hAnsi="Arial" w:cs="Arial"/>
          <w:sz w:val="24"/>
          <w:szCs w:val="24"/>
        </w:rPr>
        <w:t xml:space="preserve"> </w:t>
      </w:r>
      <w:r w:rsidRPr="00491416">
        <w:rPr>
          <w:rFonts w:ascii="Arial" w:hAnsi="Arial" w:cs="Arial"/>
          <w:sz w:val="24"/>
          <w:szCs w:val="24"/>
        </w:rPr>
        <w:t>el conc</w:t>
      </w:r>
      <w:r>
        <w:rPr>
          <w:rFonts w:ascii="Arial" w:hAnsi="Arial" w:cs="Arial"/>
          <w:sz w:val="24"/>
          <w:szCs w:val="24"/>
        </w:rPr>
        <w:t>epto</w:t>
      </w:r>
      <w:r w:rsidR="002F3CD3">
        <w:rPr>
          <w:rFonts w:ascii="Arial" w:hAnsi="Arial" w:cs="Arial"/>
          <w:sz w:val="24"/>
          <w:szCs w:val="24"/>
        </w:rPr>
        <w:t>,</w:t>
      </w:r>
      <w:r>
        <w:rPr>
          <w:rFonts w:ascii="Arial" w:hAnsi="Arial" w:cs="Arial"/>
          <w:sz w:val="24"/>
          <w:szCs w:val="24"/>
        </w:rPr>
        <w:t xml:space="preserve"> no han sido muy felices</w:t>
      </w:r>
      <w:r w:rsidR="002F3CD3">
        <w:rPr>
          <w:rFonts w:ascii="Arial" w:hAnsi="Arial" w:cs="Arial"/>
          <w:sz w:val="24"/>
          <w:szCs w:val="24"/>
        </w:rPr>
        <w:t xml:space="preserve"> o no se concretado aun su verdadero sentido como tal al respecto</w:t>
      </w:r>
      <w:r>
        <w:rPr>
          <w:rFonts w:ascii="Arial" w:hAnsi="Arial" w:cs="Arial"/>
          <w:sz w:val="24"/>
          <w:szCs w:val="24"/>
        </w:rPr>
        <w:t>.</w:t>
      </w:r>
    </w:p>
    <w:p w:rsidR="006D2400" w:rsidRDefault="00491416" w:rsidP="00037379">
      <w:pPr>
        <w:spacing w:line="360" w:lineRule="auto"/>
        <w:jc w:val="both"/>
        <w:rPr>
          <w:rFonts w:ascii="Arial" w:hAnsi="Arial" w:cs="Arial"/>
          <w:sz w:val="24"/>
          <w:szCs w:val="24"/>
        </w:rPr>
      </w:pPr>
      <w:r w:rsidRPr="002F3CD3">
        <w:rPr>
          <w:rFonts w:ascii="Arial" w:hAnsi="Arial" w:cs="Arial"/>
          <w:i/>
          <w:sz w:val="24"/>
          <w:szCs w:val="24"/>
        </w:rPr>
        <w:t>La doctrina clásica expresa que la causa es el fin del acto jurídico; cuando se habla del fin, no debe creerse que se trata de los móviles personales y psicológicos de cada contratante, sino de los elementos que existen en todo contrato</w:t>
      </w:r>
      <w:r w:rsidR="002F3CD3">
        <w:rPr>
          <w:rStyle w:val="Refdenotaalpie"/>
          <w:rFonts w:ascii="Arial" w:hAnsi="Arial" w:cs="Arial"/>
          <w:i/>
          <w:sz w:val="24"/>
          <w:szCs w:val="24"/>
        </w:rPr>
        <w:footnoteReference w:id="8"/>
      </w:r>
      <w:r w:rsidRPr="00491416">
        <w:rPr>
          <w:rFonts w:ascii="Arial" w:hAnsi="Arial" w:cs="Arial"/>
          <w:sz w:val="24"/>
          <w:szCs w:val="24"/>
        </w:rPr>
        <w:t>; por</w:t>
      </w:r>
      <w:r>
        <w:rPr>
          <w:rFonts w:ascii="Arial" w:hAnsi="Arial" w:cs="Arial"/>
          <w:sz w:val="24"/>
          <w:szCs w:val="24"/>
        </w:rPr>
        <w:t xml:space="preserve"> </w:t>
      </w:r>
      <w:r w:rsidRPr="00491416">
        <w:rPr>
          <w:rFonts w:ascii="Arial" w:hAnsi="Arial" w:cs="Arial"/>
          <w:sz w:val="24"/>
          <w:szCs w:val="24"/>
        </w:rPr>
        <w:t>consiguiente, en los contratos sinalagmáticos</w:t>
      </w:r>
      <w:r w:rsidR="008D5CA2">
        <w:rPr>
          <w:rFonts w:ascii="Arial" w:hAnsi="Arial" w:cs="Arial"/>
          <w:sz w:val="24"/>
          <w:szCs w:val="24"/>
        </w:rPr>
        <w:t>, por ejemplo</w:t>
      </w:r>
      <w:r w:rsidRPr="00491416">
        <w:rPr>
          <w:rFonts w:ascii="Arial" w:hAnsi="Arial" w:cs="Arial"/>
          <w:sz w:val="24"/>
          <w:szCs w:val="24"/>
        </w:rPr>
        <w:t xml:space="preserve"> la causa de la obligación de cada una de las</w:t>
      </w:r>
      <w:r>
        <w:rPr>
          <w:rFonts w:ascii="Arial" w:hAnsi="Arial" w:cs="Arial"/>
          <w:sz w:val="24"/>
          <w:szCs w:val="24"/>
        </w:rPr>
        <w:t xml:space="preserve"> </w:t>
      </w:r>
      <w:r w:rsidRPr="00491416">
        <w:rPr>
          <w:rFonts w:ascii="Arial" w:hAnsi="Arial" w:cs="Arial"/>
          <w:sz w:val="24"/>
          <w:szCs w:val="24"/>
        </w:rPr>
        <w:t>partes es la contraprestación de la otra</w:t>
      </w:r>
      <w:r w:rsidR="008D5CA2">
        <w:rPr>
          <w:rFonts w:ascii="Arial" w:hAnsi="Arial" w:cs="Arial"/>
          <w:sz w:val="24"/>
          <w:szCs w:val="24"/>
        </w:rPr>
        <w:t>, pero en el contrato de depósito, solo existe una obligación como tal al respecto  para una de las partes</w:t>
      </w:r>
      <w:r w:rsidRPr="00491416">
        <w:rPr>
          <w:rFonts w:ascii="Arial" w:hAnsi="Arial" w:cs="Arial"/>
          <w:sz w:val="24"/>
          <w:szCs w:val="24"/>
        </w:rPr>
        <w:t xml:space="preserve">; </w:t>
      </w:r>
      <w:r w:rsidR="00D867FA">
        <w:rPr>
          <w:rFonts w:ascii="Arial" w:hAnsi="Arial" w:cs="Arial"/>
          <w:sz w:val="24"/>
          <w:szCs w:val="24"/>
        </w:rPr>
        <w:t>no siempre es necesario que exista</w:t>
      </w:r>
      <w:r>
        <w:rPr>
          <w:rFonts w:ascii="Arial" w:hAnsi="Arial" w:cs="Arial"/>
          <w:sz w:val="24"/>
          <w:szCs w:val="24"/>
        </w:rPr>
        <w:t xml:space="preserve"> </w:t>
      </w:r>
      <w:r w:rsidR="00D867FA">
        <w:rPr>
          <w:rFonts w:ascii="Arial" w:hAnsi="Arial" w:cs="Arial"/>
          <w:sz w:val="24"/>
          <w:szCs w:val="24"/>
        </w:rPr>
        <w:t>contraprestación, ejemplo de ello es el contrato de depósito mercantil y civil,</w:t>
      </w:r>
      <w:r w:rsidRPr="00491416">
        <w:rPr>
          <w:rFonts w:ascii="Arial" w:hAnsi="Arial" w:cs="Arial"/>
          <w:sz w:val="24"/>
          <w:szCs w:val="24"/>
        </w:rPr>
        <w:t xml:space="preserve"> hay </w:t>
      </w:r>
      <w:proofErr w:type="spellStart"/>
      <w:r w:rsidRPr="002F3CD3">
        <w:rPr>
          <w:rFonts w:ascii="Arial" w:hAnsi="Arial" w:cs="Arial"/>
          <w:i/>
          <w:sz w:val="24"/>
          <w:szCs w:val="24"/>
        </w:rPr>
        <w:t>animus</w:t>
      </w:r>
      <w:proofErr w:type="spellEnd"/>
      <w:r w:rsidR="002F3CD3">
        <w:rPr>
          <w:rStyle w:val="Refdenotaalpie"/>
          <w:rFonts w:ascii="Arial" w:hAnsi="Arial" w:cs="Arial"/>
          <w:sz w:val="24"/>
          <w:szCs w:val="24"/>
        </w:rPr>
        <w:footnoteReference w:id="9"/>
      </w:r>
      <w:r>
        <w:rPr>
          <w:rFonts w:ascii="Arial" w:hAnsi="Arial" w:cs="Arial"/>
          <w:sz w:val="24"/>
          <w:szCs w:val="24"/>
        </w:rPr>
        <w:t>.</w:t>
      </w:r>
      <w:r w:rsidR="003103D6">
        <w:rPr>
          <w:rFonts w:ascii="Arial" w:hAnsi="Arial" w:cs="Arial"/>
          <w:sz w:val="24"/>
          <w:szCs w:val="24"/>
        </w:rPr>
        <w:t xml:space="preserve"> Por otro lado la </w:t>
      </w:r>
      <w:r w:rsidR="003103D6">
        <w:rPr>
          <w:rFonts w:ascii="Arial" w:hAnsi="Arial" w:cs="Arial"/>
          <w:sz w:val="24"/>
          <w:szCs w:val="24"/>
        </w:rPr>
        <w:lastRenderedPageBreak/>
        <w:t>doctrina moderna plante</w:t>
      </w:r>
      <w:r w:rsidR="00D867FA">
        <w:rPr>
          <w:rFonts w:ascii="Arial" w:hAnsi="Arial" w:cs="Arial"/>
          <w:sz w:val="24"/>
          <w:szCs w:val="24"/>
        </w:rPr>
        <w:t>a,</w:t>
      </w:r>
      <w:r w:rsidR="003103D6">
        <w:rPr>
          <w:rFonts w:ascii="Arial" w:hAnsi="Arial" w:cs="Arial"/>
          <w:sz w:val="24"/>
          <w:szCs w:val="24"/>
        </w:rPr>
        <w:t xml:space="preserve"> que la causa es uno de </w:t>
      </w:r>
      <w:r w:rsidR="003103D6" w:rsidRPr="003103D6">
        <w:rPr>
          <w:rFonts w:ascii="Arial" w:hAnsi="Arial" w:cs="Arial"/>
          <w:sz w:val="24"/>
          <w:szCs w:val="24"/>
        </w:rPr>
        <w:t>los elementos esenciales del acto jurídico</w:t>
      </w:r>
      <w:r w:rsidR="003103D6">
        <w:rPr>
          <w:rFonts w:ascii="Arial" w:hAnsi="Arial" w:cs="Arial"/>
          <w:sz w:val="24"/>
          <w:szCs w:val="24"/>
        </w:rPr>
        <w:t>,</w:t>
      </w:r>
      <w:r w:rsidR="00D867FA">
        <w:rPr>
          <w:rFonts w:ascii="Arial" w:hAnsi="Arial" w:cs="Arial"/>
          <w:sz w:val="24"/>
          <w:szCs w:val="24"/>
        </w:rPr>
        <w:t xml:space="preserve"> como en el </w:t>
      </w:r>
      <w:proofErr w:type="spellStart"/>
      <w:r w:rsidR="00D867FA">
        <w:rPr>
          <w:rFonts w:ascii="Arial" w:hAnsi="Arial" w:cs="Arial"/>
          <w:sz w:val="24"/>
          <w:szCs w:val="24"/>
        </w:rPr>
        <w:t>deposito</w:t>
      </w:r>
      <w:proofErr w:type="spellEnd"/>
      <w:r w:rsidR="00D867FA">
        <w:rPr>
          <w:rFonts w:ascii="Arial" w:hAnsi="Arial" w:cs="Arial"/>
          <w:sz w:val="24"/>
          <w:szCs w:val="24"/>
        </w:rPr>
        <w:t xml:space="preserve"> mercantil, y</w:t>
      </w:r>
      <w:r w:rsidR="003103D6">
        <w:rPr>
          <w:rFonts w:ascii="Arial" w:hAnsi="Arial" w:cs="Arial"/>
          <w:sz w:val="24"/>
          <w:szCs w:val="24"/>
        </w:rPr>
        <w:t xml:space="preserve"> si la </w:t>
      </w:r>
      <w:r w:rsidR="003103D6" w:rsidRPr="003103D6">
        <w:rPr>
          <w:rFonts w:ascii="Arial" w:hAnsi="Arial" w:cs="Arial"/>
          <w:sz w:val="24"/>
          <w:szCs w:val="24"/>
        </w:rPr>
        <w:t>fuerza obligatoria de los</w:t>
      </w:r>
      <w:r w:rsidR="00D867FA">
        <w:rPr>
          <w:rFonts w:ascii="Arial" w:hAnsi="Arial" w:cs="Arial"/>
          <w:sz w:val="24"/>
          <w:szCs w:val="24"/>
        </w:rPr>
        <w:t xml:space="preserve"> actos jurídicos se hace sentir</w:t>
      </w:r>
      <w:r w:rsidR="003103D6" w:rsidRPr="003103D6">
        <w:rPr>
          <w:rFonts w:ascii="Arial" w:hAnsi="Arial" w:cs="Arial"/>
          <w:sz w:val="24"/>
          <w:szCs w:val="24"/>
        </w:rPr>
        <w:t xml:space="preserve"> exclus</w:t>
      </w:r>
      <w:r w:rsidR="003103D6">
        <w:rPr>
          <w:rFonts w:ascii="Arial" w:hAnsi="Arial" w:cs="Arial"/>
          <w:sz w:val="24"/>
          <w:szCs w:val="24"/>
        </w:rPr>
        <w:t xml:space="preserve">ivamente en la voluntad </w:t>
      </w:r>
      <w:r w:rsidR="003103D6" w:rsidRPr="003103D6">
        <w:rPr>
          <w:rFonts w:ascii="Arial" w:hAnsi="Arial" w:cs="Arial"/>
          <w:sz w:val="24"/>
          <w:szCs w:val="24"/>
        </w:rPr>
        <w:t xml:space="preserve">de los otorgantes, es claro que la idea de </w:t>
      </w:r>
      <w:r w:rsidR="003103D6" w:rsidRPr="00D867FA">
        <w:rPr>
          <w:rFonts w:ascii="Arial" w:hAnsi="Arial" w:cs="Arial"/>
          <w:i/>
          <w:sz w:val="24"/>
          <w:szCs w:val="24"/>
        </w:rPr>
        <w:t>causa</w:t>
      </w:r>
      <w:r w:rsidR="003103D6" w:rsidRPr="003103D6">
        <w:rPr>
          <w:rFonts w:ascii="Arial" w:hAnsi="Arial" w:cs="Arial"/>
          <w:sz w:val="24"/>
          <w:szCs w:val="24"/>
        </w:rPr>
        <w:t xml:space="preserve"> resulta inút</w:t>
      </w:r>
      <w:r w:rsidR="00D867FA">
        <w:rPr>
          <w:rFonts w:ascii="Arial" w:hAnsi="Arial" w:cs="Arial"/>
          <w:sz w:val="24"/>
          <w:szCs w:val="24"/>
        </w:rPr>
        <w:t xml:space="preserve">il, no tendría sentido realizar el acto en sí. </w:t>
      </w:r>
      <w:r w:rsidR="003103D6" w:rsidRPr="003103D6">
        <w:rPr>
          <w:rFonts w:ascii="Arial" w:hAnsi="Arial" w:cs="Arial"/>
          <w:sz w:val="24"/>
          <w:szCs w:val="24"/>
        </w:rPr>
        <w:t>Pero esta concepción es estrecha</w:t>
      </w:r>
      <w:r w:rsidR="00D867FA">
        <w:rPr>
          <w:rFonts w:ascii="Arial" w:hAnsi="Arial" w:cs="Arial"/>
          <w:sz w:val="24"/>
          <w:szCs w:val="24"/>
        </w:rPr>
        <w:t xml:space="preserve"> o cerrada</w:t>
      </w:r>
      <w:r w:rsidR="003103D6">
        <w:rPr>
          <w:rFonts w:ascii="Arial" w:hAnsi="Arial" w:cs="Arial"/>
          <w:sz w:val="24"/>
          <w:szCs w:val="24"/>
        </w:rPr>
        <w:t xml:space="preserve">. </w:t>
      </w:r>
      <w:r w:rsidR="003103D6" w:rsidRPr="00F708D2">
        <w:rPr>
          <w:rFonts w:ascii="Arial" w:hAnsi="Arial" w:cs="Arial"/>
          <w:i/>
          <w:sz w:val="24"/>
          <w:szCs w:val="24"/>
        </w:rPr>
        <w:t xml:space="preserve">La tutela jurídica </w:t>
      </w:r>
      <w:r w:rsidR="00D867FA" w:rsidRPr="00F708D2">
        <w:rPr>
          <w:rFonts w:ascii="Arial" w:hAnsi="Arial" w:cs="Arial"/>
          <w:i/>
          <w:sz w:val="24"/>
          <w:szCs w:val="24"/>
        </w:rPr>
        <w:t>no se otorga</w:t>
      </w:r>
      <w:r w:rsidR="003103D6" w:rsidRPr="00F708D2">
        <w:rPr>
          <w:rFonts w:ascii="Arial" w:hAnsi="Arial" w:cs="Arial"/>
          <w:i/>
          <w:sz w:val="24"/>
          <w:szCs w:val="24"/>
        </w:rPr>
        <w:t xml:space="preserve"> a una voluntad cualquiera, vacía e incolora</w:t>
      </w:r>
      <w:r w:rsidR="00D867FA" w:rsidRPr="00F708D2">
        <w:rPr>
          <w:rFonts w:ascii="Arial" w:hAnsi="Arial" w:cs="Arial"/>
          <w:i/>
          <w:sz w:val="24"/>
          <w:szCs w:val="24"/>
        </w:rPr>
        <w:t xml:space="preserve"> o que no tenga interés</w:t>
      </w:r>
      <w:r w:rsidR="003103D6" w:rsidRPr="00F708D2">
        <w:rPr>
          <w:rFonts w:ascii="Arial" w:hAnsi="Arial" w:cs="Arial"/>
          <w:i/>
          <w:sz w:val="24"/>
          <w:szCs w:val="24"/>
        </w:rPr>
        <w:t>, sino a aquella que tiene un contenido socialmente ponderable</w:t>
      </w:r>
      <w:r w:rsidR="00F708D2">
        <w:rPr>
          <w:rStyle w:val="Refdenotaalpie"/>
          <w:rFonts w:ascii="Arial" w:hAnsi="Arial" w:cs="Arial"/>
          <w:i/>
          <w:sz w:val="24"/>
          <w:szCs w:val="24"/>
        </w:rPr>
        <w:footnoteReference w:id="10"/>
      </w:r>
      <w:r w:rsidR="003103D6" w:rsidRPr="003103D6">
        <w:rPr>
          <w:rFonts w:ascii="Arial" w:hAnsi="Arial" w:cs="Arial"/>
          <w:sz w:val="24"/>
          <w:szCs w:val="24"/>
        </w:rPr>
        <w:t>. La sola</w:t>
      </w:r>
      <w:r w:rsidR="00D867FA">
        <w:rPr>
          <w:rFonts w:ascii="Arial" w:hAnsi="Arial" w:cs="Arial"/>
          <w:sz w:val="24"/>
          <w:szCs w:val="24"/>
        </w:rPr>
        <w:t xml:space="preserve"> y única</w:t>
      </w:r>
      <w:r w:rsidR="003103D6" w:rsidRPr="003103D6">
        <w:rPr>
          <w:rFonts w:ascii="Arial" w:hAnsi="Arial" w:cs="Arial"/>
          <w:sz w:val="24"/>
          <w:szCs w:val="24"/>
        </w:rPr>
        <w:t xml:space="preserve"> voluntad</w:t>
      </w:r>
      <w:r w:rsidR="00D867FA">
        <w:rPr>
          <w:rFonts w:ascii="Arial" w:hAnsi="Arial" w:cs="Arial"/>
          <w:sz w:val="24"/>
          <w:szCs w:val="24"/>
        </w:rPr>
        <w:t xml:space="preserve"> de uno de los  sujetos, enmarcada  de un interés visible</w:t>
      </w:r>
      <w:r w:rsidR="003103D6">
        <w:rPr>
          <w:rFonts w:ascii="Arial" w:hAnsi="Arial" w:cs="Arial"/>
          <w:sz w:val="24"/>
          <w:szCs w:val="24"/>
        </w:rPr>
        <w:t xml:space="preserve"> que </w:t>
      </w:r>
      <w:r w:rsidR="003103D6" w:rsidRPr="003103D6">
        <w:rPr>
          <w:rFonts w:ascii="Arial" w:hAnsi="Arial" w:cs="Arial"/>
          <w:sz w:val="24"/>
          <w:szCs w:val="24"/>
        </w:rPr>
        <w:t xml:space="preserve">la determine, no es justificación suficiente de la validez del </w:t>
      </w:r>
      <w:r w:rsidR="003103D6">
        <w:rPr>
          <w:rFonts w:ascii="Arial" w:hAnsi="Arial" w:cs="Arial"/>
          <w:sz w:val="24"/>
          <w:szCs w:val="24"/>
        </w:rPr>
        <w:t xml:space="preserve">acto jurídico, puesto que no es </w:t>
      </w:r>
      <w:r w:rsidR="003103D6" w:rsidRPr="003103D6">
        <w:rPr>
          <w:rFonts w:ascii="Arial" w:hAnsi="Arial" w:cs="Arial"/>
          <w:sz w:val="24"/>
          <w:szCs w:val="24"/>
        </w:rPr>
        <w:t>un fin en sí misma. Quien promete, dispone, renuncia, acept</w:t>
      </w:r>
      <w:r w:rsidR="003103D6">
        <w:rPr>
          <w:rFonts w:ascii="Arial" w:hAnsi="Arial" w:cs="Arial"/>
          <w:sz w:val="24"/>
          <w:szCs w:val="24"/>
        </w:rPr>
        <w:t>a,</w:t>
      </w:r>
      <w:r w:rsidR="00D867FA">
        <w:rPr>
          <w:rFonts w:ascii="Arial" w:hAnsi="Arial" w:cs="Arial"/>
          <w:sz w:val="24"/>
          <w:szCs w:val="24"/>
        </w:rPr>
        <w:t xml:space="preserve"> otorga, realiza, ejecuta, etc.</w:t>
      </w:r>
      <w:r w:rsidR="003103D6">
        <w:rPr>
          <w:rFonts w:ascii="Arial" w:hAnsi="Arial" w:cs="Arial"/>
          <w:sz w:val="24"/>
          <w:szCs w:val="24"/>
        </w:rPr>
        <w:t xml:space="preserve"> no tiende pura y simplemente </w:t>
      </w:r>
      <w:r w:rsidR="003103D6" w:rsidRPr="003103D6">
        <w:rPr>
          <w:rFonts w:ascii="Arial" w:hAnsi="Arial" w:cs="Arial"/>
          <w:sz w:val="24"/>
          <w:szCs w:val="24"/>
        </w:rPr>
        <w:t xml:space="preserve">a despojarse de un bien, transmitirlo, sino que mira a </w:t>
      </w:r>
      <w:r w:rsidR="003103D6">
        <w:rPr>
          <w:rFonts w:ascii="Arial" w:hAnsi="Arial" w:cs="Arial"/>
          <w:sz w:val="24"/>
          <w:szCs w:val="24"/>
        </w:rPr>
        <w:t xml:space="preserve">alcanzar una de las finalidades </w:t>
      </w:r>
      <w:r w:rsidR="003103D6" w:rsidRPr="003103D6">
        <w:rPr>
          <w:rFonts w:ascii="Arial" w:hAnsi="Arial" w:cs="Arial"/>
          <w:sz w:val="24"/>
          <w:szCs w:val="24"/>
        </w:rPr>
        <w:t>prácticas típicas que rigen la circulación de los bienes y la prestación de lo</w:t>
      </w:r>
      <w:r w:rsidR="003103D6">
        <w:rPr>
          <w:rFonts w:ascii="Arial" w:hAnsi="Arial" w:cs="Arial"/>
          <w:sz w:val="24"/>
          <w:szCs w:val="24"/>
        </w:rPr>
        <w:t>s servicios en la vida de relación</w:t>
      </w:r>
      <w:r w:rsidR="00F708D2">
        <w:rPr>
          <w:rFonts w:ascii="Arial" w:hAnsi="Arial" w:cs="Arial"/>
          <w:sz w:val="24"/>
          <w:szCs w:val="24"/>
        </w:rPr>
        <w:t xml:space="preserve"> jurídico contractual</w:t>
      </w:r>
      <w:r w:rsidR="003103D6" w:rsidRPr="003103D6">
        <w:rPr>
          <w:rFonts w:ascii="Arial" w:hAnsi="Arial" w:cs="Arial"/>
          <w:sz w:val="24"/>
          <w:szCs w:val="24"/>
        </w:rPr>
        <w:t>. Sólo así la declaración de la vo</w:t>
      </w:r>
      <w:r w:rsidR="003103D6">
        <w:rPr>
          <w:rFonts w:ascii="Arial" w:hAnsi="Arial" w:cs="Arial"/>
          <w:sz w:val="24"/>
          <w:szCs w:val="24"/>
        </w:rPr>
        <w:t xml:space="preserve">luntad merece la protección del </w:t>
      </w:r>
      <w:r w:rsidR="00F708D2">
        <w:rPr>
          <w:rFonts w:ascii="Arial" w:hAnsi="Arial" w:cs="Arial"/>
          <w:sz w:val="24"/>
          <w:szCs w:val="24"/>
        </w:rPr>
        <w:t>derecho. El acto como tal</w:t>
      </w:r>
      <w:r w:rsidR="003103D6" w:rsidRPr="003103D6">
        <w:rPr>
          <w:rFonts w:ascii="Arial" w:hAnsi="Arial" w:cs="Arial"/>
          <w:sz w:val="24"/>
          <w:szCs w:val="24"/>
        </w:rPr>
        <w:t>, para ser fuente de derechos y oblig</w:t>
      </w:r>
      <w:r w:rsidR="003103D6">
        <w:rPr>
          <w:rFonts w:ascii="Arial" w:hAnsi="Arial" w:cs="Arial"/>
          <w:sz w:val="24"/>
          <w:szCs w:val="24"/>
        </w:rPr>
        <w:t xml:space="preserve">aciones, debe estar orientado a </w:t>
      </w:r>
      <w:r w:rsidR="00F708D2">
        <w:rPr>
          <w:rFonts w:ascii="Arial" w:hAnsi="Arial" w:cs="Arial"/>
          <w:sz w:val="24"/>
          <w:szCs w:val="24"/>
        </w:rPr>
        <w:t>una finalidad útil desde el</w:t>
      </w:r>
      <w:r w:rsidR="003103D6" w:rsidRPr="003103D6">
        <w:rPr>
          <w:rFonts w:ascii="Arial" w:hAnsi="Arial" w:cs="Arial"/>
          <w:sz w:val="24"/>
          <w:szCs w:val="24"/>
        </w:rPr>
        <w:t xml:space="preserve"> punto de vista social; en otras palabra</w:t>
      </w:r>
      <w:r w:rsidR="003103D6">
        <w:rPr>
          <w:rFonts w:ascii="Arial" w:hAnsi="Arial" w:cs="Arial"/>
          <w:sz w:val="24"/>
          <w:szCs w:val="24"/>
        </w:rPr>
        <w:t xml:space="preserve">s, debe tener una causa o razón </w:t>
      </w:r>
      <w:r w:rsidR="003103D6" w:rsidRPr="003103D6">
        <w:rPr>
          <w:rFonts w:ascii="Arial" w:hAnsi="Arial" w:cs="Arial"/>
          <w:sz w:val="24"/>
          <w:szCs w:val="24"/>
        </w:rPr>
        <w:t>de ser suficiente</w:t>
      </w:r>
      <w:r w:rsidR="00F708D2">
        <w:rPr>
          <w:rFonts w:ascii="Arial" w:hAnsi="Arial" w:cs="Arial"/>
          <w:sz w:val="24"/>
          <w:szCs w:val="24"/>
        </w:rPr>
        <w:t xml:space="preserve">. </w:t>
      </w:r>
      <w:r w:rsidR="00E76A46">
        <w:rPr>
          <w:rFonts w:ascii="Arial" w:hAnsi="Arial" w:cs="Arial"/>
          <w:sz w:val="24"/>
          <w:szCs w:val="24"/>
        </w:rPr>
        <w:t xml:space="preserve">Es decir, </w:t>
      </w:r>
      <w:r w:rsidR="00E76A46" w:rsidRPr="00E76A46">
        <w:rPr>
          <w:rFonts w:ascii="Arial" w:hAnsi="Arial" w:cs="Arial"/>
          <w:i/>
          <w:sz w:val="24"/>
          <w:szCs w:val="24"/>
          <w:u w:val="single"/>
        </w:rPr>
        <w:t>causa</w:t>
      </w:r>
      <w:r w:rsidR="00E76A46" w:rsidRPr="00E76A46">
        <w:rPr>
          <w:rFonts w:ascii="Arial" w:hAnsi="Arial" w:cs="Arial"/>
          <w:sz w:val="24"/>
          <w:szCs w:val="24"/>
          <w:u w:val="single"/>
        </w:rPr>
        <w:t xml:space="preserve"> </w:t>
      </w:r>
      <w:r w:rsidR="00E76A46" w:rsidRPr="00E76A46">
        <w:rPr>
          <w:rFonts w:ascii="Arial" w:hAnsi="Arial" w:cs="Arial"/>
          <w:sz w:val="24"/>
          <w:szCs w:val="24"/>
        </w:rPr>
        <w:t>es el fin i</w:t>
      </w:r>
      <w:r w:rsidR="00E76A46">
        <w:rPr>
          <w:rFonts w:ascii="Arial" w:hAnsi="Arial" w:cs="Arial"/>
          <w:sz w:val="24"/>
          <w:szCs w:val="24"/>
        </w:rPr>
        <w:t xml:space="preserve">nmediato y determinante que han </w:t>
      </w:r>
      <w:r w:rsidR="00E76A46" w:rsidRPr="00E76A46">
        <w:rPr>
          <w:rFonts w:ascii="Arial" w:hAnsi="Arial" w:cs="Arial"/>
          <w:sz w:val="24"/>
          <w:szCs w:val="24"/>
        </w:rPr>
        <w:t>tenido en</w:t>
      </w:r>
      <w:r w:rsidR="00F708D2">
        <w:rPr>
          <w:rFonts w:ascii="Arial" w:hAnsi="Arial" w:cs="Arial"/>
          <w:sz w:val="24"/>
          <w:szCs w:val="24"/>
        </w:rPr>
        <w:t xml:space="preserve"> la</w:t>
      </w:r>
      <w:r w:rsidR="00E76A46" w:rsidRPr="00E76A46">
        <w:rPr>
          <w:rFonts w:ascii="Arial" w:hAnsi="Arial" w:cs="Arial"/>
          <w:sz w:val="24"/>
          <w:szCs w:val="24"/>
        </w:rPr>
        <w:t xml:space="preserve"> mira</w:t>
      </w:r>
      <w:r w:rsidR="00F708D2">
        <w:rPr>
          <w:rFonts w:ascii="Arial" w:hAnsi="Arial" w:cs="Arial"/>
          <w:sz w:val="24"/>
          <w:szCs w:val="24"/>
        </w:rPr>
        <w:t xml:space="preserve"> a</w:t>
      </w:r>
      <w:r w:rsidR="00E76A46" w:rsidRPr="00E76A46">
        <w:rPr>
          <w:rFonts w:ascii="Arial" w:hAnsi="Arial" w:cs="Arial"/>
          <w:sz w:val="24"/>
          <w:szCs w:val="24"/>
        </w:rPr>
        <w:t xml:space="preserve"> las partes al contratar, es la razón directa y</w:t>
      </w:r>
      <w:r w:rsidR="00E76A46">
        <w:rPr>
          <w:rFonts w:ascii="Arial" w:hAnsi="Arial" w:cs="Arial"/>
          <w:sz w:val="24"/>
          <w:szCs w:val="24"/>
        </w:rPr>
        <w:t xml:space="preserve"> concreta de la celebración del </w:t>
      </w:r>
      <w:r w:rsidR="00F708D2">
        <w:rPr>
          <w:rFonts w:ascii="Arial" w:hAnsi="Arial" w:cs="Arial"/>
          <w:sz w:val="24"/>
          <w:szCs w:val="24"/>
        </w:rPr>
        <w:t>acto, y precisamente por esto</w:t>
      </w:r>
      <w:r w:rsidR="00E76A46" w:rsidRPr="00E76A46">
        <w:rPr>
          <w:rFonts w:ascii="Arial" w:hAnsi="Arial" w:cs="Arial"/>
          <w:sz w:val="24"/>
          <w:szCs w:val="24"/>
        </w:rPr>
        <w:t xml:space="preserve">, </w:t>
      </w:r>
      <w:r w:rsidR="00F708D2">
        <w:rPr>
          <w:rFonts w:ascii="Arial" w:hAnsi="Arial" w:cs="Arial"/>
          <w:sz w:val="24"/>
          <w:szCs w:val="24"/>
        </w:rPr>
        <w:t xml:space="preserve">no se </w:t>
      </w:r>
      <w:r w:rsidR="00E76A46" w:rsidRPr="00E76A46">
        <w:rPr>
          <w:rFonts w:ascii="Arial" w:hAnsi="Arial" w:cs="Arial"/>
          <w:sz w:val="24"/>
          <w:szCs w:val="24"/>
        </w:rPr>
        <w:t>resalta</w:t>
      </w:r>
      <w:r w:rsidR="00F708D2">
        <w:rPr>
          <w:rFonts w:ascii="Arial" w:hAnsi="Arial" w:cs="Arial"/>
          <w:sz w:val="24"/>
          <w:szCs w:val="24"/>
        </w:rPr>
        <w:t>n del todo</w:t>
      </w:r>
      <w:r w:rsidR="00E76A46" w:rsidRPr="00E76A46">
        <w:rPr>
          <w:rFonts w:ascii="Arial" w:hAnsi="Arial" w:cs="Arial"/>
          <w:sz w:val="24"/>
          <w:szCs w:val="24"/>
        </w:rPr>
        <w:t xml:space="preserve"> para la contraparte,</w:t>
      </w:r>
      <w:r w:rsidR="00F708D2">
        <w:rPr>
          <w:rFonts w:ascii="Arial" w:hAnsi="Arial" w:cs="Arial"/>
          <w:sz w:val="24"/>
          <w:szCs w:val="24"/>
        </w:rPr>
        <w:t xml:space="preserve"> que en este caso, es el depositario</w:t>
      </w:r>
      <w:r w:rsidR="00E76A46" w:rsidRPr="00E76A46">
        <w:rPr>
          <w:rFonts w:ascii="Arial" w:hAnsi="Arial" w:cs="Arial"/>
          <w:sz w:val="24"/>
          <w:szCs w:val="24"/>
        </w:rPr>
        <w:t xml:space="preserve"> que no puede ignorarla</w:t>
      </w:r>
      <w:r w:rsidR="00E76A46">
        <w:rPr>
          <w:rFonts w:ascii="Arial" w:hAnsi="Arial" w:cs="Arial"/>
          <w:sz w:val="24"/>
          <w:szCs w:val="24"/>
        </w:rPr>
        <w:t xml:space="preserve">. </w:t>
      </w:r>
      <w:r w:rsidR="00E76A46" w:rsidRPr="00E76A46">
        <w:rPr>
          <w:rFonts w:ascii="Arial" w:hAnsi="Arial" w:cs="Arial"/>
          <w:sz w:val="24"/>
          <w:szCs w:val="24"/>
        </w:rPr>
        <w:t>En los contratos onerosos, la causa para cada uno de los contratantes será la</w:t>
      </w:r>
      <w:r w:rsidR="00E76A46">
        <w:rPr>
          <w:rFonts w:ascii="Arial" w:hAnsi="Arial" w:cs="Arial"/>
          <w:sz w:val="24"/>
          <w:szCs w:val="24"/>
        </w:rPr>
        <w:t xml:space="preserve"> </w:t>
      </w:r>
      <w:r w:rsidR="00E76A46" w:rsidRPr="00E76A46">
        <w:rPr>
          <w:rFonts w:ascii="Arial" w:hAnsi="Arial" w:cs="Arial"/>
          <w:sz w:val="24"/>
          <w:szCs w:val="24"/>
        </w:rPr>
        <w:t>contraprestación del otro</w:t>
      </w:r>
      <w:r w:rsidR="00F708D2">
        <w:rPr>
          <w:rFonts w:ascii="Arial" w:hAnsi="Arial" w:cs="Arial"/>
          <w:sz w:val="24"/>
          <w:szCs w:val="24"/>
        </w:rPr>
        <w:t xml:space="preserve"> (</w:t>
      </w:r>
      <w:r w:rsidR="00CE3121">
        <w:rPr>
          <w:rFonts w:ascii="Arial" w:hAnsi="Arial" w:cs="Arial"/>
          <w:sz w:val="24"/>
          <w:szCs w:val="24"/>
        </w:rPr>
        <w:t>cuestión</w:t>
      </w:r>
      <w:r w:rsidR="00F708D2">
        <w:rPr>
          <w:rFonts w:ascii="Arial" w:hAnsi="Arial" w:cs="Arial"/>
          <w:sz w:val="24"/>
          <w:szCs w:val="24"/>
        </w:rPr>
        <w:t xml:space="preserve"> que tienen su excepción con el contrato de depósito mercantil donde solo hay una obligación de parte del depositario)</w:t>
      </w:r>
      <w:r w:rsidR="00E76A46" w:rsidRPr="00E76A46">
        <w:rPr>
          <w:rFonts w:ascii="Arial" w:hAnsi="Arial" w:cs="Arial"/>
          <w:sz w:val="24"/>
          <w:szCs w:val="24"/>
        </w:rPr>
        <w:t>, integrada por todos los elementos</w:t>
      </w:r>
      <w:r w:rsidR="00E76A46">
        <w:rPr>
          <w:rFonts w:ascii="Arial" w:hAnsi="Arial" w:cs="Arial"/>
          <w:sz w:val="24"/>
          <w:szCs w:val="24"/>
        </w:rPr>
        <w:t xml:space="preserve"> que han sido determinantes del </w:t>
      </w:r>
      <w:r w:rsidR="00E76A46" w:rsidRPr="00E76A46">
        <w:rPr>
          <w:rFonts w:ascii="Arial" w:hAnsi="Arial" w:cs="Arial"/>
          <w:sz w:val="24"/>
          <w:szCs w:val="24"/>
        </w:rPr>
        <w:t>consentimiento. En los actos gratuitos</w:t>
      </w:r>
      <w:r w:rsidR="00CE3121">
        <w:rPr>
          <w:rFonts w:ascii="Arial" w:hAnsi="Arial" w:cs="Arial"/>
          <w:sz w:val="24"/>
          <w:szCs w:val="24"/>
        </w:rPr>
        <w:t xml:space="preserve"> como en el depósito civil</w:t>
      </w:r>
      <w:r w:rsidR="00E76A46" w:rsidRPr="00E76A46">
        <w:rPr>
          <w:rFonts w:ascii="Arial" w:hAnsi="Arial" w:cs="Arial"/>
          <w:sz w:val="24"/>
          <w:szCs w:val="24"/>
        </w:rPr>
        <w:t>, la causa será el propós</w:t>
      </w:r>
      <w:r w:rsidR="00CE3121">
        <w:rPr>
          <w:rFonts w:ascii="Arial" w:hAnsi="Arial" w:cs="Arial"/>
          <w:sz w:val="24"/>
          <w:szCs w:val="24"/>
        </w:rPr>
        <w:t>ito de guardar sin pedir precio</w:t>
      </w:r>
      <w:r w:rsidR="00E76A46" w:rsidRPr="00E76A46">
        <w:rPr>
          <w:rFonts w:ascii="Arial" w:hAnsi="Arial" w:cs="Arial"/>
          <w:sz w:val="24"/>
          <w:szCs w:val="24"/>
        </w:rPr>
        <w:t>, a alguien</w:t>
      </w:r>
      <w:r w:rsidR="00CE3121">
        <w:rPr>
          <w:rFonts w:ascii="Arial" w:hAnsi="Arial" w:cs="Arial"/>
          <w:sz w:val="24"/>
          <w:szCs w:val="24"/>
        </w:rPr>
        <w:t xml:space="preserve"> con quien se mantiene una relación jurídico contractual de corte gratuita; Pero</w:t>
      </w:r>
      <w:r w:rsidR="00E76A46">
        <w:rPr>
          <w:rFonts w:ascii="Arial" w:hAnsi="Arial" w:cs="Arial"/>
          <w:sz w:val="24"/>
          <w:szCs w:val="24"/>
        </w:rPr>
        <w:t xml:space="preserve"> es necesario aclara</w:t>
      </w:r>
      <w:r w:rsidR="00CE3121">
        <w:rPr>
          <w:rFonts w:ascii="Arial" w:hAnsi="Arial" w:cs="Arial"/>
          <w:sz w:val="24"/>
          <w:szCs w:val="24"/>
        </w:rPr>
        <w:t>r</w:t>
      </w:r>
      <w:r w:rsidR="00E76A46">
        <w:rPr>
          <w:rFonts w:ascii="Arial" w:hAnsi="Arial" w:cs="Arial"/>
          <w:sz w:val="24"/>
          <w:szCs w:val="24"/>
        </w:rPr>
        <w:t xml:space="preserve"> que no es lo mismo</w:t>
      </w:r>
      <w:r w:rsidR="00CE3121" w:rsidRPr="00CE3121">
        <w:rPr>
          <w:rFonts w:ascii="Arial" w:hAnsi="Arial" w:cs="Arial"/>
          <w:i/>
          <w:sz w:val="24"/>
          <w:szCs w:val="24"/>
        </w:rPr>
        <w:t>,</w:t>
      </w:r>
      <w:r w:rsidR="00E76A46" w:rsidRPr="00CE3121">
        <w:rPr>
          <w:rFonts w:ascii="Arial" w:hAnsi="Arial" w:cs="Arial"/>
          <w:i/>
          <w:sz w:val="24"/>
          <w:szCs w:val="24"/>
        </w:rPr>
        <w:t xml:space="preserve"> Causa que Motivo,</w:t>
      </w:r>
      <w:r w:rsidR="00E76A46">
        <w:rPr>
          <w:rFonts w:ascii="Arial" w:hAnsi="Arial" w:cs="Arial"/>
          <w:sz w:val="24"/>
          <w:szCs w:val="24"/>
        </w:rPr>
        <w:t xml:space="preserve"> </w:t>
      </w:r>
      <w:r w:rsidR="00E76A46" w:rsidRPr="00E76A46">
        <w:rPr>
          <w:rFonts w:ascii="Arial" w:hAnsi="Arial" w:cs="Arial"/>
          <w:sz w:val="24"/>
          <w:szCs w:val="24"/>
        </w:rPr>
        <w:t>La primera es el fin inmediato, concreto y directo</w:t>
      </w:r>
      <w:r w:rsidR="00E76A46">
        <w:rPr>
          <w:rFonts w:ascii="Arial" w:hAnsi="Arial" w:cs="Arial"/>
          <w:sz w:val="24"/>
          <w:szCs w:val="24"/>
        </w:rPr>
        <w:t xml:space="preserve"> </w:t>
      </w:r>
      <w:r w:rsidR="00E76A46" w:rsidRPr="00E76A46">
        <w:rPr>
          <w:rFonts w:ascii="Arial" w:hAnsi="Arial" w:cs="Arial"/>
          <w:sz w:val="24"/>
          <w:szCs w:val="24"/>
        </w:rPr>
        <w:t>que ha determinado la celebración del acto; los motivos son los móviles indirectos o</w:t>
      </w:r>
      <w:r w:rsidR="00E76A46">
        <w:rPr>
          <w:rFonts w:ascii="Arial" w:hAnsi="Arial" w:cs="Arial"/>
          <w:sz w:val="24"/>
          <w:szCs w:val="24"/>
        </w:rPr>
        <w:t xml:space="preserve"> </w:t>
      </w:r>
      <w:r w:rsidR="00E76A46" w:rsidRPr="00E76A46">
        <w:rPr>
          <w:rFonts w:ascii="Arial" w:hAnsi="Arial" w:cs="Arial"/>
          <w:sz w:val="24"/>
          <w:szCs w:val="24"/>
        </w:rPr>
        <w:t>remotos</w:t>
      </w:r>
      <w:r w:rsidR="00CE3121">
        <w:rPr>
          <w:rFonts w:ascii="Arial" w:hAnsi="Arial" w:cs="Arial"/>
          <w:sz w:val="24"/>
          <w:szCs w:val="24"/>
        </w:rPr>
        <w:t xml:space="preserve"> o lo que mueve a querer realizar una </w:t>
      </w:r>
      <w:r w:rsidR="00CF0C49">
        <w:rPr>
          <w:rFonts w:ascii="Arial" w:hAnsi="Arial" w:cs="Arial"/>
          <w:sz w:val="24"/>
          <w:szCs w:val="24"/>
        </w:rPr>
        <w:t>acción</w:t>
      </w:r>
      <w:r w:rsidR="00E76A46" w:rsidRPr="00E76A46">
        <w:rPr>
          <w:rFonts w:ascii="Arial" w:hAnsi="Arial" w:cs="Arial"/>
          <w:sz w:val="24"/>
          <w:szCs w:val="24"/>
        </w:rPr>
        <w:t>, que no se vinculan necesariamente con el acto</w:t>
      </w:r>
      <w:r w:rsidR="00CE3121">
        <w:rPr>
          <w:rFonts w:ascii="Arial" w:hAnsi="Arial" w:cs="Arial"/>
          <w:sz w:val="24"/>
          <w:szCs w:val="24"/>
        </w:rPr>
        <w:t xml:space="preserve"> </w:t>
      </w:r>
      <w:r w:rsidR="00335D64">
        <w:rPr>
          <w:rFonts w:ascii="Arial" w:hAnsi="Arial" w:cs="Arial"/>
          <w:sz w:val="24"/>
          <w:szCs w:val="24"/>
        </w:rPr>
        <w:t>jurídico</w:t>
      </w:r>
      <w:r w:rsidR="00E76A46" w:rsidRPr="00E76A46">
        <w:rPr>
          <w:rFonts w:ascii="Arial" w:hAnsi="Arial" w:cs="Arial"/>
          <w:sz w:val="24"/>
          <w:szCs w:val="24"/>
        </w:rPr>
        <w:t xml:space="preserve">. Así, por ejemplo, </w:t>
      </w:r>
      <w:r w:rsidR="00E76A46" w:rsidRPr="00E76A46">
        <w:rPr>
          <w:rFonts w:ascii="Arial" w:hAnsi="Arial" w:cs="Arial"/>
          <w:sz w:val="24"/>
          <w:szCs w:val="24"/>
        </w:rPr>
        <w:lastRenderedPageBreak/>
        <w:t>en un contrato de</w:t>
      </w:r>
      <w:r w:rsidR="00E76A46">
        <w:rPr>
          <w:rFonts w:ascii="Arial" w:hAnsi="Arial" w:cs="Arial"/>
          <w:sz w:val="24"/>
          <w:szCs w:val="24"/>
        </w:rPr>
        <w:t xml:space="preserve"> Deposito en Hoteles</w:t>
      </w:r>
      <w:r w:rsidR="00CE3121">
        <w:rPr>
          <w:rFonts w:ascii="Arial" w:hAnsi="Arial" w:cs="Arial"/>
          <w:sz w:val="24"/>
          <w:szCs w:val="24"/>
        </w:rPr>
        <w:t xml:space="preserve">, donde </w:t>
      </w:r>
      <w:r w:rsidR="00E76A46">
        <w:rPr>
          <w:rFonts w:ascii="Arial" w:hAnsi="Arial" w:cs="Arial"/>
          <w:sz w:val="24"/>
          <w:szCs w:val="24"/>
        </w:rPr>
        <w:t xml:space="preserve">un bien </w:t>
      </w:r>
      <w:r w:rsidR="00E76A46" w:rsidRPr="00E76A46">
        <w:rPr>
          <w:rFonts w:ascii="Arial" w:hAnsi="Arial" w:cs="Arial"/>
          <w:sz w:val="24"/>
          <w:szCs w:val="24"/>
        </w:rPr>
        <w:t>m</w:t>
      </w:r>
      <w:r w:rsidR="00E76A46">
        <w:rPr>
          <w:rFonts w:ascii="Arial" w:hAnsi="Arial" w:cs="Arial"/>
          <w:sz w:val="24"/>
          <w:szCs w:val="24"/>
        </w:rPr>
        <w:t>ueble,</w:t>
      </w:r>
      <w:r w:rsidR="00CE3121">
        <w:rPr>
          <w:rFonts w:ascii="Arial" w:hAnsi="Arial" w:cs="Arial"/>
          <w:sz w:val="24"/>
          <w:szCs w:val="24"/>
        </w:rPr>
        <w:t xml:space="preserve"> su </w:t>
      </w:r>
      <w:r w:rsidR="00E76A46">
        <w:rPr>
          <w:rFonts w:ascii="Arial" w:hAnsi="Arial" w:cs="Arial"/>
          <w:sz w:val="24"/>
          <w:szCs w:val="24"/>
        </w:rPr>
        <w:t>causa</w:t>
      </w:r>
      <w:r w:rsidR="00CE3121">
        <w:rPr>
          <w:rFonts w:ascii="Arial" w:hAnsi="Arial" w:cs="Arial"/>
          <w:sz w:val="24"/>
          <w:szCs w:val="24"/>
        </w:rPr>
        <w:t xml:space="preserve"> seria</w:t>
      </w:r>
      <w:r w:rsidR="00E76A46">
        <w:rPr>
          <w:rFonts w:ascii="Arial" w:hAnsi="Arial" w:cs="Arial"/>
          <w:sz w:val="24"/>
          <w:szCs w:val="24"/>
        </w:rPr>
        <w:t xml:space="preserve"> para el deposi</w:t>
      </w:r>
      <w:r w:rsidR="00CE3121">
        <w:rPr>
          <w:rFonts w:ascii="Arial" w:hAnsi="Arial" w:cs="Arial"/>
          <w:sz w:val="24"/>
          <w:szCs w:val="24"/>
        </w:rPr>
        <w:t>tario se materializaría en</w:t>
      </w:r>
      <w:r w:rsidR="00E76A46">
        <w:rPr>
          <w:rFonts w:ascii="Arial" w:hAnsi="Arial" w:cs="Arial"/>
          <w:sz w:val="24"/>
          <w:szCs w:val="24"/>
        </w:rPr>
        <w:t xml:space="preserve"> la entrega</w:t>
      </w:r>
      <w:r w:rsidR="00E76A46" w:rsidRPr="00E76A46">
        <w:rPr>
          <w:rFonts w:ascii="Arial" w:hAnsi="Arial" w:cs="Arial"/>
          <w:sz w:val="24"/>
          <w:szCs w:val="24"/>
        </w:rPr>
        <w:t xml:space="preserve"> que ha de recibir; si ha</w:t>
      </w:r>
      <w:r w:rsidR="00E76A46">
        <w:rPr>
          <w:rFonts w:ascii="Arial" w:hAnsi="Arial" w:cs="Arial"/>
          <w:sz w:val="24"/>
          <w:szCs w:val="24"/>
        </w:rPr>
        <w:t xml:space="preserve"> </w:t>
      </w:r>
      <w:r w:rsidR="00335D64">
        <w:rPr>
          <w:rFonts w:ascii="Arial" w:hAnsi="Arial" w:cs="Arial"/>
          <w:sz w:val="24"/>
          <w:szCs w:val="24"/>
        </w:rPr>
        <w:t>realizado dicho acto</w:t>
      </w:r>
      <w:r w:rsidR="00E76A46" w:rsidRPr="00E76A46">
        <w:rPr>
          <w:rFonts w:ascii="Arial" w:hAnsi="Arial" w:cs="Arial"/>
          <w:sz w:val="24"/>
          <w:szCs w:val="24"/>
        </w:rPr>
        <w:t xml:space="preserve"> con el ánim</w:t>
      </w:r>
      <w:r w:rsidR="00E76A46">
        <w:rPr>
          <w:rFonts w:ascii="Arial" w:hAnsi="Arial" w:cs="Arial"/>
          <w:sz w:val="24"/>
          <w:szCs w:val="24"/>
        </w:rPr>
        <w:t xml:space="preserve">o de realizar un viaje a </w:t>
      </w:r>
      <w:r w:rsidR="00147A8B">
        <w:rPr>
          <w:rFonts w:ascii="Arial" w:hAnsi="Arial" w:cs="Arial"/>
          <w:sz w:val="24"/>
          <w:szCs w:val="24"/>
        </w:rPr>
        <w:t>Europa</w:t>
      </w:r>
      <w:r w:rsidR="00E76A46" w:rsidRPr="00E76A46">
        <w:rPr>
          <w:rFonts w:ascii="Arial" w:hAnsi="Arial" w:cs="Arial"/>
          <w:sz w:val="24"/>
          <w:szCs w:val="24"/>
        </w:rPr>
        <w:t>,</w:t>
      </w:r>
      <w:r w:rsidR="00CE3121">
        <w:rPr>
          <w:rFonts w:ascii="Arial" w:hAnsi="Arial" w:cs="Arial"/>
          <w:sz w:val="24"/>
          <w:szCs w:val="24"/>
        </w:rPr>
        <w:t xml:space="preserve"> y haberse hospedado en algún hotel en especial, y analizar si deja </w:t>
      </w:r>
      <w:r w:rsidR="00335D64">
        <w:rPr>
          <w:rFonts w:ascii="Arial" w:hAnsi="Arial" w:cs="Arial"/>
          <w:sz w:val="24"/>
          <w:szCs w:val="24"/>
        </w:rPr>
        <w:t>esos bienes en depósito o</w:t>
      </w:r>
      <w:r w:rsidR="00CE3121">
        <w:rPr>
          <w:rFonts w:ascii="Arial" w:hAnsi="Arial" w:cs="Arial"/>
          <w:sz w:val="24"/>
          <w:szCs w:val="24"/>
        </w:rPr>
        <w:t xml:space="preserve"> los lleve consigo,</w:t>
      </w:r>
      <w:r w:rsidR="00E76A46" w:rsidRPr="00E76A46">
        <w:rPr>
          <w:rFonts w:ascii="Arial" w:hAnsi="Arial" w:cs="Arial"/>
          <w:sz w:val="24"/>
          <w:szCs w:val="24"/>
        </w:rPr>
        <w:t xml:space="preserve"> éste sería un simple</w:t>
      </w:r>
      <w:r w:rsidR="00E76A46">
        <w:rPr>
          <w:rFonts w:ascii="Arial" w:hAnsi="Arial" w:cs="Arial"/>
          <w:sz w:val="24"/>
          <w:szCs w:val="24"/>
        </w:rPr>
        <w:t xml:space="preserve"> </w:t>
      </w:r>
      <w:r w:rsidR="00E76A46" w:rsidRPr="00E76A46">
        <w:rPr>
          <w:rFonts w:ascii="Arial" w:hAnsi="Arial" w:cs="Arial"/>
          <w:sz w:val="24"/>
          <w:szCs w:val="24"/>
        </w:rPr>
        <w:t>motivo, que no afecta en nada el acto. Estos motivos</w:t>
      </w:r>
      <w:r w:rsidR="00335D64">
        <w:rPr>
          <w:rFonts w:ascii="Arial" w:hAnsi="Arial" w:cs="Arial"/>
          <w:sz w:val="24"/>
          <w:szCs w:val="24"/>
        </w:rPr>
        <w:t>, por ser subjetivos e internos</w:t>
      </w:r>
      <w:r w:rsidR="00E76A46" w:rsidRPr="00E76A46">
        <w:rPr>
          <w:rFonts w:ascii="Arial" w:hAnsi="Arial" w:cs="Arial"/>
          <w:sz w:val="24"/>
          <w:szCs w:val="24"/>
        </w:rPr>
        <w:t>, s</w:t>
      </w:r>
      <w:r w:rsidR="00335D64">
        <w:rPr>
          <w:rFonts w:ascii="Arial" w:hAnsi="Arial" w:cs="Arial"/>
          <w:sz w:val="24"/>
          <w:szCs w:val="24"/>
        </w:rPr>
        <w:t xml:space="preserve">on indeterministas, </w:t>
      </w:r>
      <w:r w:rsidR="00E76A46" w:rsidRPr="00E76A46">
        <w:rPr>
          <w:rFonts w:ascii="Arial" w:hAnsi="Arial" w:cs="Arial"/>
          <w:sz w:val="24"/>
          <w:szCs w:val="24"/>
        </w:rPr>
        <w:t xml:space="preserve"> y, por lo tanto, resultan</w:t>
      </w:r>
      <w:r w:rsidR="00E76A46">
        <w:rPr>
          <w:rFonts w:ascii="Arial" w:hAnsi="Arial" w:cs="Arial"/>
          <w:sz w:val="24"/>
          <w:szCs w:val="24"/>
        </w:rPr>
        <w:t xml:space="preserve"> </w:t>
      </w:r>
      <w:r w:rsidR="00E76A46" w:rsidRPr="00E76A46">
        <w:rPr>
          <w:rFonts w:ascii="Arial" w:hAnsi="Arial" w:cs="Arial"/>
          <w:sz w:val="24"/>
          <w:szCs w:val="24"/>
        </w:rPr>
        <w:t>jurídicamente intrascendentes. Es claro que un motivo puede ser elevado a la categoría de</w:t>
      </w:r>
      <w:r w:rsidR="00E76A46">
        <w:rPr>
          <w:rFonts w:ascii="Arial" w:hAnsi="Arial" w:cs="Arial"/>
          <w:sz w:val="24"/>
          <w:szCs w:val="24"/>
        </w:rPr>
        <w:t xml:space="preserve"> </w:t>
      </w:r>
      <w:r w:rsidR="00E76A46" w:rsidRPr="00E76A46">
        <w:rPr>
          <w:rFonts w:ascii="Arial" w:hAnsi="Arial" w:cs="Arial"/>
          <w:sz w:val="24"/>
          <w:szCs w:val="24"/>
        </w:rPr>
        <w:t>causa, si expresamente se le da tal jerarquía</w:t>
      </w:r>
      <w:r w:rsidR="00335D64">
        <w:rPr>
          <w:rFonts w:ascii="Arial" w:hAnsi="Arial" w:cs="Arial"/>
          <w:sz w:val="24"/>
          <w:szCs w:val="24"/>
        </w:rPr>
        <w:t>,</w:t>
      </w:r>
      <w:r w:rsidR="00E76A46" w:rsidRPr="00E76A46">
        <w:rPr>
          <w:rFonts w:ascii="Arial" w:hAnsi="Arial" w:cs="Arial"/>
          <w:sz w:val="24"/>
          <w:szCs w:val="24"/>
        </w:rPr>
        <w:t xml:space="preserve"> en el acto o si la otra parte sabía que el acto no</w:t>
      </w:r>
      <w:r w:rsidR="00E76A46">
        <w:rPr>
          <w:rFonts w:ascii="Arial" w:hAnsi="Arial" w:cs="Arial"/>
          <w:sz w:val="24"/>
          <w:szCs w:val="24"/>
        </w:rPr>
        <w:t xml:space="preserve"> </w:t>
      </w:r>
      <w:r w:rsidR="00E76A46" w:rsidRPr="00E76A46">
        <w:rPr>
          <w:rFonts w:ascii="Arial" w:hAnsi="Arial" w:cs="Arial"/>
          <w:sz w:val="24"/>
          <w:szCs w:val="24"/>
        </w:rPr>
        <w:t>tenía otr</w:t>
      </w:r>
      <w:r w:rsidR="00E76A46">
        <w:rPr>
          <w:rFonts w:ascii="Arial" w:hAnsi="Arial" w:cs="Arial"/>
          <w:sz w:val="24"/>
          <w:szCs w:val="24"/>
        </w:rPr>
        <w:t xml:space="preserve">o fundamento que </w:t>
      </w:r>
      <w:r w:rsidR="00335D64">
        <w:rPr>
          <w:rFonts w:ascii="Arial" w:hAnsi="Arial" w:cs="Arial"/>
          <w:sz w:val="24"/>
          <w:szCs w:val="24"/>
        </w:rPr>
        <w:t>en sí mismo</w:t>
      </w:r>
      <w:r w:rsidR="00E76A46">
        <w:rPr>
          <w:rFonts w:ascii="Arial" w:hAnsi="Arial" w:cs="Arial"/>
          <w:sz w:val="24"/>
          <w:szCs w:val="24"/>
        </w:rPr>
        <w:t xml:space="preserve">. Otro ejemplo, seria: el </w:t>
      </w:r>
      <w:r w:rsidR="00147A8B">
        <w:rPr>
          <w:rFonts w:ascii="Arial" w:hAnsi="Arial" w:cs="Arial"/>
          <w:sz w:val="24"/>
          <w:szCs w:val="24"/>
        </w:rPr>
        <w:t>depósito</w:t>
      </w:r>
      <w:r w:rsidR="00E76A46">
        <w:rPr>
          <w:rFonts w:ascii="Arial" w:hAnsi="Arial" w:cs="Arial"/>
          <w:sz w:val="24"/>
          <w:szCs w:val="24"/>
        </w:rPr>
        <w:t xml:space="preserve"> de un revolver con </w:t>
      </w:r>
      <w:r w:rsidR="00335D64">
        <w:rPr>
          <w:rFonts w:ascii="Arial" w:hAnsi="Arial" w:cs="Arial"/>
          <w:sz w:val="24"/>
          <w:szCs w:val="24"/>
        </w:rPr>
        <w:t xml:space="preserve">el propósito del resguardarlo en un motel de la capital; </w:t>
      </w:r>
      <w:r w:rsidR="00E76A46" w:rsidRPr="00E76A46">
        <w:rPr>
          <w:rFonts w:ascii="Arial" w:hAnsi="Arial" w:cs="Arial"/>
          <w:sz w:val="24"/>
          <w:szCs w:val="24"/>
        </w:rPr>
        <w:t>La causa es lícita,</w:t>
      </w:r>
      <w:r w:rsidR="00335D64">
        <w:rPr>
          <w:rFonts w:ascii="Arial" w:hAnsi="Arial" w:cs="Arial"/>
          <w:sz w:val="24"/>
          <w:szCs w:val="24"/>
        </w:rPr>
        <w:t xml:space="preserve"> porque desea el resguardo,</w:t>
      </w:r>
      <w:r w:rsidR="00E76A46" w:rsidRPr="00E76A46">
        <w:rPr>
          <w:rFonts w:ascii="Arial" w:hAnsi="Arial" w:cs="Arial"/>
          <w:sz w:val="24"/>
          <w:szCs w:val="24"/>
        </w:rPr>
        <w:t xml:space="preserve"> aunque el</w:t>
      </w:r>
      <w:r w:rsidR="00E76A46">
        <w:rPr>
          <w:rFonts w:ascii="Arial" w:hAnsi="Arial" w:cs="Arial"/>
          <w:sz w:val="24"/>
          <w:szCs w:val="24"/>
        </w:rPr>
        <w:t xml:space="preserve"> móvil sea ocultar una herramienta para la realización de un crimen</w:t>
      </w:r>
      <w:r w:rsidR="00335D64">
        <w:rPr>
          <w:rFonts w:ascii="Arial" w:hAnsi="Arial" w:cs="Arial"/>
          <w:sz w:val="24"/>
          <w:szCs w:val="24"/>
        </w:rPr>
        <w:t xml:space="preserve"> u otro acto de otra naturaleza</w:t>
      </w:r>
      <w:r w:rsidR="00E76A46">
        <w:rPr>
          <w:rFonts w:ascii="Arial" w:hAnsi="Arial" w:cs="Arial"/>
          <w:sz w:val="24"/>
          <w:szCs w:val="24"/>
        </w:rPr>
        <w:t>. Pero si el depositario</w:t>
      </w:r>
      <w:r w:rsidR="00E76A46" w:rsidRPr="00E76A46">
        <w:rPr>
          <w:rFonts w:ascii="Arial" w:hAnsi="Arial" w:cs="Arial"/>
          <w:sz w:val="24"/>
          <w:szCs w:val="24"/>
        </w:rPr>
        <w:t xml:space="preserve"> s</w:t>
      </w:r>
      <w:r w:rsidR="00E76A46">
        <w:rPr>
          <w:rFonts w:ascii="Arial" w:hAnsi="Arial" w:cs="Arial"/>
          <w:sz w:val="24"/>
          <w:szCs w:val="24"/>
        </w:rPr>
        <w:t>abí</w:t>
      </w:r>
      <w:r w:rsidR="00147A8B">
        <w:rPr>
          <w:rFonts w:ascii="Arial" w:hAnsi="Arial" w:cs="Arial"/>
          <w:sz w:val="24"/>
          <w:szCs w:val="24"/>
        </w:rPr>
        <w:t>a que el revólver se depositaria</w:t>
      </w:r>
      <w:r w:rsidR="00E76A46" w:rsidRPr="00E76A46">
        <w:rPr>
          <w:rFonts w:ascii="Arial" w:hAnsi="Arial" w:cs="Arial"/>
          <w:sz w:val="24"/>
          <w:szCs w:val="24"/>
        </w:rPr>
        <w:t xml:space="preserve"> con el</w:t>
      </w:r>
      <w:r w:rsidR="00E76A46">
        <w:rPr>
          <w:rFonts w:ascii="Arial" w:hAnsi="Arial" w:cs="Arial"/>
          <w:sz w:val="24"/>
          <w:szCs w:val="24"/>
        </w:rPr>
        <w:t xml:space="preserve"> fin de realizar un </w:t>
      </w:r>
      <w:r w:rsidR="00E76A46" w:rsidRPr="00E76A46">
        <w:rPr>
          <w:rFonts w:ascii="Arial" w:hAnsi="Arial" w:cs="Arial"/>
          <w:sz w:val="24"/>
          <w:szCs w:val="24"/>
        </w:rPr>
        <w:t>crimen</w:t>
      </w:r>
      <w:r w:rsidR="00147A8B">
        <w:rPr>
          <w:rFonts w:ascii="Arial" w:hAnsi="Arial" w:cs="Arial"/>
          <w:sz w:val="24"/>
          <w:szCs w:val="24"/>
        </w:rPr>
        <w:t xml:space="preserve"> o algo semejante</w:t>
      </w:r>
      <w:r w:rsidR="00E76A46" w:rsidRPr="00E76A46">
        <w:rPr>
          <w:rFonts w:ascii="Arial" w:hAnsi="Arial" w:cs="Arial"/>
          <w:sz w:val="24"/>
          <w:szCs w:val="24"/>
        </w:rPr>
        <w:t xml:space="preserve">, </w:t>
      </w:r>
      <w:r w:rsidR="00147A8B">
        <w:rPr>
          <w:rFonts w:ascii="Arial" w:hAnsi="Arial" w:cs="Arial"/>
          <w:sz w:val="24"/>
          <w:szCs w:val="24"/>
        </w:rPr>
        <w:t xml:space="preserve">entonces </w:t>
      </w:r>
      <w:r w:rsidR="00E76A46" w:rsidRPr="00E76A46">
        <w:rPr>
          <w:rFonts w:ascii="Arial" w:hAnsi="Arial" w:cs="Arial"/>
          <w:sz w:val="24"/>
          <w:szCs w:val="24"/>
        </w:rPr>
        <w:t>debe estimarse que la caus</w:t>
      </w:r>
      <w:r w:rsidR="006D2400">
        <w:rPr>
          <w:rFonts w:ascii="Arial" w:hAnsi="Arial" w:cs="Arial"/>
          <w:sz w:val="24"/>
          <w:szCs w:val="24"/>
        </w:rPr>
        <w:t>a</w:t>
      </w:r>
      <w:r w:rsidR="00335D64">
        <w:rPr>
          <w:rFonts w:ascii="Arial" w:hAnsi="Arial" w:cs="Arial"/>
          <w:sz w:val="24"/>
          <w:szCs w:val="24"/>
        </w:rPr>
        <w:t xml:space="preserve"> misma del contrato se degenera, y no habría causa sino, e simple móvil.</w:t>
      </w:r>
    </w:p>
    <w:p w:rsidR="00037379" w:rsidRPr="00F01D8E" w:rsidRDefault="00037379" w:rsidP="00037379">
      <w:pPr>
        <w:pStyle w:val="NormalWeb"/>
        <w:spacing w:line="360" w:lineRule="auto"/>
        <w:jc w:val="both"/>
        <w:rPr>
          <w:i/>
        </w:rPr>
      </w:pPr>
      <w:r w:rsidRPr="00F01D8E">
        <w:rPr>
          <w:rFonts w:ascii="Arial" w:hAnsi="Arial" w:cs="Arial"/>
          <w:i/>
        </w:rPr>
        <w:t>Art. 1104.- Los clientes tienen derecho a entregar en depósito a los hoteleros, fondistas, empresarios de coches camas, hospitales, sanatorios y empresas similares, el dinero y objetos de valor de que sean portadores.</w:t>
      </w:r>
      <w:r w:rsidRPr="00F01D8E">
        <w:rPr>
          <w:i/>
        </w:rPr>
        <w:t xml:space="preserve"> </w:t>
      </w:r>
    </w:p>
    <w:p w:rsidR="00037379" w:rsidRPr="00F01D8E" w:rsidRDefault="00037379" w:rsidP="00037379">
      <w:pPr>
        <w:pStyle w:val="NormalWeb"/>
        <w:spacing w:line="360" w:lineRule="auto"/>
        <w:jc w:val="both"/>
        <w:rPr>
          <w:i/>
        </w:rPr>
      </w:pPr>
      <w:r w:rsidRPr="00F01D8E">
        <w:rPr>
          <w:rFonts w:ascii="Arial" w:hAnsi="Arial" w:cs="Arial"/>
          <w:i/>
        </w:rPr>
        <w:t>El empresario podrá negarse a recibir el depósito cuando se trate de objetos de excesivo valor, en relación con la importancia del establecimiento, o sean muy voluminosos, para la capacidad de los locales.</w:t>
      </w:r>
      <w:r w:rsidRPr="00F01D8E">
        <w:rPr>
          <w:i/>
        </w:rPr>
        <w:t xml:space="preserve"> </w:t>
      </w:r>
    </w:p>
    <w:p w:rsidR="00037379" w:rsidRPr="00F01D8E" w:rsidRDefault="00037379" w:rsidP="00037379">
      <w:pPr>
        <w:pStyle w:val="NormalWeb"/>
        <w:spacing w:line="360" w:lineRule="auto"/>
        <w:jc w:val="both"/>
        <w:rPr>
          <w:i/>
        </w:rPr>
      </w:pPr>
      <w:r w:rsidRPr="00F01D8E">
        <w:rPr>
          <w:rFonts w:ascii="Arial" w:hAnsi="Arial" w:cs="Arial"/>
          <w:i/>
        </w:rPr>
        <w:t>Fuera de los casos contemplados en el inciso anterior, el empresario que se niegue, responderá al cliente de los daños y perjuicios que le cause su negativa.</w:t>
      </w:r>
      <w:r w:rsidRPr="00F01D8E">
        <w:rPr>
          <w:i/>
        </w:rPr>
        <w:t xml:space="preserve"> </w:t>
      </w:r>
    </w:p>
    <w:p w:rsidR="00037379" w:rsidRPr="00F01D8E" w:rsidRDefault="00037379" w:rsidP="00037379">
      <w:pPr>
        <w:pStyle w:val="NormalWeb"/>
        <w:spacing w:line="360" w:lineRule="auto"/>
        <w:jc w:val="both"/>
        <w:rPr>
          <w:i/>
        </w:rPr>
      </w:pPr>
      <w:r w:rsidRPr="00F01D8E">
        <w:rPr>
          <w:rFonts w:ascii="Arial" w:hAnsi="Arial" w:cs="Arial"/>
          <w:i/>
        </w:rPr>
        <w:t>Cesará la responsabilidad del depositario en este tipo de depósito, si la pérdida o deterioro que sufran las cosas depositadas se deban a culpa grave del depositante, de sus empleados, visitantes o acompañantes; a la naturaleza o vicio de la cosa, o a caso fortuito.</w:t>
      </w:r>
      <w:r w:rsidRPr="00F01D8E">
        <w:rPr>
          <w:i/>
        </w:rPr>
        <w:t xml:space="preserve"> </w:t>
      </w:r>
    </w:p>
    <w:p w:rsidR="00037379" w:rsidRPr="00F01D8E" w:rsidRDefault="00037379" w:rsidP="00037379">
      <w:pPr>
        <w:pStyle w:val="NormalWeb"/>
        <w:spacing w:line="360" w:lineRule="auto"/>
        <w:jc w:val="both"/>
        <w:rPr>
          <w:i/>
        </w:rPr>
      </w:pPr>
      <w:r w:rsidRPr="00F01D8E">
        <w:rPr>
          <w:rFonts w:ascii="Arial" w:hAnsi="Arial" w:cs="Arial"/>
          <w:i/>
        </w:rPr>
        <w:lastRenderedPageBreak/>
        <w:t>Será nulo todo pacto en contrario a los cuatro incisos anteriores</w:t>
      </w:r>
      <w:r w:rsidR="00335D64">
        <w:rPr>
          <w:rStyle w:val="Refdenotaalpie"/>
          <w:rFonts w:ascii="Arial" w:hAnsi="Arial" w:cs="Arial"/>
          <w:i/>
        </w:rPr>
        <w:footnoteReference w:id="11"/>
      </w:r>
      <w:r w:rsidRPr="00F01D8E">
        <w:rPr>
          <w:rFonts w:ascii="Arial" w:hAnsi="Arial" w:cs="Arial"/>
          <w:i/>
        </w:rPr>
        <w:t>.</w:t>
      </w:r>
      <w:r w:rsidRPr="00F01D8E">
        <w:rPr>
          <w:i/>
        </w:rPr>
        <w:t xml:space="preserve"> </w:t>
      </w:r>
    </w:p>
    <w:p w:rsidR="00037379" w:rsidRPr="00F01D8E" w:rsidRDefault="00037379" w:rsidP="00F01D8E">
      <w:pPr>
        <w:pStyle w:val="NormalWeb"/>
        <w:spacing w:line="360" w:lineRule="auto"/>
        <w:jc w:val="both"/>
        <w:rPr>
          <w:i/>
        </w:rPr>
      </w:pPr>
      <w:r w:rsidRPr="00F01D8E">
        <w:rPr>
          <w:rFonts w:ascii="Arial" w:hAnsi="Arial" w:cs="Arial"/>
          <w:i/>
        </w:rPr>
        <w:t>La responsabilidad por la custodia de las cosas no entregadas al empresario y por las que éste no quiso recibir en depósito, se regirá por las reglas del contrato de hospedaje</w:t>
      </w:r>
      <w:r w:rsidR="00335D64">
        <w:rPr>
          <w:rStyle w:val="Refdenotaalpie"/>
          <w:rFonts w:ascii="Arial" w:hAnsi="Arial" w:cs="Arial"/>
          <w:i/>
        </w:rPr>
        <w:footnoteReference w:id="12"/>
      </w:r>
      <w:r w:rsidRPr="00F01D8E">
        <w:rPr>
          <w:rFonts w:ascii="Arial" w:hAnsi="Arial" w:cs="Arial"/>
          <w:i/>
        </w:rPr>
        <w:t>.</w:t>
      </w:r>
      <w:r w:rsidRPr="00F01D8E">
        <w:rPr>
          <w:i/>
        </w:rPr>
        <w:t xml:space="preserve"> </w:t>
      </w:r>
    </w:p>
    <w:p w:rsidR="00491416" w:rsidRPr="00491416" w:rsidRDefault="0018267A" w:rsidP="00037379">
      <w:pPr>
        <w:spacing w:line="360" w:lineRule="auto"/>
        <w:jc w:val="both"/>
      </w:pPr>
      <w:r>
        <w:rPr>
          <w:rFonts w:ascii="Arial" w:hAnsi="Arial" w:cs="Arial"/>
          <w:sz w:val="24"/>
          <w:szCs w:val="24"/>
        </w:rPr>
        <w:t>No cabe duda que no puede haber obligación sin una causa real y licita, pero no es necesario expresarla, y la causa es entonces, el motivo que induce</w:t>
      </w:r>
      <w:r w:rsidR="00335D64">
        <w:rPr>
          <w:rFonts w:ascii="Arial" w:hAnsi="Arial" w:cs="Arial"/>
          <w:sz w:val="24"/>
          <w:szCs w:val="24"/>
        </w:rPr>
        <w:t xml:space="preserve"> o produce</w:t>
      </w:r>
      <w:r>
        <w:rPr>
          <w:rFonts w:ascii="Arial" w:hAnsi="Arial" w:cs="Arial"/>
          <w:sz w:val="24"/>
          <w:szCs w:val="24"/>
        </w:rPr>
        <w:t xml:space="preserve"> a celebrar el acto o contrato que para este análisis</w:t>
      </w:r>
      <w:r w:rsidR="00335D64">
        <w:rPr>
          <w:rFonts w:ascii="Arial" w:hAnsi="Arial" w:cs="Arial"/>
          <w:sz w:val="24"/>
          <w:szCs w:val="24"/>
        </w:rPr>
        <w:t xml:space="preserve">, de la parte correspondiente al código de comercio en referencia al depósito mercantil en hoteles y establecimientos similares. </w:t>
      </w:r>
    </w:p>
    <w:p w:rsidR="00DB76D6" w:rsidRPr="00DB76D6" w:rsidRDefault="00DB76D6" w:rsidP="00037379">
      <w:pPr>
        <w:spacing w:line="360" w:lineRule="auto"/>
        <w:jc w:val="both"/>
        <w:rPr>
          <w:rFonts w:ascii="Arial" w:hAnsi="Arial" w:cs="Arial"/>
          <w:b/>
          <w:sz w:val="24"/>
          <w:szCs w:val="24"/>
          <w:u w:val="single"/>
        </w:rPr>
      </w:pPr>
    </w:p>
    <w:sectPr w:rsidR="00DB76D6" w:rsidRPr="00DB76D6" w:rsidSect="008910D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BAB" w:rsidRDefault="00146BAB" w:rsidP="00BB5450">
      <w:pPr>
        <w:spacing w:after="0" w:line="240" w:lineRule="auto"/>
      </w:pPr>
      <w:r>
        <w:separator/>
      </w:r>
    </w:p>
  </w:endnote>
  <w:endnote w:type="continuationSeparator" w:id="0">
    <w:p w:rsidR="00146BAB" w:rsidRDefault="00146BAB" w:rsidP="00BB5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BAB" w:rsidRDefault="00146BAB" w:rsidP="00BB5450">
      <w:pPr>
        <w:spacing w:after="0" w:line="240" w:lineRule="auto"/>
      </w:pPr>
      <w:r>
        <w:separator/>
      </w:r>
    </w:p>
  </w:footnote>
  <w:footnote w:type="continuationSeparator" w:id="0">
    <w:p w:rsidR="00146BAB" w:rsidRDefault="00146BAB" w:rsidP="00BB5450">
      <w:pPr>
        <w:spacing w:after="0" w:line="240" w:lineRule="auto"/>
      </w:pPr>
      <w:r>
        <w:continuationSeparator/>
      </w:r>
    </w:p>
  </w:footnote>
  <w:footnote w:id="1">
    <w:p w:rsidR="00BB5450" w:rsidRDefault="00BB5450">
      <w:pPr>
        <w:pStyle w:val="Textonotapie"/>
      </w:pPr>
      <w:r>
        <w:rPr>
          <w:rStyle w:val="Refdenotaalpie"/>
        </w:rPr>
        <w:footnoteRef/>
      </w:r>
      <w:r>
        <w:t xml:space="preserve"> Titulo VII, Capitulo I,  Código Civil, Republica de El Salvador</w:t>
      </w:r>
    </w:p>
  </w:footnote>
  <w:footnote w:id="2">
    <w:p w:rsidR="0075275F" w:rsidRDefault="0075275F">
      <w:pPr>
        <w:pStyle w:val="Textonotapie"/>
      </w:pPr>
      <w:r>
        <w:rPr>
          <w:rStyle w:val="Refdenotaalpie"/>
        </w:rPr>
        <w:footnoteRef/>
      </w:r>
      <w:r>
        <w:t xml:space="preserve"> </w:t>
      </w:r>
      <w:r w:rsidR="006A4335">
        <w:t>Título VI, Capitulo I, Código de Comercio, Republica de El Salvador</w:t>
      </w:r>
    </w:p>
  </w:footnote>
  <w:footnote w:id="3">
    <w:p w:rsidR="006A4335" w:rsidRDefault="006A4335">
      <w:pPr>
        <w:pStyle w:val="Textonotapie"/>
      </w:pPr>
      <w:r>
        <w:rPr>
          <w:rStyle w:val="Refdenotaalpie"/>
        </w:rPr>
        <w:footnoteRef/>
      </w:r>
      <w:r>
        <w:t xml:space="preserve"> Ibídem</w:t>
      </w:r>
    </w:p>
  </w:footnote>
  <w:footnote w:id="4">
    <w:p w:rsidR="006A4335" w:rsidRDefault="006A4335">
      <w:pPr>
        <w:pStyle w:val="Textonotapie"/>
      </w:pPr>
      <w:r>
        <w:rPr>
          <w:rStyle w:val="Refdenotaalpie"/>
        </w:rPr>
        <w:footnoteRef/>
      </w:r>
      <w:r>
        <w:t xml:space="preserve"> Ibídem</w:t>
      </w:r>
    </w:p>
  </w:footnote>
  <w:footnote w:id="5">
    <w:p w:rsidR="006A4335" w:rsidRDefault="006A4335">
      <w:pPr>
        <w:pStyle w:val="Textonotapie"/>
      </w:pPr>
      <w:r>
        <w:rPr>
          <w:rStyle w:val="Refdenotaalpie"/>
        </w:rPr>
        <w:footnoteRef/>
      </w:r>
      <w:r>
        <w:t xml:space="preserve"> ibídem</w:t>
      </w:r>
    </w:p>
  </w:footnote>
  <w:footnote w:id="6">
    <w:p w:rsidR="006A4335" w:rsidRDefault="006A4335">
      <w:pPr>
        <w:pStyle w:val="Textonotapie"/>
      </w:pPr>
      <w:r>
        <w:rPr>
          <w:rStyle w:val="Refdenotaalpie"/>
        </w:rPr>
        <w:footnoteRef/>
      </w:r>
      <w:r>
        <w:t xml:space="preserve"> Borda, Guillermo, Editorial Abeledo Perrot, Tratado de Derecho Civil, De las Obligaciones Tomo I</w:t>
      </w:r>
    </w:p>
  </w:footnote>
  <w:footnote w:id="7">
    <w:p w:rsidR="00D710F8" w:rsidRDefault="00D710F8">
      <w:pPr>
        <w:pStyle w:val="Textonotapie"/>
      </w:pPr>
      <w:r>
        <w:rPr>
          <w:rStyle w:val="Refdenotaalpie"/>
        </w:rPr>
        <w:footnoteRef/>
      </w:r>
      <w:r>
        <w:t xml:space="preserve"> Rodríguez, Alessandri Arturo, Editorial Zamorano y Caperan, Derecho Civil Tomo II, Los Bienes</w:t>
      </w:r>
    </w:p>
  </w:footnote>
  <w:footnote w:id="8">
    <w:p w:rsidR="002F3CD3" w:rsidRDefault="002F3CD3">
      <w:pPr>
        <w:pStyle w:val="Textonotapie"/>
      </w:pPr>
      <w:r>
        <w:rPr>
          <w:rStyle w:val="Refdenotaalpie"/>
        </w:rPr>
        <w:footnoteRef/>
      </w:r>
      <w:r>
        <w:t xml:space="preserve"> </w:t>
      </w:r>
      <w:proofErr w:type="spellStart"/>
      <w:r>
        <w:t>Cabanellas</w:t>
      </w:r>
      <w:proofErr w:type="spellEnd"/>
      <w:r>
        <w:t xml:space="preserve">, </w:t>
      </w:r>
      <w:proofErr w:type="spellStart"/>
      <w:r>
        <w:t>Guillemo</w:t>
      </w:r>
      <w:proofErr w:type="spellEnd"/>
      <w:r>
        <w:t xml:space="preserve">, Editorial </w:t>
      </w:r>
      <w:proofErr w:type="spellStart"/>
      <w:r>
        <w:t>Unam</w:t>
      </w:r>
      <w:proofErr w:type="spellEnd"/>
      <w:r>
        <w:t>, Diccionario Jurídico Elemental</w:t>
      </w:r>
    </w:p>
  </w:footnote>
  <w:footnote w:id="9">
    <w:p w:rsidR="002F3CD3" w:rsidRDefault="002F3CD3">
      <w:pPr>
        <w:pStyle w:val="Textonotapie"/>
      </w:pPr>
      <w:r>
        <w:rPr>
          <w:rStyle w:val="Refdenotaalpie"/>
        </w:rPr>
        <w:footnoteRef/>
      </w:r>
      <w:r>
        <w:t xml:space="preserve"> </w:t>
      </w:r>
      <w:proofErr w:type="spellStart"/>
      <w:r>
        <w:t>Nicoliello</w:t>
      </w:r>
      <w:proofErr w:type="spellEnd"/>
      <w:r>
        <w:t xml:space="preserve">, Nelson, Editorial B y F, Diccionario de </w:t>
      </w:r>
      <w:proofErr w:type="spellStart"/>
      <w:r>
        <w:t>Latin</w:t>
      </w:r>
      <w:proofErr w:type="spellEnd"/>
      <w:r>
        <w:t xml:space="preserve"> </w:t>
      </w:r>
      <w:proofErr w:type="spellStart"/>
      <w:r>
        <w:t>Juridico</w:t>
      </w:r>
      <w:proofErr w:type="spellEnd"/>
      <w:r>
        <w:tab/>
      </w:r>
    </w:p>
  </w:footnote>
  <w:footnote w:id="10">
    <w:p w:rsidR="00F708D2" w:rsidRDefault="00F708D2">
      <w:pPr>
        <w:pStyle w:val="Textonotapie"/>
      </w:pPr>
      <w:r>
        <w:rPr>
          <w:rStyle w:val="Refdenotaalpie"/>
        </w:rPr>
        <w:footnoteRef/>
      </w:r>
      <w:r>
        <w:t xml:space="preserve"> Borda, Guillermo, Editorial Abeledo </w:t>
      </w:r>
      <w:proofErr w:type="spellStart"/>
      <w:r>
        <w:t>Perrot</w:t>
      </w:r>
      <w:proofErr w:type="spellEnd"/>
      <w:r>
        <w:t>, Tratado de Derecho Civil, De los Contratos Tomo II</w:t>
      </w:r>
    </w:p>
  </w:footnote>
  <w:footnote w:id="11">
    <w:p w:rsidR="00335D64" w:rsidRDefault="00335D64">
      <w:pPr>
        <w:pStyle w:val="Textonotapie"/>
      </w:pPr>
      <w:r>
        <w:rPr>
          <w:rStyle w:val="Refdenotaalpie"/>
        </w:rPr>
        <w:footnoteRef/>
      </w:r>
      <w:r>
        <w:t xml:space="preserve"> Título VI, Capitulo I, Código de Comercio, Republica de El Salvador</w:t>
      </w:r>
    </w:p>
  </w:footnote>
  <w:footnote w:id="12">
    <w:p w:rsidR="00335D64" w:rsidRDefault="00335D64">
      <w:pPr>
        <w:pStyle w:val="Textonotapie"/>
      </w:pPr>
      <w:r>
        <w:rPr>
          <w:rStyle w:val="Refdenotaalpie"/>
        </w:rPr>
        <w:footnoteRef/>
      </w:r>
      <w:r>
        <w:t xml:space="preserve"> Ibídem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211F0"/>
    <w:multiLevelType w:val="hybridMultilevel"/>
    <w:tmpl w:val="B53061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1259DB"/>
    <w:rsid w:val="00037379"/>
    <w:rsid w:val="00043EE5"/>
    <w:rsid w:val="00084C39"/>
    <w:rsid w:val="001259DB"/>
    <w:rsid w:val="00146BAB"/>
    <w:rsid w:val="00147A8B"/>
    <w:rsid w:val="0018267A"/>
    <w:rsid w:val="0022082F"/>
    <w:rsid w:val="00257183"/>
    <w:rsid w:val="002F3CD3"/>
    <w:rsid w:val="003103D6"/>
    <w:rsid w:val="00335D64"/>
    <w:rsid w:val="004822E4"/>
    <w:rsid w:val="00491416"/>
    <w:rsid w:val="004F2852"/>
    <w:rsid w:val="006A4335"/>
    <w:rsid w:val="006A4719"/>
    <w:rsid w:val="006D2400"/>
    <w:rsid w:val="0075275F"/>
    <w:rsid w:val="008910D4"/>
    <w:rsid w:val="008D5CA2"/>
    <w:rsid w:val="00A76C2A"/>
    <w:rsid w:val="00A83C97"/>
    <w:rsid w:val="00BB152A"/>
    <w:rsid w:val="00BB5450"/>
    <w:rsid w:val="00CE3121"/>
    <w:rsid w:val="00CF0C49"/>
    <w:rsid w:val="00D46258"/>
    <w:rsid w:val="00D61326"/>
    <w:rsid w:val="00D710F8"/>
    <w:rsid w:val="00D867FA"/>
    <w:rsid w:val="00DB76D6"/>
    <w:rsid w:val="00E76A46"/>
    <w:rsid w:val="00F01D8E"/>
    <w:rsid w:val="00F708D2"/>
    <w:rsid w:val="00F839F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D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B152A"/>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A83C97"/>
    <w:pPr>
      <w:ind w:left="720"/>
      <w:contextualSpacing/>
    </w:pPr>
  </w:style>
  <w:style w:type="paragraph" w:styleId="Encabezado">
    <w:name w:val="header"/>
    <w:basedOn w:val="Normal"/>
    <w:link w:val="EncabezadoCar"/>
    <w:uiPriority w:val="99"/>
    <w:semiHidden/>
    <w:unhideWhenUsed/>
    <w:rsid w:val="00BB54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B5450"/>
  </w:style>
  <w:style w:type="paragraph" w:styleId="Piedepgina">
    <w:name w:val="footer"/>
    <w:basedOn w:val="Normal"/>
    <w:link w:val="PiedepginaCar"/>
    <w:uiPriority w:val="99"/>
    <w:unhideWhenUsed/>
    <w:rsid w:val="00BB54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5450"/>
  </w:style>
  <w:style w:type="paragraph" w:styleId="Textodeglobo">
    <w:name w:val="Balloon Text"/>
    <w:basedOn w:val="Normal"/>
    <w:link w:val="TextodegloboCar"/>
    <w:uiPriority w:val="99"/>
    <w:semiHidden/>
    <w:unhideWhenUsed/>
    <w:rsid w:val="00BB54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5450"/>
    <w:rPr>
      <w:rFonts w:ascii="Tahoma" w:hAnsi="Tahoma" w:cs="Tahoma"/>
      <w:sz w:val="16"/>
      <w:szCs w:val="16"/>
    </w:rPr>
  </w:style>
  <w:style w:type="paragraph" w:styleId="Textonotaalfinal">
    <w:name w:val="endnote text"/>
    <w:basedOn w:val="Normal"/>
    <w:link w:val="TextonotaalfinalCar"/>
    <w:uiPriority w:val="99"/>
    <w:semiHidden/>
    <w:unhideWhenUsed/>
    <w:rsid w:val="00BB545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B5450"/>
    <w:rPr>
      <w:sz w:val="20"/>
      <w:szCs w:val="20"/>
    </w:rPr>
  </w:style>
  <w:style w:type="character" w:styleId="Refdenotaalfinal">
    <w:name w:val="endnote reference"/>
    <w:basedOn w:val="Fuentedeprrafopredeter"/>
    <w:uiPriority w:val="99"/>
    <w:semiHidden/>
    <w:unhideWhenUsed/>
    <w:rsid w:val="00BB5450"/>
    <w:rPr>
      <w:vertAlign w:val="superscript"/>
    </w:rPr>
  </w:style>
  <w:style w:type="paragraph" w:styleId="Textonotapie">
    <w:name w:val="footnote text"/>
    <w:basedOn w:val="Normal"/>
    <w:link w:val="TextonotapieCar"/>
    <w:uiPriority w:val="99"/>
    <w:semiHidden/>
    <w:unhideWhenUsed/>
    <w:rsid w:val="00BB54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5450"/>
    <w:rPr>
      <w:sz w:val="20"/>
      <w:szCs w:val="20"/>
    </w:rPr>
  </w:style>
  <w:style w:type="character" w:styleId="Refdenotaalpie">
    <w:name w:val="footnote reference"/>
    <w:basedOn w:val="Fuentedeprrafopredeter"/>
    <w:uiPriority w:val="99"/>
    <w:semiHidden/>
    <w:unhideWhenUsed/>
    <w:rsid w:val="00BB5450"/>
    <w:rPr>
      <w:vertAlign w:val="superscript"/>
    </w:rPr>
  </w:style>
</w:styles>
</file>

<file path=word/webSettings.xml><?xml version="1.0" encoding="utf-8"?>
<w:webSettings xmlns:r="http://schemas.openxmlformats.org/officeDocument/2006/relationships" xmlns:w="http://schemas.openxmlformats.org/wordprocessingml/2006/main">
  <w:divs>
    <w:div w:id="55132280">
      <w:bodyDiv w:val="1"/>
      <w:marLeft w:val="0"/>
      <w:marRight w:val="0"/>
      <w:marTop w:val="0"/>
      <w:marBottom w:val="0"/>
      <w:divBdr>
        <w:top w:val="none" w:sz="0" w:space="0" w:color="auto"/>
        <w:left w:val="none" w:sz="0" w:space="0" w:color="auto"/>
        <w:bottom w:val="none" w:sz="0" w:space="0" w:color="auto"/>
        <w:right w:val="none" w:sz="0" w:space="0" w:color="auto"/>
      </w:divBdr>
    </w:div>
    <w:div w:id="222569191">
      <w:bodyDiv w:val="1"/>
      <w:marLeft w:val="0"/>
      <w:marRight w:val="0"/>
      <w:marTop w:val="0"/>
      <w:marBottom w:val="0"/>
      <w:divBdr>
        <w:top w:val="none" w:sz="0" w:space="0" w:color="auto"/>
        <w:left w:val="none" w:sz="0" w:space="0" w:color="auto"/>
        <w:bottom w:val="none" w:sz="0" w:space="0" w:color="auto"/>
        <w:right w:val="none" w:sz="0" w:space="0" w:color="auto"/>
      </w:divBdr>
    </w:div>
    <w:div w:id="1545678703">
      <w:bodyDiv w:val="1"/>
      <w:marLeft w:val="0"/>
      <w:marRight w:val="0"/>
      <w:marTop w:val="0"/>
      <w:marBottom w:val="0"/>
      <w:divBdr>
        <w:top w:val="none" w:sz="0" w:space="0" w:color="auto"/>
        <w:left w:val="none" w:sz="0" w:space="0" w:color="auto"/>
        <w:bottom w:val="none" w:sz="0" w:space="0" w:color="auto"/>
        <w:right w:val="none" w:sz="0" w:space="0" w:color="auto"/>
      </w:divBdr>
    </w:div>
    <w:div w:id="1799566270">
      <w:bodyDiv w:val="1"/>
      <w:marLeft w:val="0"/>
      <w:marRight w:val="0"/>
      <w:marTop w:val="0"/>
      <w:marBottom w:val="0"/>
      <w:divBdr>
        <w:top w:val="none" w:sz="0" w:space="0" w:color="auto"/>
        <w:left w:val="none" w:sz="0" w:space="0" w:color="auto"/>
        <w:bottom w:val="none" w:sz="0" w:space="0" w:color="auto"/>
        <w:right w:val="none" w:sz="0" w:space="0" w:color="auto"/>
      </w:divBdr>
    </w:div>
    <w:div w:id="182801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6FBD9-86F9-44C3-8308-5A2E34E7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2262</Words>
  <Characters>12446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31</cp:revision>
  <dcterms:created xsi:type="dcterms:W3CDTF">2011-03-09T04:22:00Z</dcterms:created>
  <dcterms:modified xsi:type="dcterms:W3CDTF">2011-03-11T03:17:00Z</dcterms:modified>
</cp:coreProperties>
</file>