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C2A86" w:rsidRPr="00BC2A86" w:rsidRDefault="00BC2A86" w:rsidP="00BC2A8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BC2A86">
        <w:rPr>
          <w:rFonts w:ascii="Times New Roman" w:eastAsia="Times New Roman" w:hAnsi="Times New Roman" w:cs="Times New Roman"/>
          <w:b/>
          <w:bCs/>
          <w:sz w:val="36"/>
          <w:szCs w:val="36"/>
          <w:lang w:eastAsia="es-ES"/>
        </w:rPr>
        <w:fldChar w:fldCharType="begin"/>
      </w:r>
      <w:r w:rsidRPr="00BC2A86">
        <w:rPr>
          <w:rFonts w:ascii="Times New Roman" w:eastAsia="Times New Roman" w:hAnsi="Times New Roman" w:cs="Times New Roman"/>
          <w:b/>
          <w:bCs/>
          <w:sz w:val="36"/>
          <w:szCs w:val="36"/>
          <w:lang w:eastAsia="es-ES"/>
        </w:rPr>
        <w:instrText xml:space="preserve"> HYPERLINK "http://investigaciones.ugb.edu.sv/articulos/131-caso-de-diputado-samayoa.html" </w:instrText>
      </w:r>
      <w:r w:rsidRPr="00BC2A86">
        <w:rPr>
          <w:rFonts w:ascii="Times New Roman" w:eastAsia="Times New Roman" w:hAnsi="Times New Roman" w:cs="Times New Roman"/>
          <w:b/>
          <w:bCs/>
          <w:sz w:val="36"/>
          <w:szCs w:val="36"/>
          <w:lang w:eastAsia="es-ES"/>
        </w:rPr>
        <w:fldChar w:fldCharType="separate"/>
      </w:r>
      <w:r w:rsidRPr="00BC2A86">
        <w:rPr>
          <w:rFonts w:ascii="Times New Roman" w:eastAsia="Times New Roman" w:hAnsi="Times New Roman" w:cs="Times New Roman"/>
          <w:b/>
          <w:bCs/>
          <w:color w:val="0000FF"/>
          <w:sz w:val="36"/>
          <w:szCs w:val="36"/>
          <w:u w:val="single"/>
          <w:lang w:eastAsia="es-ES"/>
        </w:rPr>
        <w:t>Caso de Diputado Samayoa</w:t>
      </w:r>
      <w:r w:rsidRPr="00BC2A86">
        <w:rPr>
          <w:rFonts w:ascii="Times New Roman" w:eastAsia="Times New Roman" w:hAnsi="Times New Roman" w:cs="Times New Roman"/>
          <w:b/>
          <w:bCs/>
          <w:sz w:val="36"/>
          <w:szCs w:val="36"/>
          <w:lang w:eastAsia="es-ES"/>
        </w:rPr>
        <w:fldChar w:fldCharType="end"/>
      </w:r>
      <w:r w:rsidRPr="00BC2A86">
        <w:rPr>
          <w:rFonts w:ascii="Times New Roman" w:eastAsia="Times New Roman" w:hAnsi="Times New Roman" w:cs="Times New Roman"/>
          <w:b/>
          <w:bCs/>
          <w:sz w:val="36"/>
          <w:szCs w:val="36"/>
          <w:lang w:eastAsia="es-ES"/>
        </w:rPr>
        <w:t xml:space="preserve"> </w:t>
      </w:r>
    </w:p>
    <w:p w:rsidR="00BC2A86" w:rsidRPr="00BC2A86" w:rsidRDefault="00BC2A86" w:rsidP="00BC2A8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C2A86">
        <w:rPr>
          <w:rFonts w:ascii="Times New Roman" w:eastAsia="Times New Roman" w:hAnsi="Times New Roman" w:cs="Times New Roman"/>
          <w:sz w:val="24"/>
          <w:szCs w:val="24"/>
          <w:lang w:eastAsia="es-ES"/>
        </w:rPr>
        <w:t>EL CASO DE DIPUTADO SAMAYOA: REPROCHABLE, PERO NUNCA MOTIVO PARA QUITARLE EL FUERO CONSTITUCIONAL QUE LO AMPARA.</w:t>
      </w:r>
    </w:p>
    <w:p w:rsidR="00BC2A86" w:rsidRPr="00BC2A86" w:rsidRDefault="00BC2A86" w:rsidP="00BC2A8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C2A86">
        <w:rPr>
          <w:rFonts w:ascii="Times New Roman" w:eastAsia="Times New Roman" w:hAnsi="Times New Roman" w:cs="Times New Roman"/>
          <w:sz w:val="24"/>
          <w:szCs w:val="24"/>
          <w:lang w:eastAsia="es-ES"/>
        </w:rPr>
        <w:t xml:space="preserve">Lic. Rodolfo </w:t>
      </w:r>
      <w:proofErr w:type="spellStart"/>
      <w:r w:rsidRPr="00BC2A86">
        <w:rPr>
          <w:rFonts w:ascii="Times New Roman" w:eastAsia="Times New Roman" w:hAnsi="Times New Roman" w:cs="Times New Roman"/>
          <w:sz w:val="24"/>
          <w:szCs w:val="24"/>
          <w:lang w:eastAsia="es-ES"/>
        </w:rPr>
        <w:t>Araniva</w:t>
      </w:r>
      <w:proofErr w:type="spellEnd"/>
      <w:r w:rsidRPr="00BC2A86">
        <w:rPr>
          <w:rFonts w:ascii="Times New Roman" w:eastAsia="Times New Roman" w:hAnsi="Times New Roman" w:cs="Times New Roman"/>
          <w:sz w:val="24"/>
          <w:szCs w:val="24"/>
          <w:lang w:eastAsia="es-ES"/>
        </w:rPr>
        <w:t xml:space="preserve"> </w:t>
      </w:r>
      <w:r w:rsidRPr="00BC2A86">
        <w:rPr>
          <w:rFonts w:ascii="Times New Roman" w:eastAsia="Times New Roman" w:hAnsi="Times New Roman" w:cs="Times New Roman"/>
          <w:sz w:val="24"/>
          <w:szCs w:val="24"/>
          <w:lang w:eastAsia="es-ES"/>
        </w:rPr>
        <w:br/>
        <w:t>Docente de la Facultad de Ciencias Jurídicas</w:t>
      </w:r>
    </w:p>
    <w:p w:rsidR="00BC2A86" w:rsidRPr="00BC2A86" w:rsidRDefault="00BC2A86" w:rsidP="00BC2A8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C2A86">
        <w:rPr>
          <w:rFonts w:ascii="Times New Roman" w:eastAsia="Times New Roman" w:hAnsi="Times New Roman" w:cs="Times New Roman"/>
          <w:sz w:val="24"/>
          <w:szCs w:val="24"/>
          <w:lang w:eastAsia="es-ES"/>
        </w:rPr>
        <w:t>El presente artículo pretende abordar desde la óptica legal la posibilidad de que el Diputado y Directivo de la Asamblea legislativa Rodrigo Samayoa sea desaforado, es decir, se le despoje del fuero constitucional que señala el artículo 236, a fin de que responda por el supuesto delito cometido en contra de su esposa.</w:t>
      </w:r>
    </w:p>
    <w:p w:rsidR="00BC2A86" w:rsidRPr="00BC2A86" w:rsidRDefault="00BC2A86" w:rsidP="00BC2A8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C2A86">
        <w:rPr>
          <w:rFonts w:ascii="Times New Roman" w:eastAsia="Times New Roman" w:hAnsi="Times New Roman" w:cs="Times New Roman"/>
          <w:sz w:val="24"/>
          <w:szCs w:val="24"/>
          <w:lang w:eastAsia="es-ES"/>
        </w:rPr>
        <w:t>Se inicia haciendo referencia a la normativa secundaria, específicamente a los artículos del código penal y procesal penal que tienen relación con el tema en cuestión, finalmente se hace un análisis de los artículos de la Constitución para concluir que los hechos que se le imputan al funcionario señalado no son causales para quitarle la protección de la que goza, más allá que el comportamiento sea reprochable ética y moralmente.</w:t>
      </w:r>
    </w:p>
    <w:p w:rsidR="00BC2A86" w:rsidRPr="00BC2A86" w:rsidRDefault="00BC2A86" w:rsidP="00BC2A8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C2A86">
        <w:rPr>
          <w:rFonts w:ascii="Times New Roman" w:eastAsia="Times New Roman" w:hAnsi="Times New Roman" w:cs="Times New Roman"/>
          <w:sz w:val="24"/>
          <w:szCs w:val="24"/>
          <w:lang w:eastAsia="es-ES"/>
        </w:rPr>
        <w:t xml:space="preserve">Según las primeras informaciones de la Prensa </w:t>
      </w:r>
      <w:proofErr w:type="spellStart"/>
      <w:r w:rsidRPr="00BC2A86">
        <w:rPr>
          <w:rFonts w:ascii="Times New Roman" w:eastAsia="Times New Roman" w:hAnsi="Times New Roman" w:cs="Times New Roman"/>
          <w:sz w:val="24"/>
          <w:szCs w:val="24"/>
          <w:lang w:eastAsia="es-ES"/>
        </w:rPr>
        <w:t>Grafica</w:t>
      </w:r>
      <w:proofErr w:type="spellEnd"/>
      <w:r w:rsidRPr="00BC2A86">
        <w:rPr>
          <w:rFonts w:ascii="Times New Roman" w:eastAsia="Times New Roman" w:hAnsi="Times New Roman" w:cs="Times New Roman"/>
          <w:sz w:val="24"/>
          <w:szCs w:val="24"/>
          <w:lang w:eastAsia="es-ES"/>
        </w:rPr>
        <w:t xml:space="preserve"> la Policía Nacional Civil recibió mediante el sistema de emergencia 911 una denuncia en la que el agresor era el Diputado Rodrigo Samayoa. Dicha llamada fue realizada por la señora Mireya de Samayoa a eso de las dos de la mañana de la madrugada del tres de junio del presente año. Según el reporte policial, Samayoa, en aparente estado de ebriedad, habría golpeado a su esposa a eso de la dos de la madrugada. La ofendida llamó a sus familiares y estos pusieron la denuncia al sistema de emergencias 911. Por ello, el legislador fue llevado a la delegación de la Policía en Santa Tecla, donde permaneció hasta a las seis de la mañana, hora en la que lo entregaron al presidente de la Asamblea Sigfrido Reyes. Samayoa fue puesto a disposición de las máximas autoridades de la Asamblea Legislativa bajo la imputación del delito de Violencia Intrafamiliar de conformidad al artículo 200 del código penal.</w:t>
      </w:r>
    </w:p>
    <w:p w:rsidR="00BC2A86" w:rsidRPr="00BC2A86" w:rsidRDefault="00BC2A86" w:rsidP="00BC2A8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C2A86">
        <w:rPr>
          <w:rFonts w:ascii="Times New Roman" w:eastAsia="Times New Roman" w:hAnsi="Times New Roman" w:cs="Times New Roman"/>
          <w:sz w:val="24"/>
          <w:szCs w:val="24"/>
          <w:lang w:eastAsia="es-ES"/>
        </w:rPr>
        <w:t>En las últimas horas, se ha tenido conocimiento que la señora de Samayoa había sido sometida a los respectivos exámenes forenses, los cuales revelan que presenta golpes causados con los puños y que sanarán en un tiempo de seis días. De acuerdo con el Director de Medicina Legal, José Miguel Fortín Magaña, la víctima "Tenía una serie de moretes, golpes, laceraciones en el cuerpo. Había en el tórax, en los brazos, en las piernas y en un pie", dicho funcionario agregó que el médico forense que le realizó el examen dictaminó que las lesiones sufridas por la señora de Samayoa podrán ser sanadas en un plazo de seis días, siempre y cuando reciba el debido tratamiento médico y si no hay ninguna complicación. Finalmente afirmó que los resultados del examen ya están en manos de la oficina fiscal de Santa Tecla que investiga la supuesta agresión que sufrió la señora de Samayoa de parte de su esposo, quien pertenece a la Comisión de Justicia y Derechos Humanos de la Asamblea Legislativa.</w:t>
      </w:r>
    </w:p>
    <w:p w:rsidR="00BC2A86" w:rsidRPr="00BC2A86" w:rsidRDefault="00BC2A86" w:rsidP="00BC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BC2A86">
        <w:rPr>
          <w:rFonts w:ascii="Courier New" w:eastAsia="Times New Roman" w:hAnsi="Courier New" w:cs="Courier New"/>
          <w:sz w:val="20"/>
          <w:szCs w:val="20"/>
          <w:lang w:eastAsia="es-ES"/>
        </w:rPr>
        <w:t xml:space="preserve">Nacionales, ““Fueron golpes manuales, con el puño”: peritaje de Medicina Legal, en la Prensa </w:t>
      </w:r>
      <w:proofErr w:type="spellStart"/>
      <w:r w:rsidRPr="00BC2A86">
        <w:rPr>
          <w:rFonts w:ascii="Courier New" w:eastAsia="Times New Roman" w:hAnsi="Courier New" w:cs="Courier New"/>
          <w:sz w:val="20"/>
          <w:szCs w:val="20"/>
          <w:lang w:eastAsia="es-ES"/>
        </w:rPr>
        <w:t>Grafica</w:t>
      </w:r>
      <w:proofErr w:type="spellEnd"/>
      <w:r w:rsidRPr="00BC2A86">
        <w:rPr>
          <w:rFonts w:ascii="Courier New" w:eastAsia="Times New Roman" w:hAnsi="Courier New" w:cs="Courier New"/>
          <w:sz w:val="20"/>
          <w:szCs w:val="20"/>
          <w:lang w:eastAsia="es-ES"/>
        </w:rPr>
        <w:t>, 5 de junio de 2012.</w:t>
      </w:r>
    </w:p>
    <w:p w:rsidR="00BC2A86" w:rsidRPr="00BC2A86" w:rsidRDefault="00BC2A86" w:rsidP="00BC2A8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C2A86">
        <w:rPr>
          <w:rFonts w:ascii="Times New Roman" w:eastAsia="Times New Roman" w:hAnsi="Times New Roman" w:cs="Times New Roman"/>
          <w:sz w:val="24"/>
          <w:szCs w:val="24"/>
          <w:lang w:eastAsia="es-ES"/>
        </w:rPr>
        <w:lastRenderedPageBreak/>
        <w:t>Si los hechos anteriores son ciertos, el delito que podría imputársele al Directivo de la Asamblea Legislativa sería el de Lesiones Simples, de conformidad a lo señalado en el artículo 142 del código penal y no el de Violencia Intrafamiliar como originalmente se manifestó, ello porque este último delito es un delito residual y por lo tanto resulta aplicable el articulo 7 ordinal segundo del código penal, es decir, es un precepto subsidiario del delito de lesiones.</w:t>
      </w:r>
    </w:p>
    <w:p w:rsidR="00BC2A86" w:rsidRPr="00BC2A86" w:rsidRDefault="00BC2A86" w:rsidP="00BC2A8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C2A86">
        <w:rPr>
          <w:rFonts w:ascii="Times New Roman" w:eastAsia="Times New Roman" w:hAnsi="Times New Roman" w:cs="Times New Roman"/>
          <w:sz w:val="24"/>
          <w:szCs w:val="24"/>
          <w:lang w:eastAsia="es-ES"/>
        </w:rPr>
        <w:t>Ante esa situación, me parece importante analizar si por dicha conducta punitiva y de conformidad a la función que el imputado desempeña, merece ser desaforado y sometido al proceso penal común como se le haría a cualquier ciudadano. El artículo 142 del código penal establece que:</w:t>
      </w:r>
    </w:p>
    <w:p w:rsidR="00BC2A86" w:rsidRPr="00BC2A86" w:rsidRDefault="00BC2A86" w:rsidP="00BC2A8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C2A86">
        <w:rPr>
          <w:rFonts w:ascii="Times New Roman" w:eastAsia="Times New Roman" w:hAnsi="Times New Roman" w:cs="Times New Roman"/>
          <w:i/>
          <w:iCs/>
          <w:sz w:val="24"/>
          <w:szCs w:val="24"/>
          <w:lang w:eastAsia="es-ES"/>
        </w:rPr>
        <w:t>“El que por cualquier medio, incluso por contagio, ocasionare a otro un daño en su salud, que menoscabe su integridad personal, hubiere producido incapacidad para atender las ocupaciones ordinarias o enfermedades por un período de cinco a veinte días, habiendo sido necesaria asistencia médica o quirúrgica será sancionado con prisión de uno a tres años”.</w:t>
      </w:r>
    </w:p>
    <w:p w:rsidR="00BC2A86" w:rsidRPr="00BC2A86" w:rsidRDefault="00BC2A86" w:rsidP="00BC2A8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C2A86">
        <w:rPr>
          <w:rFonts w:ascii="Times New Roman" w:eastAsia="Times New Roman" w:hAnsi="Times New Roman" w:cs="Times New Roman"/>
          <w:sz w:val="24"/>
          <w:szCs w:val="24"/>
          <w:lang w:eastAsia="es-ES"/>
        </w:rPr>
        <w:t>Uno de los requisitos objetivos para que el delito de lesiones exista es que la incapacidad para atender las ocupaciones ordinarias sea igual o superior a los cinco días, lo que en el presente caso y conforme a la relación de los hechos que arriba se señalan se cumple, porque las lesiones sufridas por la señora de Samayoa podrán ser sanadas en un plazo de seis días, siempre y cuando reciba el debido tratamiento médico y si no hay ninguna complicación. En relación con la pena señalada para dicho ilícito penal es de uno a tres años de prisión, lo que de conformidad con el artículo 18 del código penal debe considerarse un delito menos grave, en consecuencia con ello, el mismo es conciliable, tal como lo señala el artículo 38 numerales 3 y 6 del código procesal penal.</w:t>
      </w:r>
    </w:p>
    <w:p w:rsidR="00BC2A86" w:rsidRPr="00BC2A86" w:rsidRDefault="00BC2A86" w:rsidP="00BC2A8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C2A86">
        <w:rPr>
          <w:rFonts w:ascii="Times New Roman" w:eastAsia="Times New Roman" w:hAnsi="Times New Roman" w:cs="Times New Roman"/>
          <w:sz w:val="24"/>
          <w:szCs w:val="24"/>
          <w:lang w:eastAsia="es-ES"/>
        </w:rPr>
        <w:t xml:space="preserve">Como ya se sabe los diputados de conformidad al artículo 236 de la Constitución responde solo ante la Asamblea Legislativa por les delitos oficiales o comunes que cometan. El articulo contempla la figura del fuero, entendiéndose como tal el privilegio o inmunidad. El fuero constitucional se ha concebido en la doctrina bajo dos aspectos: el de inmunidad y el de no </w:t>
      </w:r>
      <w:proofErr w:type="spellStart"/>
      <w:r w:rsidRPr="00BC2A86">
        <w:rPr>
          <w:rFonts w:ascii="Times New Roman" w:eastAsia="Times New Roman" w:hAnsi="Times New Roman" w:cs="Times New Roman"/>
          <w:sz w:val="24"/>
          <w:szCs w:val="24"/>
          <w:lang w:eastAsia="es-ES"/>
        </w:rPr>
        <w:t>procesabilidad</w:t>
      </w:r>
      <w:proofErr w:type="spellEnd"/>
      <w:r w:rsidRPr="00BC2A86">
        <w:rPr>
          <w:rFonts w:ascii="Times New Roman" w:eastAsia="Times New Roman" w:hAnsi="Times New Roman" w:cs="Times New Roman"/>
          <w:sz w:val="24"/>
          <w:szCs w:val="24"/>
          <w:lang w:eastAsia="es-ES"/>
        </w:rPr>
        <w:t xml:space="preserve"> ante las autoridades judiciales ordinarias, el primero debe entenderse como un privilegio o prerrogativa que entraña irresponsabilidad jurídica y el segundo se traduce como la no </w:t>
      </w:r>
      <w:proofErr w:type="spellStart"/>
      <w:r w:rsidRPr="00BC2A86">
        <w:rPr>
          <w:rFonts w:ascii="Times New Roman" w:eastAsia="Times New Roman" w:hAnsi="Times New Roman" w:cs="Times New Roman"/>
          <w:sz w:val="24"/>
          <w:szCs w:val="24"/>
          <w:lang w:eastAsia="es-ES"/>
        </w:rPr>
        <w:t>procesabilidad</w:t>
      </w:r>
      <w:proofErr w:type="spellEnd"/>
      <w:r w:rsidRPr="00BC2A86">
        <w:rPr>
          <w:rFonts w:ascii="Times New Roman" w:eastAsia="Times New Roman" w:hAnsi="Times New Roman" w:cs="Times New Roman"/>
          <w:sz w:val="24"/>
          <w:szCs w:val="24"/>
          <w:lang w:eastAsia="es-ES"/>
        </w:rPr>
        <w:t xml:space="preserve"> ante las autoridades judiciales ordinarias, no equivale a la inmunidad de los funcionarios . La no </w:t>
      </w:r>
      <w:proofErr w:type="spellStart"/>
      <w:r w:rsidRPr="00BC2A86">
        <w:rPr>
          <w:rFonts w:ascii="Times New Roman" w:eastAsia="Times New Roman" w:hAnsi="Times New Roman" w:cs="Times New Roman"/>
          <w:sz w:val="24"/>
          <w:szCs w:val="24"/>
          <w:lang w:eastAsia="es-ES"/>
        </w:rPr>
        <w:t>procesabilidad</w:t>
      </w:r>
      <w:proofErr w:type="spellEnd"/>
      <w:r w:rsidRPr="00BC2A86">
        <w:rPr>
          <w:rFonts w:ascii="Times New Roman" w:eastAsia="Times New Roman" w:hAnsi="Times New Roman" w:cs="Times New Roman"/>
          <w:sz w:val="24"/>
          <w:szCs w:val="24"/>
          <w:lang w:eastAsia="es-ES"/>
        </w:rPr>
        <w:t xml:space="preserve"> se traduce en la circunstancia de que, mientras no se promueva y decida contra el funcionario de que se trate el llamado procedimiento de desafuero.</w:t>
      </w:r>
    </w:p>
    <w:p w:rsidR="00BC2A86" w:rsidRPr="00BC2A86" w:rsidRDefault="00BC2A86" w:rsidP="00BC2A8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C2A86">
        <w:rPr>
          <w:rFonts w:ascii="Times New Roman" w:eastAsia="Times New Roman" w:hAnsi="Times New Roman" w:cs="Times New Roman"/>
          <w:sz w:val="24"/>
          <w:szCs w:val="24"/>
          <w:lang w:eastAsia="es-ES"/>
        </w:rPr>
        <w:t>La inmunidad no es sinónimo de impunidad, esta surge como una necesidad de proteger al funcionario, en este caso al Diputado, dado que su función es delicada y ello los hace susceptibles de ser acusados injustamente, por resentimiento o por entorpecer su labor.</w:t>
      </w:r>
    </w:p>
    <w:p w:rsidR="00BC2A86" w:rsidRPr="00BC2A86" w:rsidRDefault="00BC2A86" w:rsidP="00BC2A8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C2A86">
        <w:rPr>
          <w:rFonts w:ascii="Times New Roman" w:eastAsia="Times New Roman" w:hAnsi="Times New Roman" w:cs="Times New Roman"/>
          <w:sz w:val="24"/>
          <w:szCs w:val="24"/>
          <w:lang w:eastAsia="es-ES"/>
        </w:rPr>
        <w:t xml:space="preserve">Respecto a si por el mismo procede desaforar al diputado Samayoa, la Constitución de </w:t>
      </w:r>
      <w:proofErr w:type="gramStart"/>
      <w:r w:rsidRPr="00BC2A86">
        <w:rPr>
          <w:rFonts w:ascii="Times New Roman" w:eastAsia="Times New Roman" w:hAnsi="Times New Roman" w:cs="Times New Roman"/>
          <w:sz w:val="24"/>
          <w:szCs w:val="24"/>
          <w:lang w:eastAsia="es-ES"/>
        </w:rPr>
        <w:t>la</w:t>
      </w:r>
      <w:proofErr w:type="gramEnd"/>
      <w:r w:rsidRPr="00BC2A86">
        <w:rPr>
          <w:rFonts w:ascii="Times New Roman" w:eastAsia="Times New Roman" w:hAnsi="Times New Roman" w:cs="Times New Roman"/>
          <w:sz w:val="24"/>
          <w:szCs w:val="24"/>
          <w:lang w:eastAsia="es-ES"/>
        </w:rPr>
        <w:t xml:space="preserve"> República en su artículo 238 establece:</w:t>
      </w:r>
    </w:p>
    <w:p w:rsidR="00BC2A86" w:rsidRPr="00BC2A86" w:rsidRDefault="00BC2A86" w:rsidP="00BC2A8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C2A86">
        <w:rPr>
          <w:rFonts w:ascii="Times New Roman" w:eastAsia="Times New Roman" w:hAnsi="Times New Roman" w:cs="Times New Roman"/>
          <w:i/>
          <w:iCs/>
          <w:sz w:val="24"/>
          <w:szCs w:val="24"/>
          <w:lang w:eastAsia="es-ES"/>
        </w:rPr>
        <w:t xml:space="preserve">Los Diputados no podrán ser juzgados por delitos graves que cometan desde el día de su elección hasta el fin del período para el que fueron elegidos, sin que la Asamblea Legislativa declare previamente que hay lugar a formación de causa, conforme al procedimiento establecido en el artículo anterior. Por los delitos menos graves y faltas </w:t>
      </w:r>
      <w:r w:rsidRPr="00BC2A86">
        <w:rPr>
          <w:rFonts w:ascii="Times New Roman" w:eastAsia="Times New Roman" w:hAnsi="Times New Roman" w:cs="Times New Roman"/>
          <w:i/>
          <w:iCs/>
          <w:sz w:val="24"/>
          <w:szCs w:val="24"/>
          <w:lang w:eastAsia="es-ES"/>
        </w:rPr>
        <w:lastRenderedPageBreak/>
        <w:t xml:space="preserve">que cometan durante el mismo período no podrán ser detenidos o presos, ni llamados a declarar sino después de concluido el período de su elección. </w:t>
      </w:r>
    </w:p>
    <w:p w:rsidR="00BC2A86" w:rsidRPr="00BC2A86" w:rsidRDefault="00BC2A86" w:rsidP="00BC2A8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C2A86">
        <w:rPr>
          <w:rFonts w:ascii="Times New Roman" w:eastAsia="Times New Roman" w:hAnsi="Times New Roman" w:cs="Times New Roman"/>
          <w:i/>
          <w:iCs/>
          <w:sz w:val="24"/>
          <w:szCs w:val="24"/>
          <w:lang w:eastAsia="es-ES"/>
        </w:rPr>
        <w:t>Si el Presidente, Vicepresidente de la República o un Diputado fuere sorprendido en flagrante delito, desde el día de su elección hasta el fin del período para el que fueron elegidos, podrán ser detenidos por cualquier persona o autoridad, quien estará obligado a ponerlo inmediatamente a disposición de la Asamblea.</w:t>
      </w:r>
    </w:p>
    <w:p w:rsidR="00BC2A86" w:rsidRPr="00BC2A86" w:rsidRDefault="00BC2A86" w:rsidP="00BC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ES"/>
        </w:rPr>
      </w:pPr>
      <w:r w:rsidRPr="00BC2A86">
        <w:rPr>
          <w:rFonts w:ascii="Courier New" w:eastAsia="Times New Roman" w:hAnsi="Courier New" w:cs="Courier New"/>
          <w:sz w:val="20"/>
          <w:szCs w:val="20"/>
          <w:lang w:eastAsia="es-ES"/>
        </w:rPr>
        <w:t>Lissette Beatriz Mendoza G y otro, Constitución Comentada. San Salvador. Editorial Jurídica Salvadoreña. 2009. Página 214 y 215.</w:t>
      </w:r>
    </w:p>
    <w:p w:rsidR="00BC2A86" w:rsidRPr="00BC2A86" w:rsidRDefault="00BC2A86" w:rsidP="00BC2A8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C2A86">
        <w:rPr>
          <w:rFonts w:ascii="Times New Roman" w:eastAsia="Times New Roman" w:hAnsi="Times New Roman" w:cs="Times New Roman"/>
          <w:sz w:val="24"/>
          <w:szCs w:val="24"/>
          <w:lang w:eastAsia="es-ES"/>
        </w:rPr>
        <w:t xml:space="preserve">El inciso último del artículo anteriormente citado es claro cuando manifiesta que en caso de flagrante delito, los funcionarios de los mencionados en el mismo pueden ser detenidos por cualquier persona, lo cual incluye obviamente a la PNC. Para entender el concepto de flagrancia, es necesario remitirse al artículo 323 del código procesal penal, el cual señala que esta existe “cuando el autor de un hecho punible es sorprendido en el momento de intentarlo o cometerlo, o inmediatamente después de haberlo consumado o cuando se le persiga por las autoridades o particulares o dentro de las veinticuatro horas siguientes al hecho o cuando en este plazo sea sorprendido por la policía con objetos o elementos con los cuales se ha cometido el delito o sean producto del mismo”. El presente caso objeto de análisis resulta evidente que el procedimiento de la PNC se </w:t>
      </w:r>
      <w:proofErr w:type="spellStart"/>
      <w:r w:rsidRPr="00BC2A86">
        <w:rPr>
          <w:rFonts w:ascii="Times New Roman" w:eastAsia="Times New Roman" w:hAnsi="Times New Roman" w:cs="Times New Roman"/>
          <w:sz w:val="24"/>
          <w:szCs w:val="24"/>
          <w:lang w:eastAsia="es-ES"/>
        </w:rPr>
        <w:t>realizo</w:t>
      </w:r>
      <w:proofErr w:type="spellEnd"/>
      <w:r w:rsidRPr="00BC2A86">
        <w:rPr>
          <w:rFonts w:ascii="Times New Roman" w:eastAsia="Times New Roman" w:hAnsi="Times New Roman" w:cs="Times New Roman"/>
          <w:sz w:val="24"/>
          <w:szCs w:val="24"/>
          <w:lang w:eastAsia="es-ES"/>
        </w:rPr>
        <w:t xml:space="preserve"> bajo esta definición, es decir, el diputado fue detenido casi inmediatamente de haber cometido el supuesto delito.</w:t>
      </w:r>
    </w:p>
    <w:p w:rsidR="00BC2A86" w:rsidRPr="00BC2A86" w:rsidRDefault="00BC2A86" w:rsidP="00BC2A8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C2A86">
        <w:rPr>
          <w:rFonts w:ascii="Times New Roman" w:eastAsia="Times New Roman" w:hAnsi="Times New Roman" w:cs="Times New Roman"/>
          <w:sz w:val="24"/>
          <w:szCs w:val="24"/>
          <w:lang w:eastAsia="es-ES"/>
        </w:rPr>
        <w:t>Este mismo artículo determina que los diputados no podrán ser juzgados por los delitos graves que cometan, a menos que la Asamblea Legislativa determine que hay formación de causa. Y si por delitos graves se entienden aquellos cuya pena de prisión es mayor a los tres años, es evidente que en el presente caso ni siquiera debe de intentarse el procedimiento, porque los hechos descritos no se adecuan al precepto constitucional, más allá que el mismo sea bochornoso.</w:t>
      </w:r>
    </w:p>
    <w:p w:rsidR="00BC2A86" w:rsidRPr="00BC2A86" w:rsidRDefault="00BC2A86" w:rsidP="00BC2A8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C2A86">
        <w:rPr>
          <w:rFonts w:ascii="Times New Roman" w:eastAsia="Times New Roman" w:hAnsi="Times New Roman" w:cs="Times New Roman"/>
          <w:sz w:val="24"/>
          <w:szCs w:val="24"/>
          <w:lang w:eastAsia="es-ES"/>
        </w:rPr>
        <w:t xml:space="preserve">En buenas cuentas, por los hechos anteriormente señalados no existen elementos para que el diputado Samayoa sea desaforado y enfrente la justicia. Todo lo que se diga contrario a esto, no es más que un juego político tendiente a sacarle raja al mismo- lo cual obviamente puede lograrse-. Lo que si puede hacer la esposa del diputado Samayoa y para lo cual no es necesario quitarle el privilegio constitucional, es interponer una denuncia ante el Juzgado de Familia competente e iniciar un proceso de </w:t>
      </w:r>
      <w:proofErr w:type="spellStart"/>
      <w:r w:rsidRPr="00BC2A86">
        <w:rPr>
          <w:rFonts w:ascii="Times New Roman" w:eastAsia="Times New Roman" w:hAnsi="Times New Roman" w:cs="Times New Roman"/>
          <w:sz w:val="24"/>
          <w:szCs w:val="24"/>
          <w:lang w:eastAsia="es-ES"/>
        </w:rPr>
        <w:t>de</w:t>
      </w:r>
      <w:proofErr w:type="spellEnd"/>
      <w:r w:rsidRPr="00BC2A86">
        <w:rPr>
          <w:rFonts w:ascii="Times New Roman" w:eastAsia="Times New Roman" w:hAnsi="Times New Roman" w:cs="Times New Roman"/>
          <w:sz w:val="24"/>
          <w:szCs w:val="24"/>
          <w:lang w:eastAsia="es-ES"/>
        </w:rPr>
        <w:t xml:space="preserve"> Violencia Intrafamiliar, de conformidad con lo que esa ley regula, es virtud que no se le estaría imputando ningún delito, que es lo que el fuero protege.</w:t>
      </w:r>
    </w:p>
    <w:p w:rsidR="00BC2A86" w:rsidRPr="00BC2A86" w:rsidRDefault="00BC2A86" w:rsidP="00BC2A8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C2A86">
        <w:rPr>
          <w:rFonts w:ascii="Times New Roman" w:eastAsia="Times New Roman" w:hAnsi="Times New Roman" w:cs="Times New Roman"/>
          <w:sz w:val="24"/>
          <w:szCs w:val="24"/>
          <w:lang w:eastAsia="es-ES"/>
        </w:rPr>
        <w:t>BIBLIOGRAFIA:</w:t>
      </w:r>
    </w:p>
    <w:p w:rsidR="00BC2A86" w:rsidRPr="00BC2A86" w:rsidRDefault="00BC2A86" w:rsidP="00BC2A8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C2A86">
        <w:rPr>
          <w:rFonts w:ascii="Times New Roman" w:eastAsia="Times New Roman" w:hAnsi="Times New Roman" w:cs="Times New Roman"/>
          <w:sz w:val="24"/>
          <w:szCs w:val="24"/>
          <w:lang w:eastAsia="es-ES"/>
        </w:rPr>
        <w:t xml:space="preserve">La Prensa </w:t>
      </w:r>
      <w:proofErr w:type="spellStart"/>
      <w:r w:rsidRPr="00BC2A86">
        <w:rPr>
          <w:rFonts w:ascii="Times New Roman" w:eastAsia="Times New Roman" w:hAnsi="Times New Roman" w:cs="Times New Roman"/>
          <w:sz w:val="24"/>
          <w:szCs w:val="24"/>
          <w:lang w:eastAsia="es-ES"/>
        </w:rPr>
        <w:t>Grafica</w:t>
      </w:r>
      <w:proofErr w:type="spellEnd"/>
      <w:r w:rsidRPr="00BC2A86">
        <w:rPr>
          <w:rFonts w:ascii="Times New Roman" w:eastAsia="Times New Roman" w:hAnsi="Times New Roman" w:cs="Times New Roman"/>
          <w:sz w:val="24"/>
          <w:szCs w:val="24"/>
          <w:lang w:eastAsia="es-ES"/>
        </w:rPr>
        <w:t>, 2012. Lissette Beatriz Mendoza G y otro, Constitución Comentada. San Salvador. Editorial Jurídica Salvadoreña. 2009. Tercera edición.</w:t>
      </w:r>
      <w:r w:rsidRPr="00BC2A86">
        <w:rPr>
          <w:rFonts w:ascii="Times New Roman" w:eastAsia="Times New Roman" w:hAnsi="Times New Roman" w:cs="Times New Roman"/>
          <w:sz w:val="24"/>
          <w:szCs w:val="24"/>
          <w:lang w:eastAsia="es-ES"/>
        </w:rPr>
        <w:br/>
        <w:t xml:space="preserve">Constitución de la República de El Salvador. 2012. </w:t>
      </w:r>
      <w:r w:rsidRPr="00BC2A86">
        <w:rPr>
          <w:rFonts w:ascii="Times New Roman" w:eastAsia="Times New Roman" w:hAnsi="Times New Roman" w:cs="Times New Roman"/>
          <w:sz w:val="24"/>
          <w:szCs w:val="24"/>
          <w:lang w:eastAsia="es-ES"/>
        </w:rPr>
        <w:br/>
        <w:t>Código Penal y Nuevo Código Procesal Penal. Editorial Liz. 2012. Primera edición.</w:t>
      </w:r>
    </w:p>
    <w:p w:rsidR="004054E4" w:rsidRDefault="004054E4"/>
    <w:sectPr w:rsidR="004054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3F5"/>
    <w:rsid w:val="004054E4"/>
    <w:rsid w:val="00BC2A86"/>
    <w:rsid w:val="00E713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BC2A8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C2A86"/>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BC2A86"/>
    <w:rPr>
      <w:color w:val="0000FF"/>
      <w:u w:val="single"/>
    </w:rPr>
  </w:style>
  <w:style w:type="paragraph" w:styleId="NormalWeb">
    <w:name w:val="Normal (Web)"/>
    <w:basedOn w:val="Normal"/>
    <w:uiPriority w:val="99"/>
    <w:semiHidden/>
    <w:unhideWhenUsed/>
    <w:rsid w:val="00BC2A8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HTMLconformatoprevio">
    <w:name w:val="HTML Preformatted"/>
    <w:basedOn w:val="Normal"/>
    <w:link w:val="HTMLconformatoprevioCar"/>
    <w:uiPriority w:val="99"/>
    <w:semiHidden/>
    <w:unhideWhenUsed/>
    <w:rsid w:val="00BC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BC2A86"/>
    <w:rPr>
      <w:rFonts w:ascii="Courier New" w:eastAsia="Times New Roman" w:hAnsi="Courier New" w:cs="Courier New"/>
      <w:sz w:val="20"/>
      <w:szCs w:val="20"/>
      <w:lang w:eastAsia="es-ES"/>
    </w:rPr>
  </w:style>
  <w:style w:type="character" w:styleId="nfasis">
    <w:name w:val="Emphasis"/>
    <w:basedOn w:val="Fuentedeprrafopredeter"/>
    <w:uiPriority w:val="20"/>
    <w:qFormat/>
    <w:rsid w:val="00BC2A8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BC2A8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C2A86"/>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BC2A86"/>
    <w:rPr>
      <w:color w:val="0000FF"/>
      <w:u w:val="single"/>
    </w:rPr>
  </w:style>
  <w:style w:type="paragraph" w:styleId="NormalWeb">
    <w:name w:val="Normal (Web)"/>
    <w:basedOn w:val="Normal"/>
    <w:uiPriority w:val="99"/>
    <w:semiHidden/>
    <w:unhideWhenUsed/>
    <w:rsid w:val="00BC2A8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HTMLconformatoprevio">
    <w:name w:val="HTML Preformatted"/>
    <w:basedOn w:val="Normal"/>
    <w:link w:val="HTMLconformatoprevioCar"/>
    <w:uiPriority w:val="99"/>
    <w:semiHidden/>
    <w:unhideWhenUsed/>
    <w:rsid w:val="00BC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BC2A86"/>
    <w:rPr>
      <w:rFonts w:ascii="Courier New" w:eastAsia="Times New Roman" w:hAnsi="Courier New" w:cs="Courier New"/>
      <w:sz w:val="20"/>
      <w:szCs w:val="20"/>
      <w:lang w:eastAsia="es-ES"/>
    </w:rPr>
  </w:style>
  <w:style w:type="character" w:styleId="nfasis">
    <w:name w:val="Emphasis"/>
    <w:basedOn w:val="Fuentedeprrafopredeter"/>
    <w:uiPriority w:val="20"/>
    <w:qFormat/>
    <w:rsid w:val="00BC2A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143961">
      <w:bodyDiv w:val="1"/>
      <w:marLeft w:val="0"/>
      <w:marRight w:val="0"/>
      <w:marTop w:val="0"/>
      <w:marBottom w:val="0"/>
      <w:divBdr>
        <w:top w:val="none" w:sz="0" w:space="0" w:color="auto"/>
        <w:left w:val="none" w:sz="0" w:space="0" w:color="auto"/>
        <w:bottom w:val="none" w:sz="0" w:space="0" w:color="auto"/>
        <w:right w:val="none" w:sz="0" w:space="0" w:color="auto"/>
      </w:divBdr>
      <w:divsChild>
        <w:div w:id="1624654508">
          <w:marLeft w:val="0"/>
          <w:marRight w:val="0"/>
          <w:marTop w:val="0"/>
          <w:marBottom w:val="0"/>
          <w:divBdr>
            <w:top w:val="none" w:sz="0" w:space="0" w:color="auto"/>
            <w:left w:val="none" w:sz="0" w:space="0" w:color="auto"/>
            <w:bottom w:val="none" w:sz="0" w:space="0" w:color="auto"/>
            <w:right w:val="none" w:sz="0" w:space="0" w:color="auto"/>
          </w:divBdr>
          <w:divsChild>
            <w:div w:id="647249553">
              <w:marLeft w:val="0"/>
              <w:marRight w:val="0"/>
              <w:marTop w:val="0"/>
              <w:marBottom w:val="0"/>
              <w:divBdr>
                <w:top w:val="none" w:sz="0" w:space="0" w:color="auto"/>
                <w:left w:val="none" w:sz="0" w:space="0" w:color="auto"/>
                <w:bottom w:val="none" w:sz="0" w:space="0" w:color="auto"/>
                <w:right w:val="none" w:sz="0" w:space="0" w:color="auto"/>
              </w:divBdr>
              <w:divsChild>
                <w:div w:id="74210215">
                  <w:marLeft w:val="0"/>
                  <w:marRight w:val="0"/>
                  <w:marTop w:val="0"/>
                  <w:marBottom w:val="0"/>
                  <w:divBdr>
                    <w:top w:val="none" w:sz="0" w:space="0" w:color="auto"/>
                    <w:left w:val="none" w:sz="0" w:space="0" w:color="auto"/>
                    <w:bottom w:val="none" w:sz="0" w:space="0" w:color="auto"/>
                    <w:right w:val="none" w:sz="0" w:space="0" w:color="auto"/>
                  </w:divBdr>
                  <w:divsChild>
                    <w:div w:id="1717922500">
                      <w:marLeft w:val="0"/>
                      <w:marRight w:val="0"/>
                      <w:marTop w:val="0"/>
                      <w:marBottom w:val="0"/>
                      <w:divBdr>
                        <w:top w:val="none" w:sz="0" w:space="0" w:color="auto"/>
                        <w:left w:val="none" w:sz="0" w:space="0" w:color="auto"/>
                        <w:bottom w:val="none" w:sz="0" w:space="0" w:color="auto"/>
                        <w:right w:val="none" w:sz="0" w:space="0" w:color="auto"/>
                      </w:divBdr>
                      <w:divsChild>
                        <w:div w:id="438722196">
                          <w:marLeft w:val="0"/>
                          <w:marRight w:val="0"/>
                          <w:marTop w:val="0"/>
                          <w:marBottom w:val="0"/>
                          <w:divBdr>
                            <w:top w:val="none" w:sz="0" w:space="0" w:color="auto"/>
                            <w:left w:val="none" w:sz="0" w:space="0" w:color="auto"/>
                            <w:bottom w:val="none" w:sz="0" w:space="0" w:color="auto"/>
                            <w:right w:val="none" w:sz="0" w:space="0" w:color="auto"/>
                          </w:divBdr>
                          <w:divsChild>
                            <w:div w:id="182715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1473</Words>
  <Characters>8104</Characters>
  <Application>Microsoft Office Word</Application>
  <DocSecurity>0</DocSecurity>
  <Lines>67</Lines>
  <Paragraphs>19</Paragraphs>
  <ScaleCrop>false</ScaleCrop>
  <Company/>
  <LinksUpToDate>false</LinksUpToDate>
  <CharactersWithSpaces>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2013-04-12T16:36:00Z</dcterms:created>
  <dcterms:modified xsi:type="dcterms:W3CDTF">2013-04-12T16:36:00Z</dcterms:modified>
</cp:coreProperties>
</file>