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42" w:rsidRPr="00AF3222" w:rsidRDefault="00692042" w:rsidP="00AF3222">
      <w:pPr>
        <w:pStyle w:val="Ttulo1"/>
        <w:jc w:val="center"/>
        <w:rPr>
          <w:color w:val="auto"/>
          <w:sz w:val="56"/>
          <w:szCs w:val="56"/>
          <w:lang w:eastAsia="es-SV"/>
        </w:rPr>
      </w:pPr>
      <w:r w:rsidRPr="00AF3222">
        <w:rPr>
          <w:color w:val="auto"/>
          <w:sz w:val="56"/>
          <w:szCs w:val="56"/>
          <w:lang w:eastAsia="es-SV"/>
        </w:rPr>
        <w:t>DERECHO DE RETRACTO</w:t>
      </w:r>
    </w:p>
    <w:p w:rsidR="00692042" w:rsidRDefault="00692042" w:rsidP="00692042">
      <w:pPr>
        <w:rPr>
          <w:rFonts w:ascii="Arial" w:hAnsi="Arial" w:cs="Arial"/>
          <w:sz w:val="24"/>
          <w:szCs w:val="24"/>
          <w:shd w:val="clear" w:color="auto" w:fill="FFFFFF"/>
        </w:rPr>
      </w:pPr>
      <w:r w:rsidRPr="00692042">
        <w:rPr>
          <w:rFonts w:ascii="Arial" w:hAnsi="Arial" w:cs="Arial"/>
          <w:sz w:val="24"/>
          <w:szCs w:val="24"/>
          <w:shd w:val="clear" w:color="auto" w:fill="FFFFFF"/>
        </w:rPr>
        <w:t>El retracto convencional cuando el vendedor se reserve el derecho de recuperar la cosa vendida A partir de este precepto Castán Tobeñas define al retracto convencional como el que tiene lugar cuando el vendedor se reserva el derecho de recuperar la cosa vendida, mediante la entrega del precio, gastos del contrato, gastos necesarios y útiles hechos en la cosa y cumpliendo lo que se hubiese pactado.</w:t>
      </w:r>
    </w:p>
    <w:p w:rsidR="00695290" w:rsidRDefault="00695290" w:rsidP="00695290">
      <w:pPr>
        <w:shd w:val="clear" w:color="auto" w:fill="FFFFFF"/>
        <w:spacing w:before="120" w:after="180" w:line="300" w:lineRule="atLeast"/>
        <w:jc w:val="both"/>
        <w:rPr>
          <w:rFonts w:ascii="Trebuchet MS" w:eastAsia="Times New Roman" w:hAnsi="Trebuchet MS" w:cs="Times New Roman"/>
          <w:b/>
          <w:bCs/>
          <w:color w:val="3C609E"/>
          <w:sz w:val="26"/>
          <w:lang w:eastAsia="es-SV"/>
        </w:rPr>
      </w:pPr>
      <w:r>
        <w:rPr>
          <w:rFonts w:ascii="Trebuchet MS" w:eastAsia="Times New Roman" w:hAnsi="Trebuchet MS" w:cs="Times New Roman"/>
          <w:b/>
          <w:bCs/>
          <w:color w:val="3C609E"/>
          <w:sz w:val="26"/>
          <w:lang w:eastAsia="es-SV"/>
        </w:rPr>
        <w:t>Cuáles son los supuestos del derecho de retracto</w:t>
      </w:r>
      <w:proofErr w:type="gramStart"/>
      <w:r>
        <w:rPr>
          <w:rFonts w:ascii="Trebuchet MS" w:eastAsia="Times New Roman" w:hAnsi="Trebuchet MS" w:cs="Times New Roman"/>
          <w:b/>
          <w:bCs/>
          <w:color w:val="3C609E"/>
          <w:sz w:val="26"/>
          <w:lang w:eastAsia="es-SV"/>
        </w:rPr>
        <w:t>?</w:t>
      </w:r>
      <w:proofErr w:type="gramEnd"/>
    </w:p>
    <w:p w:rsidR="00695290" w:rsidRPr="00695290" w:rsidRDefault="00695290" w:rsidP="00695290">
      <w:pPr>
        <w:shd w:val="clear" w:color="auto" w:fill="FFFFFF"/>
        <w:spacing w:before="120" w:after="180" w:line="300" w:lineRule="atLeast"/>
        <w:jc w:val="both"/>
        <w:rPr>
          <w:rFonts w:ascii="Trebuchet MS" w:eastAsia="Times New Roman" w:hAnsi="Trebuchet MS" w:cs="Times New Roman"/>
          <w:color w:val="666666"/>
          <w:sz w:val="20"/>
          <w:szCs w:val="20"/>
          <w:lang w:eastAsia="es-SV"/>
        </w:rPr>
      </w:pPr>
      <w:r w:rsidRPr="00695290">
        <w:rPr>
          <w:rFonts w:ascii="Trebuchet MS" w:eastAsia="Times New Roman" w:hAnsi="Trebuchet MS" w:cs="Times New Roman"/>
          <w:color w:val="666666"/>
          <w:sz w:val="20"/>
          <w:szCs w:val="20"/>
          <w:lang w:eastAsia="es-SV"/>
        </w:rPr>
        <w:t>El vendedor no podrá hacer uso del derecho de retracto sin rembolsar al comprador el precio de la venta, y además:</w:t>
      </w:r>
    </w:p>
    <w:p w:rsidR="00695290" w:rsidRPr="00695290" w:rsidRDefault="00695290" w:rsidP="00695290">
      <w:pPr>
        <w:numPr>
          <w:ilvl w:val="0"/>
          <w:numId w:val="2"/>
        </w:numPr>
        <w:shd w:val="clear" w:color="auto" w:fill="FFFFFF"/>
        <w:spacing w:before="120" w:after="120" w:line="285" w:lineRule="atLeast"/>
        <w:ind w:left="312" w:right="312"/>
        <w:jc w:val="both"/>
        <w:rPr>
          <w:rFonts w:ascii="Trebuchet MS" w:eastAsia="Times New Roman" w:hAnsi="Trebuchet MS" w:cs="Times New Roman"/>
          <w:color w:val="666666"/>
          <w:sz w:val="20"/>
          <w:szCs w:val="20"/>
          <w:lang w:eastAsia="es-SV"/>
        </w:rPr>
      </w:pPr>
      <w:r w:rsidRPr="00695290">
        <w:rPr>
          <w:rFonts w:ascii="Trebuchet MS" w:eastAsia="Times New Roman" w:hAnsi="Trebuchet MS" w:cs="Times New Roman"/>
          <w:b/>
          <w:bCs/>
          <w:color w:val="3C609E"/>
          <w:sz w:val="20"/>
          <w:szCs w:val="20"/>
          <w:lang w:eastAsia="es-SV"/>
        </w:rPr>
        <w:t>1º.</w:t>
      </w:r>
      <w:r w:rsidRPr="00695290">
        <w:rPr>
          <w:rFonts w:ascii="Trebuchet MS" w:eastAsia="Times New Roman" w:hAnsi="Trebuchet MS" w:cs="Times New Roman"/>
          <w:color w:val="666666"/>
          <w:sz w:val="20"/>
          <w:lang w:eastAsia="es-SV"/>
        </w:rPr>
        <w:t> </w:t>
      </w:r>
      <w:r w:rsidRPr="00695290">
        <w:rPr>
          <w:rFonts w:ascii="Trebuchet MS" w:eastAsia="Times New Roman" w:hAnsi="Trebuchet MS" w:cs="Times New Roman"/>
          <w:color w:val="666666"/>
          <w:sz w:val="20"/>
          <w:szCs w:val="20"/>
          <w:lang w:eastAsia="es-SV"/>
        </w:rPr>
        <w:t>Los gastos del contrato y cualquier otro pago legítimo hecho para la venta.</w:t>
      </w:r>
    </w:p>
    <w:p w:rsidR="00695290" w:rsidRDefault="00695290" w:rsidP="00695290">
      <w:pPr>
        <w:numPr>
          <w:ilvl w:val="0"/>
          <w:numId w:val="2"/>
        </w:numPr>
        <w:shd w:val="clear" w:color="auto" w:fill="FFFFFF"/>
        <w:spacing w:before="120" w:after="120" w:line="285" w:lineRule="atLeast"/>
        <w:ind w:left="312" w:right="312"/>
        <w:jc w:val="both"/>
        <w:rPr>
          <w:rFonts w:ascii="Trebuchet MS" w:eastAsia="Times New Roman" w:hAnsi="Trebuchet MS" w:cs="Times New Roman"/>
          <w:color w:val="666666"/>
          <w:sz w:val="20"/>
          <w:szCs w:val="20"/>
          <w:lang w:eastAsia="es-SV"/>
        </w:rPr>
      </w:pPr>
      <w:r w:rsidRPr="00695290">
        <w:rPr>
          <w:rFonts w:ascii="Trebuchet MS" w:eastAsia="Times New Roman" w:hAnsi="Trebuchet MS" w:cs="Times New Roman"/>
          <w:b/>
          <w:bCs/>
          <w:color w:val="3C609E"/>
          <w:sz w:val="20"/>
          <w:szCs w:val="20"/>
          <w:lang w:eastAsia="es-SV"/>
        </w:rPr>
        <w:t>2º.</w:t>
      </w:r>
      <w:r w:rsidRPr="00695290">
        <w:rPr>
          <w:rFonts w:ascii="Trebuchet MS" w:eastAsia="Times New Roman" w:hAnsi="Trebuchet MS" w:cs="Times New Roman"/>
          <w:color w:val="666666"/>
          <w:sz w:val="20"/>
          <w:lang w:eastAsia="es-SV"/>
        </w:rPr>
        <w:t> </w:t>
      </w:r>
      <w:r w:rsidRPr="00695290">
        <w:rPr>
          <w:rFonts w:ascii="Trebuchet MS" w:eastAsia="Times New Roman" w:hAnsi="Trebuchet MS" w:cs="Times New Roman"/>
          <w:color w:val="666666"/>
          <w:sz w:val="20"/>
          <w:szCs w:val="20"/>
          <w:lang w:eastAsia="es-SV"/>
        </w:rPr>
        <w:t>Los gastos necesarios y útiles hechos en la cosa vendida.</w:t>
      </w:r>
    </w:p>
    <w:p w:rsidR="00695290" w:rsidRDefault="00695290" w:rsidP="00695290">
      <w:pPr>
        <w:shd w:val="clear" w:color="auto" w:fill="FFFFFF"/>
        <w:spacing w:before="120" w:after="120" w:line="285" w:lineRule="atLeast"/>
        <w:ind w:left="312" w:right="312"/>
        <w:jc w:val="both"/>
        <w:rPr>
          <w:rFonts w:ascii="Trebuchet MS" w:eastAsia="Times New Roman" w:hAnsi="Trebuchet MS" w:cs="Times New Roman"/>
          <w:b/>
          <w:bCs/>
          <w:color w:val="3C609E"/>
          <w:sz w:val="20"/>
          <w:szCs w:val="20"/>
          <w:lang w:eastAsia="es-SV"/>
        </w:rPr>
      </w:pP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z w:val="72"/>
          <w:szCs w:val="72"/>
          <w:shd w:val="clear" w:color="auto" w:fill="FFFFFF"/>
        </w:rPr>
        <w:t>Prácticas abusivas</w:t>
      </w: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hd w:val="clear" w:color="auto" w:fill="FFFFFF"/>
        </w:rPr>
        <w:t>Se refiere a la situación en la que los operadores económicos explotan en beneficio propio una posición de dominio en el mercado</w:t>
      </w:r>
    </w:p>
    <w:p w:rsidR="00695290" w:rsidRDefault="00AF3222"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z w:val="72"/>
          <w:szCs w:val="72"/>
          <w:shd w:val="clear" w:color="auto" w:fill="FFFFFF"/>
        </w:rPr>
        <w:t>Clausulas</w:t>
      </w:r>
      <w:r w:rsidR="00695290">
        <w:rPr>
          <w:rFonts w:ascii="Arial" w:hAnsi="Arial" w:cs="Arial"/>
          <w:color w:val="222222"/>
          <w:sz w:val="72"/>
          <w:szCs w:val="72"/>
          <w:shd w:val="clear" w:color="auto" w:fill="FFFFFF"/>
        </w:rPr>
        <w:t xml:space="preserve"> abusivas</w:t>
      </w: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hd w:val="clear" w:color="auto" w:fill="FFFFFF"/>
        </w:rPr>
        <w:t xml:space="preserve">Una cláusula abusiva, también conocida como cláusula leonina, es toda cláusula contractual no negociada individualmente, predispuesta, cuya incorporación viene impuesta por una sola de las partes. </w:t>
      </w:r>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p>
    <w:p w:rsidR="008030E3" w:rsidRDefault="00AF3222"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z w:val="72"/>
          <w:szCs w:val="72"/>
          <w:shd w:val="clear" w:color="auto" w:fill="FFFFFF"/>
        </w:rPr>
        <w:t>Publicidad</w:t>
      </w:r>
      <w:r w:rsidR="008030E3">
        <w:rPr>
          <w:rFonts w:ascii="Arial" w:hAnsi="Arial" w:cs="Arial"/>
          <w:color w:val="222222"/>
          <w:sz w:val="72"/>
          <w:szCs w:val="72"/>
          <w:shd w:val="clear" w:color="auto" w:fill="FFFFFF"/>
        </w:rPr>
        <w:t xml:space="preserve"> </w:t>
      </w:r>
      <w:r>
        <w:rPr>
          <w:rFonts w:ascii="Arial" w:hAnsi="Arial" w:cs="Arial"/>
          <w:color w:val="222222"/>
          <w:sz w:val="72"/>
          <w:szCs w:val="72"/>
          <w:shd w:val="clear" w:color="auto" w:fill="FFFFFF"/>
        </w:rPr>
        <w:t>ilícita</w:t>
      </w:r>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hd w:val="clear" w:color="auto" w:fill="FFFFFF"/>
        </w:rPr>
        <w:t>Se distinguen los siguientes tipos de publicidad ilícita: 1. Publicidad atentatoria contra la dignidad de la persona o que vulnere los valores y derechos reconocido</w:t>
      </w:r>
      <w:r w:rsidR="008030E3">
        <w:rPr>
          <w:rFonts w:ascii="Arial" w:hAnsi="Arial" w:cs="Arial"/>
          <w:color w:val="222222"/>
          <w:shd w:val="clear" w:color="auto" w:fill="FFFFFF"/>
        </w:rPr>
        <w:t xml:space="preserve"> en la </w:t>
      </w:r>
      <w:proofErr w:type="spellStart"/>
      <w:r w:rsidR="008030E3">
        <w:rPr>
          <w:rFonts w:ascii="Arial" w:hAnsi="Arial" w:cs="Arial"/>
          <w:color w:val="222222"/>
          <w:shd w:val="clear" w:color="auto" w:fill="FFFFFF"/>
        </w:rPr>
        <w:t>Cn</w:t>
      </w:r>
      <w:proofErr w:type="spellEnd"/>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p>
    <w:p w:rsidR="008030E3" w:rsidRPr="00AF3222" w:rsidRDefault="00AF3222" w:rsidP="00AF3222">
      <w:pPr>
        <w:pStyle w:val="Ttulo1"/>
        <w:jc w:val="center"/>
        <w:rPr>
          <w:color w:val="auto"/>
          <w:sz w:val="96"/>
          <w:szCs w:val="96"/>
          <w:shd w:val="clear" w:color="auto" w:fill="FFFFFF"/>
        </w:rPr>
      </w:pPr>
      <w:r w:rsidRPr="00AF3222">
        <w:rPr>
          <w:color w:val="auto"/>
          <w:sz w:val="96"/>
          <w:szCs w:val="96"/>
          <w:shd w:val="clear" w:color="auto" w:fill="FFFFFF"/>
        </w:rPr>
        <w:lastRenderedPageBreak/>
        <w:t>Publicidad</w:t>
      </w:r>
      <w:r w:rsidR="008030E3" w:rsidRPr="00AF3222">
        <w:rPr>
          <w:color w:val="auto"/>
          <w:sz w:val="96"/>
          <w:szCs w:val="96"/>
          <w:shd w:val="clear" w:color="auto" w:fill="FFFFFF"/>
        </w:rPr>
        <w:t xml:space="preserve"> engañosa</w:t>
      </w:r>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r>
        <w:rPr>
          <w:rFonts w:ascii="Arial" w:hAnsi="Arial" w:cs="Arial"/>
          <w:color w:val="222222"/>
          <w:shd w:val="clear" w:color="auto" w:fill="FFFFFF"/>
        </w:rPr>
        <w:t>La</w:t>
      </w:r>
      <w:r>
        <w:rPr>
          <w:rStyle w:val="apple-converted-space"/>
          <w:rFonts w:ascii="Arial" w:hAnsi="Arial" w:cs="Arial"/>
          <w:color w:val="222222"/>
          <w:shd w:val="clear" w:color="auto" w:fill="FFFFFF"/>
        </w:rPr>
        <w:t> </w:t>
      </w:r>
      <w:r w:rsidRPr="008030E3">
        <w:rPr>
          <w:rFonts w:ascii="Arial" w:hAnsi="Arial" w:cs="Arial"/>
          <w:bCs/>
          <w:color w:val="222222"/>
          <w:shd w:val="clear" w:color="auto" w:fill="FFFFFF"/>
        </w:rPr>
        <w:t>publicidad engañosa</w:t>
      </w:r>
      <w:r>
        <w:rPr>
          <w:rStyle w:val="apple-converted-space"/>
          <w:rFonts w:ascii="Arial" w:hAnsi="Arial" w:cs="Arial"/>
          <w:color w:val="222222"/>
          <w:shd w:val="clear" w:color="auto" w:fill="FFFFFF"/>
        </w:rPr>
        <w:t> </w:t>
      </w:r>
      <w:r>
        <w:rPr>
          <w:rFonts w:ascii="Arial" w:hAnsi="Arial" w:cs="Arial"/>
          <w:color w:val="222222"/>
          <w:shd w:val="clear" w:color="auto" w:fill="FFFFFF"/>
        </w:rPr>
        <w:t>es aquella que, de cualquier forma (incluida su presentación), puede inducir a error a sus destinatarios o afectar su comportamiento económico.</w:t>
      </w:r>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p>
    <w:p w:rsidR="008030E3" w:rsidRDefault="008030E3" w:rsidP="00695290">
      <w:pPr>
        <w:shd w:val="clear" w:color="auto" w:fill="FFFFFF"/>
        <w:spacing w:before="120" w:after="120" w:line="285" w:lineRule="atLeast"/>
        <w:ind w:left="312" w:right="312"/>
        <w:jc w:val="both"/>
        <w:rPr>
          <w:rFonts w:ascii="Arial" w:hAnsi="Arial" w:cs="Arial"/>
          <w:color w:val="222222"/>
          <w:shd w:val="clear" w:color="auto" w:fill="FFFFFF"/>
        </w:rPr>
      </w:pP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p>
    <w:p w:rsidR="00695290" w:rsidRDefault="00695290" w:rsidP="00695290">
      <w:pPr>
        <w:shd w:val="clear" w:color="auto" w:fill="FFFFFF"/>
        <w:spacing w:before="120" w:after="120" w:line="285" w:lineRule="atLeast"/>
        <w:ind w:left="312" w:right="312"/>
        <w:jc w:val="both"/>
        <w:rPr>
          <w:rFonts w:ascii="Arial" w:hAnsi="Arial" w:cs="Arial"/>
          <w:color w:val="222222"/>
          <w:shd w:val="clear" w:color="auto" w:fill="FFFFFF"/>
        </w:rPr>
      </w:pPr>
    </w:p>
    <w:p w:rsidR="00695290" w:rsidRDefault="00695290" w:rsidP="00695290">
      <w:pPr>
        <w:shd w:val="clear" w:color="auto" w:fill="FFFFFF"/>
        <w:spacing w:before="120" w:after="120" w:line="285" w:lineRule="atLeast"/>
        <w:ind w:left="312" w:right="312"/>
        <w:jc w:val="both"/>
        <w:rPr>
          <w:rFonts w:ascii="Trebuchet MS" w:eastAsia="Times New Roman" w:hAnsi="Trebuchet MS" w:cs="Times New Roman"/>
          <w:color w:val="666666"/>
          <w:sz w:val="20"/>
          <w:szCs w:val="20"/>
          <w:lang w:eastAsia="es-SV"/>
        </w:rPr>
      </w:pPr>
    </w:p>
    <w:p w:rsidR="00695290" w:rsidRPr="00695290" w:rsidRDefault="00695290" w:rsidP="00695290">
      <w:pPr>
        <w:shd w:val="clear" w:color="auto" w:fill="FFFFFF"/>
        <w:spacing w:before="120" w:after="120" w:line="285" w:lineRule="atLeast"/>
        <w:ind w:right="312"/>
        <w:jc w:val="both"/>
        <w:rPr>
          <w:rFonts w:ascii="Trebuchet MS" w:eastAsia="Times New Roman" w:hAnsi="Trebuchet MS" w:cs="Times New Roman"/>
          <w:color w:val="666666"/>
          <w:sz w:val="20"/>
          <w:szCs w:val="20"/>
          <w:lang w:eastAsia="es-SV"/>
        </w:rPr>
      </w:pPr>
    </w:p>
    <w:p w:rsidR="00692042" w:rsidRDefault="00692042" w:rsidP="00692042">
      <w:pPr>
        <w:rPr>
          <w:rFonts w:ascii="Arial" w:hAnsi="Arial" w:cs="Arial"/>
          <w:sz w:val="24"/>
          <w:szCs w:val="24"/>
          <w:shd w:val="clear" w:color="auto" w:fill="FFFFFF"/>
        </w:rPr>
      </w:pPr>
    </w:p>
    <w:p w:rsidR="00692042" w:rsidRPr="00692042" w:rsidRDefault="00692042" w:rsidP="00692042">
      <w:pPr>
        <w:rPr>
          <w:rFonts w:ascii="Arial" w:hAnsi="Arial" w:cs="Arial"/>
          <w:sz w:val="24"/>
          <w:szCs w:val="24"/>
          <w:lang w:eastAsia="es-SV"/>
        </w:rPr>
      </w:pPr>
    </w:p>
    <w:p w:rsidR="00692042" w:rsidRPr="00692042" w:rsidRDefault="00692042" w:rsidP="00692042">
      <w:pPr>
        <w:rPr>
          <w:lang w:eastAsia="es-SV"/>
        </w:rPr>
      </w:pPr>
    </w:p>
    <w:p w:rsidR="00C04C5F" w:rsidRDefault="00C04C5F"/>
    <w:sectPr w:rsidR="00C04C5F" w:rsidSect="00C04C5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1BA"/>
    <w:multiLevelType w:val="multilevel"/>
    <w:tmpl w:val="9B68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933C18"/>
    <w:multiLevelType w:val="multilevel"/>
    <w:tmpl w:val="61D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2042"/>
    <w:rsid w:val="004F5B6D"/>
    <w:rsid w:val="00692042"/>
    <w:rsid w:val="00695290"/>
    <w:rsid w:val="008030E3"/>
    <w:rsid w:val="00AF3222"/>
    <w:rsid w:val="00C04C5F"/>
    <w:rsid w:val="00DE1F3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5F"/>
  </w:style>
  <w:style w:type="paragraph" w:styleId="Ttulo1">
    <w:name w:val="heading 1"/>
    <w:basedOn w:val="Normal"/>
    <w:next w:val="Normal"/>
    <w:link w:val="Ttulo1Car"/>
    <w:uiPriority w:val="9"/>
    <w:qFormat/>
    <w:rsid w:val="00AF32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
    <w:name w:val="d2"/>
    <w:basedOn w:val="Normal"/>
    <w:rsid w:val="0069529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695290"/>
    <w:rPr>
      <w:i/>
      <w:iCs/>
    </w:rPr>
  </w:style>
  <w:style w:type="paragraph" w:styleId="NormalWeb">
    <w:name w:val="Normal (Web)"/>
    <w:basedOn w:val="Normal"/>
    <w:uiPriority w:val="99"/>
    <w:semiHidden/>
    <w:unhideWhenUsed/>
    <w:rsid w:val="0069529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695290"/>
  </w:style>
  <w:style w:type="character" w:styleId="Hipervnculo">
    <w:name w:val="Hyperlink"/>
    <w:basedOn w:val="Fuentedeprrafopredeter"/>
    <w:uiPriority w:val="99"/>
    <w:semiHidden/>
    <w:unhideWhenUsed/>
    <w:rsid w:val="00695290"/>
    <w:rPr>
      <w:color w:val="0000FF"/>
      <w:u w:val="single"/>
    </w:rPr>
  </w:style>
  <w:style w:type="character" w:customStyle="1" w:styleId="Ttulo1Car">
    <w:name w:val="Título 1 Car"/>
    <w:basedOn w:val="Fuentedeprrafopredeter"/>
    <w:link w:val="Ttulo1"/>
    <w:uiPriority w:val="9"/>
    <w:rsid w:val="00AF32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67527321">
      <w:bodyDiv w:val="1"/>
      <w:marLeft w:val="0"/>
      <w:marRight w:val="0"/>
      <w:marTop w:val="0"/>
      <w:marBottom w:val="0"/>
      <w:divBdr>
        <w:top w:val="none" w:sz="0" w:space="0" w:color="auto"/>
        <w:left w:val="none" w:sz="0" w:space="0" w:color="auto"/>
        <w:bottom w:val="none" w:sz="0" w:space="0" w:color="auto"/>
        <w:right w:val="none" w:sz="0" w:space="0" w:color="auto"/>
      </w:divBdr>
    </w:div>
    <w:div w:id="1857887299">
      <w:bodyDiv w:val="1"/>
      <w:marLeft w:val="0"/>
      <w:marRight w:val="0"/>
      <w:marTop w:val="0"/>
      <w:marBottom w:val="0"/>
      <w:divBdr>
        <w:top w:val="none" w:sz="0" w:space="0" w:color="auto"/>
        <w:left w:val="none" w:sz="0" w:space="0" w:color="auto"/>
        <w:bottom w:val="none" w:sz="0" w:space="0" w:color="auto"/>
        <w:right w:val="none" w:sz="0" w:space="0" w:color="auto"/>
      </w:divBdr>
      <w:divsChild>
        <w:div w:id="854883204">
          <w:marLeft w:val="0"/>
          <w:marRight w:val="0"/>
          <w:marTop w:val="0"/>
          <w:marBottom w:val="75"/>
          <w:divBdr>
            <w:top w:val="none" w:sz="0" w:space="0" w:color="auto"/>
            <w:left w:val="none" w:sz="0" w:space="0" w:color="auto"/>
            <w:bottom w:val="none" w:sz="0" w:space="0" w:color="auto"/>
            <w:right w:val="none" w:sz="0" w:space="0" w:color="auto"/>
          </w:divBdr>
        </w:div>
        <w:div w:id="165822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228</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JJ</cp:lastModifiedBy>
  <cp:revision>2</cp:revision>
  <dcterms:created xsi:type="dcterms:W3CDTF">2016-09-16T21:27:00Z</dcterms:created>
  <dcterms:modified xsi:type="dcterms:W3CDTF">2016-10-27T18:47:00Z</dcterms:modified>
</cp:coreProperties>
</file>