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570" w:rsidRDefault="00E84570" w:rsidP="00E84570">
      <w:pPr>
        <w:autoSpaceDE w:val="0"/>
        <w:autoSpaceDN w:val="0"/>
        <w:adjustRightInd w:val="0"/>
        <w:spacing w:after="0"/>
        <w:rPr>
          <w:rFonts w:ascii="Arial" w:hAnsi="Arial" w:cs="Arial"/>
          <w:sz w:val="24"/>
          <w:szCs w:val="24"/>
        </w:rPr>
      </w:pPr>
    </w:p>
    <w:p w:rsidR="00E84570" w:rsidRPr="00890809" w:rsidRDefault="00890809" w:rsidP="00890809">
      <w:pPr>
        <w:pStyle w:val="Prrafodelista"/>
        <w:numPr>
          <w:ilvl w:val="0"/>
          <w:numId w:val="4"/>
        </w:numPr>
        <w:autoSpaceDE w:val="0"/>
        <w:autoSpaceDN w:val="0"/>
        <w:adjustRightInd w:val="0"/>
        <w:spacing w:after="0"/>
        <w:rPr>
          <w:rFonts w:ascii="Arial" w:hAnsi="Arial" w:cs="Arial"/>
          <w:sz w:val="24"/>
          <w:szCs w:val="24"/>
        </w:rPr>
      </w:pPr>
      <w:r w:rsidRPr="00890809">
        <w:rPr>
          <w:rFonts w:ascii="Arial" w:hAnsi="Arial" w:cs="Arial"/>
          <w:sz w:val="24"/>
          <w:szCs w:val="24"/>
        </w:rPr>
        <w:t>Construya un caso que posea los siguientes elementos:</w:t>
      </w:r>
    </w:p>
    <w:p w:rsidR="00890809" w:rsidRDefault="00890809" w:rsidP="00E84570">
      <w:pPr>
        <w:autoSpaceDE w:val="0"/>
        <w:autoSpaceDN w:val="0"/>
        <w:adjustRightInd w:val="0"/>
        <w:spacing w:after="0"/>
        <w:rPr>
          <w:rFonts w:ascii="Arial" w:hAnsi="Arial" w:cs="Arial"/>
          <w:sz w:val="24"/>
          <w:szCs w:val="24"/>
        </w:rPr>
      </w:pPr>
    </w:p>
    <w:p w:rsidR="00890809" w:rsidRDefault="00890809" w:rsidP="00890809">
      <w:pPr>
        <w:pStyle w:val="Prrafodelista"/>
        <w:numPr>
          <w:ilvl w:val="0"/>
          <w:numId w:val="2"/>
        </w:numPr>
        <w:autoSpaceDE w:val="0"/>
        <w:autoSpaceDN w:val="0"/>
        <w:adjustRightInd w:val="0"/>
        <w:spacing w:after="0"/>
        <w:rPr>
          <w:rFonts w:ascii="Arial" w:hAnsi="Arial" w:cs="Arial"/>
          <w:sz w:val="24"/>
          <w:szCs w:val="24"/>
        </w:rPr>
      </w:pPr>
      <w:r>
        <w:rPr>
          <w:rFonts w:ascii="Arial" w:hAnsi="Arial" w:cs="Arial"/>
          <w:sz w:val="24"/>
          <w:szCs w:val="24"/>
        </w:rPr>
        <w:t>Prueba documental.</w:t>
      </w:r>
    </w:p>
    <w:p w:rsidR="00890809" w:rsidRDefault="00890809" w:rsidP="00890809">
      <w:pPr>
        <w:pStyle w:val="Prrafodelista"/>
        <w:numPr>
          <w:ilvl w:val="0"/>
          <w:numId w:val="2"/>
        </w:numPr>
        <w:autoSpaceDE w:val="0"/>
        <w:autoSpaceDN w:val="0"/>
        <w:adjustRightInd w:val="0"/>
        <w:spacing w:after="0"/>
        <w:rPr>
          <w:rFonts w:ascii="Arial" w:hAnsi="Arial" w:cs="Arial"/>
          <w:sz w:val="24"/>
          <w:szCs w:val="24"/>
        </w:rPr>
      </w:pPr>
      <w:r>
        <w:rPr>
          <w:rFonts w:ascii="Arial" w:hAnsi="Arial" w:cs="Arial"/>
          <w:sz w:val="24"/>
          <w:szCs w:val="24"/>
        </w:rPr>
        <w:t>Prueba prohibida.</w:t>
      </w:r>
    </w:p>
    <w:p w:rsidR="00890809" w:rsidRDefault="00890809" w:rsidP="00890809">
      <w:pPr>
        <w:pStyle w:val="Prrafodelista"/>
        <w:numPr>
          <w:ilvl w:val="0"/>
          <w:numId w:val="2"/>
        </w:numPr>
        <w:autoSpaceDE w:val="0"/>
        <w:autoSpaceDN w:val="0"/>
        <w:adjustRightInd w:val="0"/>
        <w:spacing w:after="0"/>
        <w:rPr>
          <w:rFonts w:ascii="Arial" w:hAnsi="Arial" w:cs="Arial"/>
          <w:sz w:val="24"/>
          <w:szCs w:val="24"/>
        </w:rPr>
      </w:pPr>
      <w:r>
        <w:rPr>
          <w:rFonts w:ascii="Arial" w:hAnsi="Arial" w:cs="Arial"/>
          <w:sz w:val="24"/>
          <w:szCs w:val="24"/>
        </w:rPr>
        <w:t>Efecto contagiante.</w:t>
      </w:r>
    </w:p>
    <w:p w:rsidR="00890809" w:rsidRPr="00890809" w:rsidRDefault="00890809" w:rsidP="00890809">
      <w:pPr>
        <w:pStyle w:val="Prrafodelista"/>
        <w:numPr>
          <w:ilvl w:val="0"/>
          <w:numId w:val="2"/>
        </w:numPr>
        <w:autoSpaceDE w:val="0"/>
        <w:autoSpaceDN w:val="0"/>
        <w:adjustRightInd w:val="0"/>
        <w:spacing w:after="0"/>
        <w:rPr>
          <w:rFonts w:ascii="Arial" w:hAnsi="Arial" w:cs="Arial"/>
          <w:sz w:val="24"/>
          <w:szCs w:val="24"/>
        </w:rPr>
      </w:pPr>
      <w:r>
        <w:rPr>
          <w:rFonts w:ascii="Arial" w:hAnsi="Arial" w:cs="Arial"/>
          <w:sz w:val="24"/>
          <w:szCs w:val="24"/>
        </w:rPr>
        <w:t>Buena fe.</w:t>
      </w:r>
    </w:p>
    <w:p w:rsidR="00890809" w:rsidRDefault="00890809" w:rsidP="00E84570">
      <w:pPr>
        <w:autoSpaceDE w:val="0"/>
        <w:autoSpaceDN w:val="0"/>
        <w:adjustRightInd w:val="0"/>
        <w:spacing w:after="0"/>
        <w:rPr>
          <w:rFonts w:ascii="Arial" w:hAnsi="Arial" w:cs="Arial"/>
          <w:sz w:val="24"/>
          <w:szCs w:val="24"/>
        </w:rPr>
      </w:pPr>
    </w:p>
    <w:p w:rsidR="00565622" w:rsidRPr="00105A6C" w:rsidRDefault="0001694D" w:rsidP="00E84570">
      <w:pPr>
        <w:autoSpaceDE w:val="0"/>
        <w:autoSpaceDN w:val="0"/>
        <w:adjustRightInd w:val="0"/>
        <w:spacing w:after="0"/>
        <w:rPr>
          <w:rFonts w:ascii="Arial" w:hAnsi="Arial" w:cs="Arial"/>
          <w:sz w:val="24"/>
          <w:szCs w:val="24"/>
        </w:rPr>
      </w:pPr>
      <w:r w:rsidRPr="00105A6C">
        <w:rPr>
          <w:rFonts w:ascii="Arial" w:hAnsi="Arial" w:cs="Arial"/>
          <w:sz w:val="24"/>
          <w:szCs w:val="24"/>
        </w:rPr>
        <w:t xml:space="preserve">El día 3 de abril de 2012, </w:t>
      </w:r>
      <w:r w:rsidR="00A14B68" w:rsidRPr="00105A6C">
        <w:rPr>
          <w:rFonts w:ascii="Arial" w:hAnsi="Arial" w:cs="Arial"/>
          <w:sz w:val="24"/>
          <w:szCs w:val="24"/>
        </w:rPr>
        <w:t>en</w:t>
      </w:r>
      <w:r w:rsidRPr="00105A6C">
        <w:rPr>
          <w:rFonts w:ascii="Arial" w:hAnsi="Arial" w:cs="Arial"/>
          <w:sz w:val="24"/>
          <w:szCs w:val="24"/>
        </w:rPr>
        <w:t xml:space="preserve"> la colonia “Margarita”, los agentes policiales Marcos y José</w:t>
      </w:r>
      <w:r w:rsidR="00BF2578" w:rsidRPr="00105A6C">
        <w:rPr>
          <w:rFonts w:ascii="Arial" w:hAnsi="Arial" w:cs="Arial"/>
          <w:sz w:val="24"/>
          <w:szCs w:val="24"/>
        </w:rPr>
        <w:t xml:space="preserve"> con el fin de dar cumplimiento a la orden de registro con prevención de allanamiento de morada</w:t>
      </w:r>
      <w:r w:rsidR="009E47BB">
        <w:rPr>
          <w:rFonts w:ascii="Arial" w:hAnsi="Arial" w:cs="Arial"/>
          <w:sz w:val="24"/>
          <w:szCs w:val="24"/>
        </w:rPr>
        <w:t xml:space="preserve"> </w:t>
      </w:r>
      <w:r w:rsidR="00C947E1" w:rsidRPr="00105A6C">
        <w:rPr>
          <w:rFonts w:ascii="Arial" w:hAnsi="Arial" w:cs="Arial"/>
          <w:sz w:val="24"/>
          <w:szCs w:val="24"/>
        </w:rPr>
        <w:t>en contra de Jaime Pérez, acusado de la</w:t>
      </w:r>
      <w:r w:rsidR="00A14B68" w:rsidRPr="00105A6C">
        <w:rPr>
          <w:rFonts w:ascii="Arial" w:hAnsi="Arial" w:cs="Arial"/>
          <w:sz w:val="24"/>
          <w:szCs w:val="24"/>
        </w:rPr>
        <w:t xml:space="preserve"> comisión del delito de </w:t>
      </w:r>
      <w:r w:rsidR="00C947E1" w:rsidRPr="00105A6C">
        <w:rPr>
          <w:rFonts w:ascii="Arial" w:hAnsi="Arial" w:cs="Arial"/>
          <w:sz w:val="24"/>
          <w:szCs w:val="24"/>
        </w:rPr>
        <w:t>secuestro</w:t>
      </w:r>
      <w:r w:rsidR="003C514A">
        <w:rPr>
          <w:rFonts w:ascii="Arial" w:hAnsi="Arial" w:cs="Arial"/>
          <w:sz w:val="24"/>
          <w:szCs w:val="24"/>
        </w:rPr>
        <w:t xml:space="preserve"> (art. 149 CP.)</w:t>
      </w:r>
      <w:r w:rsidR="00C947E1" w:rsidRPr="00105A6C">
        <w:rPr>
          <w:rFonts w:ascii="Arial" w:hAnsi="Arial" w:cs="Arial"/>
          <w:sz w:val="24"/>
          <w:szCs w:val="24"/>
        </w:rPr>
        <w:t>, llegaron</w:t>
      </w:r>
      <w:r w:rsidR="00A14B68" w:rsidRPr="00105A6C">
        <w:rPr>
          <w:rFonts w:ascii="Arial" w:hAnsi="Arial" w:cs="Arial"/>
          <w:sz w:val="24"/>
          <w:szCs w:val="24"/>
        </w:rPr>
        <w:t xml:space="preserve"> al lugar y </w:t>
      </w:r>
      <w:r w:rsidR="00C947E1" w:rsidRPr="00105A6C">
        <w:rPr>
          <w:rFonts w:ascii="Arial" w:hAnsi="Arial" w:cs="Arial"/>
          <w:sz w:val="24"/>
          <w:szCs w:val="24"/>
        </w:rPr>
        <w:t xml:space="preserve">después que la hermana de Jaime les abriera la puerta, procedieron al respectivo registro de la vivienda, en </w:t>
      </w:r>
      <w:r w:rsidR="00E024C3" w:rsidRPr="00105A6C">
        <w:rPr>
          <w:rFonts w:ascii="Arial" w:hAnsi="Arial" w:cs="Arial"/>
          <w:sz w:val="24"/>
          <w:szCs w:val="24"/>
        </w:rPr>
        <w:t>dicho registro encontraron tarjetas de crédito y el DUI</w:t>
      </w:r>
      <w:r w:rsidR="00812E1D" w:rsidRPr="00105A6C">
        <w:rPr>
          <w:rFonts w:ascii="Arial" w:hAnsi="Arial" w:cs="Arial"/>
          <w:sz w:val="24"/>
          <w:szCs w:val="24"/>
        </w:rPr>
        <w:t xml:space="preserve"> </w:t>
      </w:r>
      <w:r w:rsidR="00C947E1" w:rsidRPr="00105A6C">
        <w:rPr>
          <w:rFonts w:ascii="Arial" w:hAnsi="Arial" w:cs="Arial"/>
          <w:sz w:val="24"/>
          <w:szCs w:val="24"/>
        </w:rPr>
        <w:t xml:space="preserve">de la </w:t>
      </w:r>
      <w:r w:rsidR="00812E1D" w:rsidRPr="00105A6C">
        <w:rPr>
          <w:rFonts w:ascii="Arial" w:hAnsi="Arial" w:cs="Arial"/>
          <w:sz w:val="24"/>
          <w:szCs w:val="24"/>
        </w:rPr>
        <w:t>víctima,</w:t>
      </w:r>
      <w:r w:rsidR="00C947E1" w:rsidRPr="00105A6C">
        <w:rPr>
          <w:rFonts w:ascii="Arial" w:hAnsi="Arial" w:cs="Arial"/>
          <w:sz w:val="24"/>
          <w:szCs w:val="24"/>
        </w:rPr>
        <w:t xml:space="preserve"> </w:t>
      </w:r>
      <w:r w:rsidR="00E024C3" w:rsidRPr="00105A6C">
        <w:rPr>
          <w:rFonts w:ascii="Arial" w:hAnsi="Arial" w:cs="Arial"/>
          <w:sz w:val="24"/>
          <w:szCs w:val="24"/>
        </w:rPr>
        <w:t xml:space="preserve">así como también </w:t>
      </w:r>
      <w:r w:rsidR="00C947E1" w:rsidRPr="00105A6C">
        <w:rPr>
          <w:rFonts w:ascii="Arial" w:hAnsi="Arial" w:cs="Arial"/>
          <w:sz w:val="24"/>
          <w:szCs w:val="24"/>
        </w:rPr>
        <w:t xml:space="preserve">fotos y </w:t>
      </w:r>
      <w:r w:rsidR="00812E1D" w:rsidRPr="00105A6C">
        <w:rPr>
          <w:rFonts w:ascii="Arial" w:hAnsi="Arial" w:cs="Arial"/>
          <w:sz w:val="24"/>
          <w:szCs w:val="24"/>
        </w:rPr>
        <w:t xml:space="preserve">un video en el cual se mostraba golpeando a la víctima; </w:t>
      </w:r>
      <w:r w:rsidR="0040585F" w:rsidRPr="00105A6C">
        <w:rPr>
          <w:rFonts w:ascii="Arial" w:hAnsi="Arial" w:cs="Arial"/>
          <w:sz w:val="24"/>
          <w:szCs w:val="24"/>
        </w:rPr>
        <w:t xml:space="preserve">por lo que </w:t>
      </w:r>
      <w:r w:rsidR="00812E1D" w:rsidRPr="00105A6C">
        <w:rPr>
          <w:rFonts w:ascii="Arial" w:hAnsi="Arial" w:cs="Arial"/>
          <w:sz w:val="24"/>
          <w:szCs w:val="24"/>
        </w:rPr>
        <w:t>sustrajeron estos objetos como prueba</w:t>
      </w:r>
      <w:r w:rsidR="00105A6C" w:rsidRPr="00105A6C">
        <w:rPr>
          <w:rFonts w:ascii="Arial" w:hAnsi="Arial" w:cs="Arial"/>
          <w:sz w:val="24"/>
          <w:szCs w:val="24"/>
        </w:rPr>
        <w:t xml:space="preserve"> documental</w:t>
      </w:r>
      <w:r w:rsidR="00812E1D" w:rsidRPr="00105A6C">
        <w:rPr>
          <w:rFonts w:ascii="Arial" w:hAnsi="Arial" w:cs="Arial"/>
          <w:sz w:val="24"/>
          <w:szCs w:val="24"/>
        </w:rPr>
        <w:t xml:space="preserve">, sin embargo </w:t>
      </w:r>
      <w:r w:rsidR="0040585F" w:rsidRPr="00105A6C">
        <w:rPr>
          <w:rFonts w:ascii="Arial" w:hAnsi="Arial" w:cs="Arial"/>
          <w:sz w:val="24"/>
          <w:szCs w:val="24"/>
        </w:rPr>
        <w:t>el tribunal al hacer un análisis se da cuenta que la orden con la que los policías procedieron ya no estaba vigente cuando se realizó el registro</w:t>
      </w:r>
      <w:r w:rsidR="009E47BB">
        <w:rPr>
          <w:rFonts w:ascii="Arial" w:hAnsi="Arial" w:cs="Arial"/>
          <w:sz w:val="24"/>
          <w:szCs w:val="24"/>
        </w:rPr>
        <w:t xml:space="preserve"> (art. 173 inc. 2 CPP.)</w:t>
      </w:r>
      <w:r w:rsidR="009E47BB" w:rsidRPr="00105A6C">
        <w:rPr>
          <w:rFonts w:ascii="Arial" w:hAnsi="Arial" w:cs="Arial"/>
          <w:sz w:val="24"/>
          <w:szCs w:val="24"/>
        </w:rPr>
        <w:t>,</w:t>
      </w:r>
      <w:r w:rsidR="009E47BB">
        <w:rPr>
          <w:rFonts w:ascii="Arial" w:hAnsi="Arial" w:cs="Arial"/>
          <w:sz w:val="24"/>
          <w:szCs w:val="24"/>
        </w:rPr>
        <w:t xml:space="preserve"> </w:t>
      </w:r>
      <w:r w:rsidR="0040585F" w:rsidRPr="00105A6C">
        <w:rPr>
          <w:rFonts w:ascii="Arial" w:hAnsi="Arial" w:cs="Arial"/>
          <w:sz w:val="24"/>
          <w:szCs w:val="24"/>
        </w:rPr>
        <w:t>considerando así que los agentes vulneraron el derecho fundamental de inviolabilidad de morada (art. 20 Cn.)</w:t>
      </w:r>
      <w:r w:rsidR="00E024C3" w:rsidRPr="00105A6C">
        <w:rPr>
          <w:rFonts w:ascii="Arial" w:hAnsi="Arial" w:cs="Arial"/>
          <w:sz w:val="24"/>
          <w:szCs w:val="24"/>
        </w:rPr>
        <w:t>, afectando la intimidad de la persona</w:t>
      </w:r>
      <w:r w:rsidR="009E47BB">
        <w:rPr>
          <w:rFonts w:ascii="Arial" w:hAnsi="Arial" w:cs="Arial"/>
          <w:sz w:val="24"/>
          <w:szCs w:val="24"/>
        </w:rPr>
        <w:t xml:space="preserve"> (art. 2 Cn.)</w:t>
      </w:r>
      <w:r w:rsidR="00E024C3" w:rsidRPr="00105A6C">
        <w:rPr>
          <w:rFonts w:ascii="Arial" w:hAnsi="Arial" w:cs="Arial"/>
          <w:sz w:val="24"/>
          <w:szCs w:val="24"/>
        </w:rPr>
        <w:t>,</w:t>
      </w:r>
      <w:r w:rsidR="00105A6C" w:rsidRPr="00105A6C">
        <w:rPr>
          <w:rFonts w:ascii="Arial" w:hAnsi="Arial" w:cs="Arial"/>
          <w:sz w:val="24"/>
          <w:szCs w:val="24"/>
        </w:rPr>
        <w:t xml:space="preserve"> pues ya no se contaba con </w:t>
      </w:r>
      <w:r w:rsidR="009E47BB">
        <w:rPr>
          <w:rFonts w:ascii="Arial" w:hAnsi="Arial" w:cs="Arial"/>
          <w:sz w:val="24"/>
          <w:szCs w:val="24"/>
        </w:rPr>
        <w:t>una orden efectiva</w:t>
      </w:r>
      <w:r w:rsidR="00105A6C" w:rsidRPr="00105A6C">
        <w:rPr>
          <w:rFonts w:ascii="Arial" w:hAnsi="Arial" w:cs="Arial"/>
          <w:sz w:val="24"/>
          <w:szCs w:val="24"/>
        </w:rPr>
        <w:t xml:space="preserve">, </w:t>
      </w:r>
      <w:r w:rsidR="00E024C3" w:rsidRPr="00105A6C">
        <w:rPr>
          <w:rFonts w:ascii="Arial" w:hAnsi="Arial" w:cs="Arial"/>
          <w:sz w:val="24"/>
          <w:szCs w:val="24"/>
        </w:rPr>
        <w:t xml:space="preserve"> por lo que este acto por parte de los policías es ilícito po</w:t>
      </w:r>
      <w:r w:rsidR="00105A6C" w:rsidRPr="00105A6C">
        <w:rPr>
          <w:rFonts w:ascii="Arial" w:hAnsi="Arial" w:cs="Arial"/>
          <w:sz w:val="24"/>
          <w:szCs w:val="24"/>
        </w:rPr>
        <w:t xml:space="preserve">r lo tanto la prueba presentada </w:t>
      </w:r>
      <w:r w:rsidR="00E024C3" w:rsidRPr="00105A6C">
        <w:rPr>
          <w:rFonts w:ascii="Arial" w:hAnsi="Arial" w:cs="Arial"/>
          <w:sz w:val="24"/>
          <w:szCs w:val="24"/>
        </w:rPr>
        <w:t>será</w:t>
      </w:r>
      <w:r w:rsidR="00105A6C" w:rsidRPr="00105A6C">
        <w:rPr>
          <w:rFonts w:ascii="Arial" w:hAnsi="Arial" w:cs="Arial"/>
          <w:sz w:val="24"/>
          <w:szCs w:val="24"/>
        </w:rPr>
        <w:t xml:space="preserve"> también</w:t>
      </w:r>
      <w:r w:rsidR="00E024C3" w:rsidRPr="00105A6C">
        <w:rPr>
          <w:rFonts w:ascii="Arial" w:hAnsi="Arial" w:cs="Arial"/>
          <w:sz w:val="24"/>
          <w:szCs w:val="24"/>
        </w:rPr>
        <w:t xml:space="preserve"> ilícita ya que se deriva de dicho acto</w:t>
      </w:r>
      <w:r w:rsidR="00890809">
        <w:rPr>
          <w:rFonts w:ascii="Arial" w:hAnsi="Arial" w:cs="Arial"/>
          <w:sz w:val="24"/>
          <w:szCs w:val="24"/>
        </w:rPr>
        <w:t xml:space="preserve"> (art.15,162 CPP.)</w:t>
      </w:r>
      <w:r w:rsidR="00E024C3" w:rsidRPr="00105A6C">
        <w:rPr>
          <w:rFonts w:ascii="Arial" w:hAnsi="Arial" w:cs="Arial"/>
          <w:sz w:val="24"/>
          <w:szCs w:val="24"/>
        </w:rPr>
        <w:t>, se aplica entonces el efecto contagiante o efecto reflejo, dejando sin valor toda la prueba pr</w:t>
      </w:r>
      <w:r w:rsidR="00105A6C" w:rsidRPr="00105A6C">
        <w:rPr>
          <w:rFonts w:ascii="Arial" w:hAnsi="Arial" w:cs="Arial"/>
          <w:sz w:val="24"/>
          <w:szCs w:val="24"/>
        </w:rPr>
        <w:t xml:space="preserve">esentada; </w:t>
      </w:r>
      <w:r w:rsidR="00E024C3" w:rsidRPr="00105A6C">
        <w:rPr>
          <w:rFonts w:ascii="Arial" w:hAnsi="Arial" w:cs="Arial"/>
          <w:sz w:val="24"/>
          <w:szCs w:val="24"/>
        </w:rPr>
        <w:t xml:space="preserve"> </w:t>
      </w:r>
      <w:r w:rsidR="00105A6C" w:rsidRPr="00105A6C">
        <w:rPr>
          <w:rFonts w:ascii="Arial" w:hAnsi="Arial" w:cs="Arial"/>
          <w:sz w:val="24"/>
          <w:szCs w:val="24"/>
        </w:rPr>
        <w:t>dicho lo anterior, cuando se interrogó a los policías ellos expresamente establecieron que actuaron nada más cumpliendo su deber y no se dieron cuenta que la orden de registro ya no estaba vigente, por lo que de haberse percatado del asunto con anterioridad no hubieran procedido hasta contar con una orden vigente, ante esto los jueces aplicando el criterio de la sana crítica decidieron finalmente aplicar para este caso la excepción de “</w:t>
      </w:r>
      <w:r w:rsidR="00105A6C" w:rsidRPr="00E84570">
        <w:rPr>
          <w:rFonts w:ascii="Arial" w:hAnsi="Arial" w:cs="Arial"/>
          <w:i/>
          <w:sz w:val="24"/>
          <w:szCs w:val="24"/>
        </w:rPr>
        <w:t xml:space="preserve">buena fe”, </w:t>
      </w:r>
      <w:r w:rsidR="00105A6C" w:rsidRPr="00105A6C">
        <w:rPr>
          <w:rFonts w:ascii="Arial" w:hAnsi="Arial" w:cs="Arial"/>
          <w:sz w:val="24"/>
          <w:szCs w:val="24"/>
        </w:rPr>
        <w:t xml:space="preserve">pues se pudo constatar que los agentes policiales </w:t>
      </w:r>
      <w:r w:rsidR="00E84570">
        <w:rPr>
          <w:rFonts w:ascii="Arial" w:hAnsi="Arial" w:cs="Arial"/>
          <w:sz w:val="24"/>
          <w:szCs w:val="24"/>
        </w:rPr>
        <w:t>procedieron</w:t>
      </w:r>
      <w:r w:rsidR="00105A6C" w:rsidRPr="00105A6C">
        <w:rPr>
          <w:rFonts w:ascii="Arial" w:hAnsi="Arial" w:cs="Arial"/>
          <w:sz w:val="24"/>
          <w:szCs w:val="24"/>
        </w:rPr>
        <w:t xml:space="preserve"> creyendo q</w:t>
      </w:r>
      <w:r w:rsidR="00E84570">
        <w:rPr>
          <w:rFonts w:ascii="Arial" w:hAnsi="Arial" w:cs="Arial"/>
          <w:sz w:val="24"/>
          <w:szCs w:val="24"/>
        </w:rPr>
        <w:t xml:space="preserve">ue su actuación era correcta, que cumplían con su deber y que no se encontraban violentando ningún derecho fundamental. Aplicando entonces la excepción antes mencionada, si se valoró la prueba documental presentada, la cual contenía valor incriminatorio sobre </w:t>
      </w:r>
      <w:r w:rsidR="00890809">
        <w:rPr>
          <w:rFonts w:ascii="Arial" w:hAnsi="Arial" w:cs="Arial"/>
          <w:sz w:val="24"/>
          <w:szCs w:val="24"/>
        </w:rPr>
        <w:t>el imputado.</w:t>
      </w:r>
    </w:p>
    <w:sectPr w:rsidR="00565622" w:rsidRPr="00105A6C" w:rsidSect="0056562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F1E67"/>
    <w:multiLevelType w:val="hybridMultilevel"/>
    <w:tmpl w:val="81702FC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A286B3A"/>
    <w:multiLevelType w:val="hybridMultilevel"/>
    <w:tmpl w:val="CCBE373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F517154"/>
    <w:multiLevelType w:val="hybridMultilevel"/>
    <w:tmpl w:val="F9860C4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B3F102E"/>
    <w:multiLevelType w:val="hybridMultilevel"/>
    <w:tmpl w:val="1B665B80"/>
    <w:lvl w:ilvl="0" w:tplc="BF6AEDBE">
      <w:start w:val="3"/>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1694D"/>
    <w:rsid w:val="0001694D"/>
    <w:rsid w:val="00105A6C"/>
    <w:rsid w:val="003C514A"/>
    <w:rsid w:val="0040585F"/>
    <w:rsid w:val="00565622"/>
    <w:rsid w:val="00812E1D"/>
    <w:rsid w:val="00890809"/>
    <w:rsid w:val="009E47BB"/>
    <w:rsid w:val="00A14B68"/>
    <w:rsid w:val="00BF2578"/>
    <w:rsid w:val="00BF305B"/>
    <w:rsid w:val="00C947E1"/>
    <w:rsid w:val="00D34B48"/>
    <w:rsid w:val="00E024C3"/>
    <w:rsid w:val="00E8457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62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080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337</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MILAGRO</dc:creator>
  <cp:lastModifiedBy>MILAGRO</cp:lastModifiedBy>
  <cp:revision>6</cp:revision>
  <dcterms:created xsi:type="dcterms:W3CDTF">2012-06-28T06:02:00Z</dcterms:created>
  <dcterms:modified xsi:type="dcterms:W3CDTF">2012-06-28T08:20:00Z</dcterms:modified>
</cp:coreProperties>
</file>