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8C" w:rsidRDefault="00AB1D8C" w:rsidP="00AB1D8C">
      <w:pPr>
        <w:jc w:val="both"/>
      </w:pPr>
      <w:r w:rsidRPr="00AB1D8C">
        <w:rPr>
          <w:noProof/>
          <w:lang w:eastAsia="es-CR"/>
        </w:rPr>
        <w:drawing>
          <wp:inline distT="0" distB="0" distL="0" distR="0">
            <wp:extent cx="6479540" cy="890937"/>
            <wp:effectExtent l="19050" t="0" r="0" b="0"/>
            <wp:docPr id="1" name="Imagen 1" descr="http://www.enciclopedia-juridica.biz14.com/images/enciclopedia-jurid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ciclopedia-juridica.biz14.com/images/enciclopedia-juridica.jpg"/>
                    <pic:cNvPicPr>
                      <a:picLocks noChangeAspect="1" noChangeArrowheads="1"/>
                    </pic:cNvPicPr>
                  </pic:nvPicPr>
                  <pic:blipFill>
                    <a:blip r:embed="rId4"/>
                    <a:srcRect/>
                    <a:stretch>
                      <a:fillRect/>
                    </a:stretch>
                  </pic:blipFill>
                  <pic:spPr bwMode="auto">
                    <a:xfrm>
                      <a:off x="0" y="0"/>
                      <a:ext cx="6479540" cy="890937"/>
                    </a:xfrm>
                    <a:prstGeom prst="rect">
                      <a:avLst/>
                    </a:prstGeom>
                    <a:noFill/>
                    <a:ln w="9525">
                      <a:noFill/>
                      <a:miter lim="800000"/>
                      <a:headEnd/>
                      <a:tailEnd/>
                    </a:ln>
                  </pic:spPr>
                </pic:pic>
              </a:graphicData>
            </a:graphic>
          </wp:inline>
        </w:drawing>
      </w:r>
    </w:p>
    <w:p w:rsidR="00AB1D8C" w:rsidRDefault="00AB1D8C" w:rsidP="00AB1D8C">
      <w:pPr>
        <w:jc w:val="center"/>
        <w:rPr>
          <w:b/>
          <w:sz w:val="28"/>
          <w:szCs w:val="28"/>
          <w:u w:val="single"/>
        </w:rPr>
      </w:pPr>
      <w:r w:rsidRPr="00AB1D8C">
        <w:rPr>
          <w:b/>
          <w:sz w:val="28"/>
          <w:szCs w:val="28"/>
          <w:u w:val="single"/>
        </w:rPr>
        <w:t>SILENCIO ADMINISTATIVO</w:t>
      </w:r>
    </w:p>
    <w:p w:rsidR="00AB1D8C" w:rsidRPr="00AB1D8C" w:rsidRDefault="00AB1D8C" w:rsidP="00AB1D8C">
      <w:pPr>
        <w:jc w:val="center"/>
        <w:rPr>
          <w:b/>
          <w:sz w:val="28"/>
          <w:szCs w:val="28"/>
          <w:u w:val="single"/>
        </w:rPr>
      </w:pPr>
    </w:p>
    <w:p w:rsidR="00AB1D8C" w:rsidRPr="00AB1D8C" w:rsidRDefault="00AB1D8C" w:rsidP="00AB1D8C">
      <w:pPr>
        <w:jc w:val="both"/>
      </w:pPr>
      <w:r w:rsidRPr="00AB1D8C">
        <w:rPr>
          <w:rStyle w:val="apple-style-span"/>
          <w:rFonts w:ascii="Arial" w:hAnsi="Arial" w:cs="Arial"/>
          <w:sz w:val="27"/>
          <w:szCs w:val="27"/>
        </w:rPr>
        <w:t>Como premisa principal hay que partir de la</w:t>
      </w:r>
      <w:r w:rsidRPr="00AB1D8C">
        <w:rPr>
          <w:rStyle w:val="apple-converted-space"/>
          <w:rFonts w:ascii="Arial" w:hAnsi="Arial" w:cs="Arial"/>
          <w:sz w:val="27"/>
          <w:szCs w:val="27"/>
        </w:rPr>
        <w:t> </w:t>
      </w:r>
      <w:hyperlink r:id="rId5" w:history="1">
        <w:r w:rsidRPr="00AB1D8C">
          <w:rPr>
            <w:rStyle w:val="Hipervnculo"/>
            <w:rFonts w:ascii="Arial" w:hAnsi="Arial" w:cs="Arial"/>
            <w:color w:val="auto"/>
            <w:sz w:val="27"/>
            <w:szCs w:val="27"/>
            <w:u w:val="none"/>
          </w:rPr>
          <w:t>obligación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que tiene la</w:t>
      </w:r>
      <w:r w:rsidRPr="00AB1D8C">
        <w:rPr>
          <w:rStyle w:val="apple-converted-space"/>
          <w:rFonts w:ascii="Arial" w:hAnsi="Arial" w:cs="Arial"/>
          <w:sz w:val="27"/>
          <w:szCs w:val="27"/>
        </w:rPr>
        <w:t> </w:t>
      </w:r>
      <w:hyperlink r:id="rId6" w:history="1">
        <w:r w:rsidRPr="00AB1D8C">
          <w:rPr>
            <w:rStyle w:val="Hipervnculo"/>
            <w:rFonts w:ascii="Arial" w:hAnsi="Arial" w:cs="Arial"/>
            <w:color w:val="auto"/>
            <w:sz w:val="27"/>
            <w:szCs w:val="27"/>
            <w:u w:val="none"/>
          </w:rPr>
          <w:t>Administración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 xml:space="preserve">de resolver expresamente </w:t>
      </w:r>
      <w:proofErr w:type="gramStart"/>
      <w:r w:rsidRPr="00AB1D8C">
        <w:rPr>
          <w:rStyle w:val="apple-style-span"/>
          <w:rFonts w:ascii="Arial" w:hAnsi="Arial" w:cs="Arial"/>
          <w:sz w:val="27"/>
          <w:szCs w:val="27"/>
        </w:rPr>
        <w:t>todos los</w:t>
      </w:r>
      <w:r w:rsidRPr="00AB1D8C">
        <w:rPr>
          <w:rStyle w:val="apple-converted-space"/>
          <w:rFonts w:ascii="Arial" w:hAnsi="Arial" w:cs="Arial"/>
          <w:sz w:val="27"/>
          <w:szCs w:val="27"/>
        </w:rPr>
        <w:t> </w:t>
      </w:r>
      <w:hyperlink r:id="rId7" w:history="1">
        <w:r w:rsidRPr="00AB1D8C">
          <w:rPr>
            <w:rStyle w:val="Hipervnculo"/>
            <w:rFonts w:ascii="Arial" w:hAnsi="Arial" w:cs="Arial"/>
            <w:color w:val="auto"/>
            <w:sz w:val="27"/>
            <w:szCs w:val="27"/>
            <w:u w:val="none"/>
          </w:rPr>
          <w:t>procedimiento</w:t>
        </w:r>
        <w:proofErr w:type="gramEnd"/>
      </w:hyperlink>
      <w:r w:rsidRPr="00AB1D8C">
        <w:rPr>
          <w:rStyle w:val="apple-style-span"/>
          <w:rFonts w:ascii="Arial" w:hAnsi="Arial" w:cs="Arial"/>
          <w:sz w:val="27"/>
          <w:szCs w:val="27"/>
        </w:rPr>
        <w:t>s que tramite, y, además, notificar en un plazo determinado dicha resolución. El silencio administrativo es una técnica establecida por la</w:t>
      </w:r>
      <w:r w:rsidRPr="00AB1D8C">
        <w:rPr>
          <w:rStyle w:val="apple-converted-space"/>
          <w:rFonts w:ascii="Arial" w:hAnsi="Arial" w:cs="Arial"/>
          <w:sz w:val="27"/>
          <w:szCs w:val="27"/>
        </w:rPr>
        <w:t> </w:t>
      </w:r>
      <w:hyperlink r:id="rId8" w:history="1">
        <w:r w:rsidRPr="00AB1D8C">
          <w:rPr>
            <w:rStyle w:val="Hipervnculo"/>
            <w:rFonts w:ascii="Arial" w:hAnsi="Arial" w:cs="Arial"/>
            <w:color w:val="auto"/>
            <w:sz w:val="27"/>
            <w:szCs w:val="27"/>
            <w:u w:val="none"/>
          </w:rPr>
          <w:t>ley</w:t>
        </w:r>
      </w:hyperlink>
      <w:r w:rsidRPr="00AB1D8C">
        <w:rPr>
          <w:rStyle w:val="apple-converted-space"/>
          <w:rFonts w:ascii="Arial" w:hAnsi="Arial" w:cs="Arial"/>
          <w:sz w:val="27"/>
          <w:szCs w:val="27"/>
        </w:rPr>
        <w:t> </w:t>
      </w:r>
      <w:r w:rsidRPr="00AB1D8C">
        <w:rPr>
          <w:rStyle w:val="apple-style-span"/>
          <w:rFonts w:ascii="Arial" w:hAnsi="Arial" w:cs="Arial"/>
          <w:sz w:val="27"/>
          <w:szCs w:val="27"/>
        </w:rPr>
        <w:t>ante la falta de resolución en plazo de los</w:t>
      </w:r>
      <w:r w:rsidRPr="00AB1D8C">
        <w:rPr>
          <w:rStyle w:val="apple-converted-space"/>
          <w:rFonts w:ascii="Arial" w:hAnsi="Arial" w:cs="Arial"/>
          <w:sz w:val="27"/>
          <w:szCs w:val="27"/>
        </w:rPr>
        <w:t> </w:t>
      </w:r>
      <w:hyperlink r:id="rId9" w:history="1">
        <w:r w:rsidRPr="00AB1D8C">
          <w:rPr>
            <w:rStyle w:val="Hipervnculo"/>
            <w:rFonts w:ascii="Arial" w:hAnsi="Arial" w:cs="Arial"/>
            <w:color w:val="auto"/>
            <w:sz w:val="27"/>
            <w:szCs w:val="27"/>
            <w:u w:val="none"/>
          </w:rPr>
          <w:t>procedimiento</w:t>
        </w:r>
      </w:hyperlink>
      <w:r w:rsidRPr="00AB1D8C">
        <w:rPr>
          <w:rStyle w:val="apple-style-span"/>
          <w:rFonts w:ascii="Arial" w:hAnsi="Arial" w:cs="Arial"/>
          <w:sz w:val="27"/>
          <w:szCs w:val="27"/>
        </w:rPr>
        <w:t>s administrativos, mediante la cual se pueden entender estimadas (silencio positivo) o desestimadas (silencio negativo) las peticiones dirigidas a la</w:t>
      </w:r>
      <w:r w:rsidRPr="00AB1D8C">
        <w:rPr>
          <w:rStyle w:val="apple-converted-space"/>
          <w:rFonts w:ascii="Arial" w:hAnsi="Arial" w:cs="Arial"/>
          <w:sz w:val="27"/>
          <w:szCs w:val="27"/>
        </w:rPr>
        <w:t> </w:t>
      </w:r>
      <w:hyperlink r:id="rId10" w:history="1">
        <w:r w:rsidRPr="00AB1D8C">
          <w:rPr>
            <w:rStyle w:val="Hipervnculo"/>
            <w:rFonts w:ascii="Arial" w:hAnsi="Arial" w:cs="Arial"/>
            <w:color w:val="auto"/>
            <w:sz w:val="27"/>
            <w:szCs w:val="27"/>
            <w:u w:val="none"/>
          </w:rPr>
          <w:t>Administración</w:t>
        </w:r>
      </w:hyperlink>
      <w:r w:rsidRPr="00AB1D8C">
        <w:rPr>
          <w:rStyle w:val="apple-style-span"/>
          <w:rFonts w:ascii="Arial" w:hAnsi="Arial" w:cs="Arial"/>
          <w:sz w:val="27"/>
          <w:szCs w:val="27"/>
        </w:rPr>
        <w:t>. Veamos, pues, el régimen de la</w:t>
      </w:r>
      <w:r w:rsidRPr="00AB1D8C">
        <w:rPr>
          <w:rStyle w:val="apple-converted-space"/>
          <w:rFonts w:ascii="Arial" w:hAnsi="Arial" w:cs="Arial"/>
          <w:sz w:val="27"/>
          <w:szCs w:val="27"/>
        </w:rPr>
        <w:t> </w:t>
      </w:r>
      <w:hyperlink r:id="rId11" w:history="1">
        <w:r w:rsidRPr="00AB1D8C">
          <w:rPr>
            <w:rStyle w:val="Hipervnculo"/>
            <w:rFonts w:ascii="Arial" w:hAnsi="Arial" w:cs="Arial"/>
            <w:color w:val="auto"/>
            <w:sz w:val="27"/>
            <w:szCs w:val="27"/>
            <w:u w:val="none"/>
          </w:rPr>
          <w:t>obligación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de resolver y notificar, y la consecuencia que se anuda ante su incumplimiento, tal y como se regula en la L.R.J.P.A.C., tras la</w:t>
      </w:r>
      <w:r w:rsidRPr="00AB1D8C">
        <w:rPr>
          <w:rStyle w:val="apple-converted-space"/>
          <w:rFonts w:ascii="Arial" w:hAnsi="Arial" w:cs="Arial"/>
          <w:sz w:val="27"/>
          <w:szCs w:val="27"/>
        </w:rPr>
        <w:t> </w:t>
      </w:r>
      <w:hyperlink r:id="rId12" w:history="1">
        <w:r w:rsidRPr="00AB1D8C">
          <w:rPr>
            <w:rStyle w:val="Hipervnculo"/>
            <w:rFonts w:ascii="Arial" w:hAnsi="Arial" w:cs="Arial"/>
            <w:color w:val="auto"/>
            <w:sz w:val="27"/>
            <w:szCs w:val="27"/>
            <w:u w:val="none"/>
          </w:rPr>
          <w:t>reforma</w:t>
        </w:r>
      </w:hyperlink>
      <w:r w:rsidRPr="00AB1D8C">
        <w:rPr>
          <w:rStyle w:val="apple-converted-space"/>
          <w:rFonts w:ascii="Arial" w:hAnsi="Arial" w:cs="Arial"/>
          <w:sz w:val="27"/>
          <w:szCs w:val="27"/>
        </w:rPr>
        <w:t> </w:t>
      </w:r>
      <w:r w:rsidRPr="00AB1D8C">
        <w:rPr>
          <w:rStyle w:val="apple-style-span"/>
          <w:rFonts w:ascii="Arial" w:hAnsi="Arial" w:cs="Arial"/>
          <w:sz w:val="27"/>
          <w:szCs w:val="27"/>
        </w:rPr>
        <w:t>operada en la misma mediante la</w:t>
      </w:r>
      <w:r w:rsidRPr="00AB1D8C">
        <w:rPr>
          <w:rStyle w:val="apple-converted-space"/>
          <w:rFonts w:ascii="Arial" w:hAnsi="Arial" w:cs="Arial"/>
          <w:sz w:val="27"/>
          <w:szCs w:val="27"/>
        </w:rPr>
        <w:t> </w:t>
      </w:r>
      <w:hyperlink r:id="rId13" w:history="1">
        <w:r w:rsidRPr="00AB1D8C">
          <w:rPr>
            <w:rStyle w:val="Hipervnculo"/>
            <w:rFonts w:ascii="Arial" w:hAnsi="Arial" w:cs="Arial"/>
            <w:color w:val="auto"/>
            <w:sz w:val="27"/>
            <w:szCs w:val="27"/>
            <w:u w:val="none"/>
          </w:rPr>
          <w:t>Ley</w:t>
        </w:r>
      </w:hyperlink>
      <w:r w:rsidRPr="00AB1D8C">
        <w:rPr>
          <w:rStyle w:val="apple-converted-space"/>
          <w:rFonts w:ascii="Arial" w:hAnsi="Arial" w:cs="Arial"/>
          <w:sz w:val="27"/>
          <w:szCs w:val="27"/>
        </w:rPr>
        <w:t> </w:t>
      </w:r>
      <w:r>
        <w:rPr>
          <w:rStyle w:val="apple-style-span"/>
          <w:rFonts w:ascii="Arial" w:hAnsi="Arial" w:cs="Arial"/>
          <w:sz w:val="27"/>
          <w:szCs w:val="27"/>
        </w:rPr>
        <w:t>4/99, de</w:t>
      </w:r>
      <w:proofErr w:type="gramStart"/>
      <w:r w:rsidRPr="00AB1D8C">
        <w:rPr>
          <w:rStyle w:val="apple-style-span"/>
          <w:rFonts w:ascii="Arial" w:hAnsi="Arial" w:cs="Arial"/>
          <w:color w:val="FFFFFF" w:themeColor="background1"/>
          <w:sz w:val="27"/>
          <w:szCs w:val="27"/>
        </w:rPr>
        <w:t>..</w:t>
      </w:r>
      <w:proofErr w:type="gramEnd"/>
      <w:r w:rsidRPr="00AB1D8C">
        <w:rPr>
          <w:rStyle w:val="apple-style-span"/>
          <w:rFonts w:ascii="Arial" w:hAnsi="Arial" w:cs="Arial"/>
          <w:sz w:val="27"/>
          <w:szCs w:val="27"/>
        </w:rPr>
        <w:t>13</w:t>
      </w:r>
      <w:proofErr w:type="gramStart"/>
      <w:r w:rsidRPr="00AB1D8C">
        <w:rPr>
          <w:rStyle w:val="apple-style-span"/>
          <w:rFonts w:ascii="Arial" w:hAnsi="Arial" w:cs="Arial"/>
          <w:color w:val="FFFFFF" w:themeColor="background1"/>
          <w:sz w:val="27"/>
          <w:szCs w:val="27"/>
        </w:rPr>
        <w:t>..</w:t>
      </w:r>
      <w:r>
        <w:rPr>
          <w:rStyle w:val="apple-style-span"/>
          <w:rFonts w:ascii="Arial" w:hAnsi="Arial" w:cs="Arial"/>
          <w:sz w:val="27"/>
          <w:szCs w:val="27"/>
        </w:rPr>
        <w:t>de</w:t>
      </w:r>
      <w:proofErr w:type="gramEnd"/>
      <w:r w:rsidRPr="00AB1D8C">
        <w:rPr>
          <w:rStyle w:val="apple-style-span"/>
          <w:rFonts w:ascii="Arial" w:hAnsi="Arial" w:cs="Arial"/>
          <w:color w:val="FFFFFF" w:themeColor="background1"/>
          <w:sz w:val="27"/>
          <w:szCs w:val="27"/>
        </w:rPr>
        <w:t>..</w:t>
      </w:r>
      <w:proofErr w:type="gramStart"/>
      <w:r w:rsidRPr="00AB1D8C">
        <w:rPr>
          <w:rStyle w:val="apple-style-span"/>
          <w:rFonts w:ascii="Arial" w:hAnsi="Arial" w:cs="Arial"/>
          <w:sz w:val="27"/>
          <w:szCs w:val="27"/>
        </w:rPr>
        <w:t>enero</w:t>
      </w:r>
      <w:proofErr w:type="gramEnd"/>
      <w:r w:rsidRPr="00AB1D8C">
        <w:rPr>
          <w:rStyle w:val="apple-style-span"/>
          <w:rFonts w:ascii="Arial" w:hAnsi="Arial" w:cs="Arial"/>
          <w:sz w:val="27"/>
          <w:szCs w:val="27"/>
        </w:rPr>
        <w:t>.</w:t>
      </w:r>
      <w:r w:rsidRPr="00AB1D8C">
        <w:rPr>
          <w:rFonts w:ascii="Arial" w:hAnsi="Arial" w:cs="Arial"/>
          <w:sz w:val="27"/>
          <w:szCs w:val="27"/>
        </w:rPr>
        <w:br/>
      </w:r>
      <w:r w:rsidRPr="00AB1D8C">
        <w:rPr>
          <w:rFonts w:ascii="Arial" w:hAnsi="Arial" w:cs="Arial"/>
          <w:sz w:val="27"/>
          <w:szCs w:val="27"/>
        </w:rPr>
        <w:br/>
      </w:r>
      <w:r w:rsidRPr="00AB1D8C">
        <w:rPr>
          <w:rFonts w:ascii="Arial" w:hAnsi="Arial" w:cs="Arial"/>
          <w:sz w:val="27"/>
          <w:szCs w:val="27"/>
        </w:rPr>
        <w:br/>
      </w:r>
      <w:hyperlink r:id="rId14" w:history="1">
        <w:r w:rsidRPr="00AB1D8C">
          <w:rPr>
            <w:rStyle w:val="Hipervnculo"/>
            <w:rFonts w:ascii="Arial" w:hAnsi="Arial" w:cs="Arial"/>
            <w:color w:val="auto"/>
            <w:sz w:val="27"/>
            <w:szCs w:val="27"/>
            <w:u w:val="none"/>
          </w:rPr>
          <w:t>Obligación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de resolver y notificar. El artículo 42 de la L.R.J.P.A.C. establece que la</w:t>
      </w:r>
      <w:r w:rsidRPr="00AB1D8C">
        <w:rPr>
          <w:rStyle w:val="apple-converted-space"/>
          <w:rFonts w:ascii="Arial" w:hAnsi="Arial" w:cs="Arial"/>
          <w:sz w:val="27"/>
          <w:szCs w:val="27"/>
        </w:rPr>
        <w:t> </w:t>
      </w:r>
      <w:hyperlink r:id="rId15" w:history="1">
        <w:r w:rsidRPr="00AB1D8C">
          <w:rPr>
            <w:rStyle w:val="Hipervnculo"/>
            <w:rFonts w:ascii="Arial" w:hAnsi="Arial" w:cs="Arial"/>
            <w:color w:val="auto"/>
            <w:sz w:val="27"/>
            <w:szCs w:val="27"/>
            <w:u w:val="none"/>
          </w:rPr>
          <w:t>administración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está obligada a dictar resolución expresa, y a notificarla, en el plazo máximo que señale la norma reguladora de cada tipo de</w:t>
      </w:r>
      <w:r w:rsidRPr="00AB1D8C">
        <w:rPr>
          <w:rStyle w:val="apple-converted-space"/>
          <w:rFonts w:ascii="Arial" w:hAnsi="Arial" w:cs="Arial"/>
          <w:sz w:val="27"/>
          <w:szCs w:val="27"/>
        </w:rPr>
        <w:t> </w:t>
      </w:r>
      <w:hyperlink r:id="rId16" w:history="1">
        <w:r w:rsidRPr="00AB1D8C">
          <w:rPr>
            <w:rStyle w:val="Hipervnculo"/>
            <w:rFonts w:ascii="Arial" w:hAnsi="Arial" w:cs="Arial"/>
            <w:color w:val="auto"/>
            <w:sz w:val="27"/>
            <w:szCs w:val="27"/>
            <w:u w:val="none"/>
          </w:rPr>
          <w:t>procedimiento</w:t>
        </w:r>
      </w:hyperlink>
      <w:r w:rsidRPr="00AB1D8C">
        <w:rPr>
          <w:rStyle w:val="apple-style-span"/>
          <w:rFonts w:ascii="Arial" w:hAnsi="Arial" w:cs="Arial"/>
          <w:sz w:val="27"/>
          <w:szCs w:val="27"/>
        </w:rPr>
        <w:t>. Este plazo no podrá exceder de seis meses, salvo que una norma con rango de</w:t>
      </w:r>
      <w:r w:rsidRPr="00AB1D8C">
        <w:rPr>
          <w:rStyle w:val="apple-converted-space"/>
          <w:rFonts w:ascii="Arial" w:hAnsi="Arial" w:cs="Arial"/>
          <w:sz w:val="27"/>
          <w:szCs w:val="27"/>
        </w:rPr>
        <w:t> </w:t>
      </w:r>
      <w:hyperlink r:id="rId17" w:history="1">
        <w:r w:rsidRPr="00AB1D8C">
          <w:rPr>
            <w:rStyle w:val="Hipervnculo"/>
            <w:rFonts w:ascii="Arial" w:hAnsi="Arial" w:cs="Arial"/>
            <w:color w:val="auto"/>
            <w:sz w:val="27"/>
            <w:szCs w:val="27"/>
            <w:u w:val="none"/>
          </w:rPr>
          <w:t>Ley</w:t>
        </w:r>
      </w:hyperlink>
      <w:r w:rsidRPr="00AB1D8C">
        <w:rPr>
          <w:rStyle w:val="apple-converted-space"/>
          <w:rFonts w:ascii="Arial" w:hAnsi="Arial" w:cs="Arial"/>
          <w:sz w:val="27"/>
          <w:szCs w:val="27"/>
        </w:rPr>
        <w:t> </w:t>
      </w:r>
      <w:r w:rsidRPr="00AB1D8C">
        <w:rPr>
          <w:rStyle w:val="apple-style-span"/>
          <w:rFonts w:ascii="Arial" w:hAnsi="Arial" w:cs="Arial"/>
          <w:sz w:val="27"/>
          <w:szCs w:val="27"/>
        </w:rPr>
        <w:t>establezca uno mayor o así venga previsto en la normativa comunitaria europea, y si la norma reguladora del</w:t>
      </w:r>
      <w:r w:rsidRPr="00AB1D8C">
        <w:rPr>
          <w:rStyle w:val="apple-converted-space"/>
          <w:rFonts w:ascii="Arial" w:hAnsi="Arial" w:cs="Arial"/>
          <w:sz w:val="27"/>
          <w:szCs w:val="27"/>
        </w:rPr>
        <w:t> </w:t>
      </w:r>
      <w:hyperlink r:id="rId18" w:history="1">
        <w:r w:rsidRPr="00AB1D8C">
          <w:rPr>
            <w:rStyle w:val="Hipervnculo"/>
            <w:rFonts w:ascii="Arial" w:hAnsi="Arial" w:cs="Arial"/>
            <w:color w:val="auto"/>
            <w:sz w:val="27"/>
            <w:szCs w:val="27"/>
            <w:u w:val="none"/>
          </w:rPr>
          <w:t>procedimiento</w:t>
        </w:r>
      </w:hyperlink>
      <w:r w:rsidRPr="00AB1D8C">
        <w:rPr>
          <w:rStyle w:val="apple-converted-space"/>
          <w:rFonts w:ascii="Arial" w:hAnsi="Arial" w:cs="Arial"/>
          <w:sz w:val="27"/>
          <w:szCs w:val="27"/>
        </w:rPr>
        <w:t> </w:t>
      </w:r>
      <w:r w:rsidRPr="00AB1D8C">
        <w:rPr>
          <w:rStyle w:val="apple-style-span"/>
          <w:rFonts w:ascii="Arial" w:hAnsi="Arial" w:cs="Arial"/>
          <w:sz w:val="27"/>
          <w:szCs w:val="27"/>
        </w:rPr>
        <w:t>no fija</w:t>
      </w:r>
      <w:r w:rsidRPr="00AB1D8C">
        <w:rPr>
          <w:rStyle w:val="apple-converted-space"/>
          <w:rFonts w:ascii="Arial" w:hAnsi="Arial" w:cs="Arial"/>
          <w:sz w:val="27"/>
          <w:szCs w:val="27"/>
        </w:rPr>
        <w:t> </w:t>
      </w:r>
      <w:hyperlink r:id="rId19" w:history="1">
        <w:r w:rsidRPr="00AB1D8C">
          <w:rPr>
            <w:rStyle w:val="Hipervnculo"/>
            <w:rFonts w:ascii="Arial" w:hAnsi="Arial" w:cs="Arial"/>
            <w:color w:val="auto"/>
            <w:sz w:val="27"/>
            <w:szCs w:val="27"/>
            <w:u w:val="none"/>
          </w:rPr>
          <w:t>plazos</w:t>
        </w:r>
      </w:hyperlink>
      <w:r w:rsidRPr="00AB1D8C">
        <w:rPr>
          <w:rStyle w:val="apple-converted-space"/>
          <w:rFonts w:ascii="Arial" w:hAnsi="Arial" w:cs="Arial"/>
          <w:sz w:val="27"/>
          <w:szCs w:val="27"/>
        </w:rPr>
        <w:t> </w:t>
      </w:r>
      <w:r w:rsidRPr="00AB1D8C">
        <w:rPr>
          <w:rStyle w:val="apple-style-span"/>
          <w:rFonts w:ascii="Arial" w:hAnsi="Arial" w:cs="Arial"/>
          <w:sz w:val="27"/>
          <w:szCs w:val="27"/>
        </w:rPr>
        <w:t>se entiende que el plazo máximo es de tres meses. El plazo máximo de resolución y</w:t>
      </w:r>
      <w:r w:rsidRPr="00AB1D8C">
        <w:rPr>
          <w:rStyle w:val="apple-converted-space"/>
          <w:rFonts w:ascii="Arial" w:hAnsi="Arial" w:cs="Arial"/>
          <w:sz w:val="27"/>
          <w:szCs w:val="27"/>
        </w:rPr>
        <w:t> </w:t>
      </w:r>
      <w:hyperlink r:id="rId20" w:history="1">
        <w:r w:rsidRPr="00AB1D8C">
          <w:rPr>
            <w:rStyle w:val="Hipervnculo"/>
            <w:rFonts w:ascii="Arial" w:hAnsi="Arial" w:cs="Arial"/>
            <w:color w:val="auto"/>
            <w:sz w:val="27"/>
            <w:szCs w:val="27"/>
            <w:u w:val="none"/>
          </w:rPr>
          <w:t>notificación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puede sufrir suspensiones o ampliaciones en distintos supuestos (V. apartados 5 y 6 del artículo 42 L.R.J.P.A.C.). Hay que poner de manifiesto que a los efectos de entender cumplida la</w:t>
      </w:r>
      <w:r w:rsidRPr="00AB1D8C">
        <w:rPr>
          <w:rStyle w:val="apple-converted-space"/>
          <w:rFonts w:ascii="Arial" w:hAnsi="Arial" w:cs="Arial"/>
          <w:sz w:val="27"/>
          <w:szCs w:val="27"/>
        </w:rPr>
        <w:t> </w:t>
      </w:r>
      <w:hyperlink r:id="rId21" w:history="1">
        <w:r w:rsidRPr="00AB1D8C">
          <w:rPr>
            <w:rStyle w:val="Hipervnculo"/>
            <w:rFonts w:ascii="Arial" w:hAnsi="Arial" w:cs="Arial"/>
            <w:color w:val="auto"/>
            <w:sz w:val="27"/>
            <w:szCs w:val="27"/>
            <w:u w:val="none"/>
          </w:rPr>
          <w:t>obligación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de resolver y de notificar en plazo, -para evitar que surja el silencio- basta con la</w:t>
      </w:r>
      <w:hyperlink r:id="rId22" w:history="1">
        <w:r w:rsidRPr="00AB1D8C">
          <w:rPr>
            <w:rStyle w:val="Hipervnculo"/>
            <w:rFonts w:ascii="Arial" w:hAnsi="Arial" w:cs="Arial"/>
            <w:color w:val="auto"/>
            <w:sz w:val="27"/>
            <w:szCs w:val="27"/>
            <w:u w:val="none"/>
          </w:rPr>
          <w:t>notificación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defectuosa (V.</w:t>
      </w:r>
      <w:r w:rsidRPr="00AB1D8C">
        <w:rPr>
          <w:rStyle w:val="apple-converted-space"/>
          <w:rFonts w:ascii="Arial" w:hAnsi="Arial" w:cs="Arial"/>
          <w:sz w:val="27"/>
          <w:szCs w:val="27"/>
        </w:rPr>
        <w:t> </w:t>
      </w:r>
      <w:hyperlink r:id="rId23" w:history="1">
        <w:r w:rsidRPr="00AB1D8C">
          <w:rPr>
            <w:rStyle w:val="Hipervnculo"/>
            <w:rFonts w:ascii="Arial" w:hAnsi="Arial" w:cs="Arial"/>
            <w:color w:val="auto"/>
            <w:sz w:val="27"/>
            <w:szCs w:val="27"/>
            <w:u w:val="none"/>
          </w:rPr>
          <w:t>notificación</w:t>
        </w:r>
      </w:hyperlink>
      <w:r w:rsidRPr="00AB1D8C">
        <w:rPr>
          <w:rStyle w:val="apple-style-span"/>
          <w:rFonts w:ascii="Arial" w:hAnsi="Arial" w:cs="Arial"/>
          <w:sz w:val="27"/>
          <w:szCs w:val="27"/>
        </w:rPr>
        <w:t>) o el intento de</w:t>
      </w:r>
      <w:r w:rsidRPr="00AB1D8C">
        <w:rPr>
          <w:rStyle w:val="apple-converted-space"/>
          <w:rFonts w:ascii="Arial" w:hAnsi="Arial" w:cs="Arial"/>
          <w:sz w:val="27"/>
          <w:szCs w:val="27"/>
        </w:rPr>
        <w:t> </w:t>
      </w:r>
      <w:hyperlink r:id="rId24" w:history="1">
        <w:r w:rsidRPr="00AB1D8C">
          <w:rPr>
            <w:rStyle w:val="Hipervnculo"/>
            <w:rFonts w:ascii="Arial" w:hAnsi="Arial" w:cs="Arial"/>
            <w:color w:val="auto"/>
            <w:sz w:val="27"/>
            <w:szCs w:val="27"/>
            <w:u w:val="none"/>
          </w:rPr>
          <w:t>notificación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debidamente acreditado. Por último, la</w:t>
      </w:r>
      <w:hyperlink r:id="rId25" w:history="1">
        <w:r w:rsidRPr="00AB1D8C">
          <w:rPr>
            <w:rStyle w:val="Hipervnculo"/>
            <w:rFonts w:ascii="Arial" w:hAnsi="Arial" w:cs="Arial"/>
            <w:color w:val="auto"/>
            <w:sz w:val="27"/>
            <w:szCs w:val="27"/>
            <w:u w:val="none"/>
          </w:rPr>
          <w:t>obligación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de resolver y notificar persiste incluso aunque haya surgido el silencio, si bie</w:t>
      </w:r>
      <w:r>
        <w:rPr>
          <w:rStyle w:val="apple-style-span"/>
          <w:rFonts w:ascii="Arial" w:hAnsi="Arial" w:cs="Arial"/>
          <w:sz w:val="27"/>
          <w:szCs w:val="27"/>
        </w:rPr>
        <w:t>n con el sentido y limitaciones</w:t>
      </w:r>
      <w:proofErr w:type="gramStart"/>
      <w:r w:rsidRPr="00AB1D8C">
        <w:rPr>
          <w:rStyle w:val="apple-style-span"/>
          <w:rFonts w:ascii="Arial" w:hAnsi="Arial" w:cs="Arial"/>
          <w:color w:val="FFFFFF" w:themeColor="background1"/>
          <w:sz w:val="27"/>
          <w:szCs w:val="27"/>
        </w:rPr>
        <w:t>..</w:t>
      </w:r>
      <w:r>
        <w:rPr>
          <w:rStyle w:val="apple-style-span"/>
          <w:rFonts w:ascii="Arial" w:hAnsi="Arial" w:cs="Arial"/>
          <w:sz w:val="27"/>
          <w:szCs w:val="27"/>
        </w:rPr>
        <w:t>que</w:t>
      </w:r>
      <w:proofErr w:type="gramEnd"/>
      <w:r w:rsidRPr="00AB1D8C">
        <w:rPr>
          <w:rStyle w:val="apple-style-span"/>
          <w:rFonts w:ascii="Arial" w:hAnsi="Arial" w:cs="Arial"/>
          <w:color w:val="FFFFFF" w:themeColor="background1"/>
          <w:sz w:val="27"/>
          <w:szCs w:val="27"/>
        </w:rPr>
        <w:t>..</w:t>
      </w:r>
      <w:proofErr w:type="gramStart"/>
      <w:r>
        <w:rPr>
          <w:rStyle w:val="apple-style-span"/>
          <w:rFonts w:ascii="Arial" w:hAnsi="Arial" w:cs="Arial"/>
          <w:sz w:val="27"/>
          <w:szCs w:val="27"/>
        </w:rPr>
        <w:t>más</w:t>
      </w:r>
      <w:proofErr w:type="gramEnd"/>
      <w:r w:rsidRPr="00AB1D8C">
        <w:rPr>
          <w:rStyle w:val="apple-style-span"/>
          <w:rFonts w:ascii="Arial" w:hAnsi="Arial" w:cs="Arial"/>
          <w:color w:val="FFFFFF" w:themeColor="background1"/>
          <w:sz w:val="27"/>
          <w:szCs w:val="27"/>
        </w:rPr>
        <w:t>..</w:t>
      </w:r>
      <w:proofErr w:type="gramStart"/>
      <w:r>
        <w:rPr>
          <w:rStyle w:val="apple-style-span"/>
          <w:rFonts w:ascii="Arial" w:hAnsi="Arial" w:cs="Arial"/>
          <w:sz w:val="27"/>
          <w:szCs w:val="27"/>
        </w:rPr>
        <w:t>adelante</w:t>
      </w:r>
      <w:proofErr w:type="gramEnd"/>
      <w:r w:rsidRPr="00AB1D8C">
        <w:rPr>
          <w:rStyle w:val="apple-style-span"/>
          <w:rFonts w:ascii="Arial" w:hAnsi="Arial" w:cs="Arial"/>
          <w:color w:val="FFFFFF" w:themeColor="background1"/>
          <w:sz w:val="27"/>
          <w:szCs w:val="27"/>
        </w:rPr>
        <w:t>..</w:t>
      </w:r>
      <w:proofErr w:type="gramStart"/>
      <w:r>
        <w:rPr>
          <w:rStyle w:val="apple-style-span"/>
          <w:rFonts w:ascii="Arial" w:hAnsi="Arial" w:cs="Arial"/>
          <w:sz w:val="27"/>
          <w:szCs w:val="27"/>
        </w:rPr>
        <w:t>se</w:t>
      </w:r>
      <w:proofErr w:type="gramEnd"/>
      <w:r w:rsidRPr="00AB1D8C">
        <w:rPr>
          <w:rStyle w:val="apple-style-span"/>
          <w:rFonts w:ascii="Arial" w:hAnsi="Arial" w:cs="Arial"/>
          <w:color w:val="FFFFFF" w:themeColor="background1"/>
          <w:sz w:val="27"/>
          <w:szCs w:val="27"/>
        </w:rPr>
        <w:t>..</w:t>
      </w:r>
      <w:proofErr w:type="gramStart"/>
      <w:r w:rsidRPr="00AB1D8C">
        <w:rPr>
          <w:rStyle w:val="apple-style-span"/>
          <w:rFonts w:ascii="Arial" w:hAnsi="Arial" w:cs="Arial"/>
          <w:sz w:val="27"/>
          <w:szCs w:val="27"/>
        </w:rPr>
        <w:t>indica</w:t>
      </w:r>
      <w:proofErr w:type="gramEnd"/>
      <w:r w:rsidRPr="00AB1D8C">
        <w:rPr>
          <w:rStyle w:val="apple-style-span"/>
          <w:rFonts w:ascii="Arial" w:hAnsi="Arial" w:cs="Arial"/>
          <w:sz w:val="27"/>
          <w:szCs w:val="27"/>
        </w:rPr>
        <w:t>.</w:t>
      </w:r>
      <w:r w:rsidRPr="00AB1D8C">
        <w:rPr>
          <w:rFonts w:ascii="Arial" w:hAnsi="Arial" w:cs="Arial"/>
          <w:sz w:val="27"/>
          <w:szCs w:val="27"/>
        </w:rPr>
        <w:br/>
      </w:r>
      <w:r w:rsidRPr="00AB1D8C">
        <w:rPr>
          <w:rFonts w:ascii="Arial" w:hAnsi="Arial" w:cs="Arial"/>
          <w:sz w:val="27"/>
          <w:szCs w:val="27"/>
        </w:rPr>
        <w:br/>
      </w:r>
      <w:r w:rsidRPr="00AB1D8C">
        <w:rPr>
          <w:rFonts w:ascii="Arial" w:hAnsi="Arial" w:cs="Arial"/>
          <w:sz w:val="27"/>
          <w:szCs w:val="27"/>
        </w:rPr>
        <w:br/>
      </w:r>
      <w:r w:rsidRPr="00AB1D8C">
        <w:rPr>
          <w:rStyle w:val="apple-style-span"/>
          <w:rFonts w:ascii="Arial" w:hAnsi="Arial" w:cs="Arial"/>
          <w:sz w:val="27"/>
          <w:szCs w:val="27"/>
        </w:rPr>
        <w:t xml:space="preserve">La forma de producción del silencio administrativo. El silencio administrativo responde ahora a la forma más simple de producción de cuantas son </w:t>
      </w:r>
      <w:r w:rsidRPr="00AB1D8C">
        <w:rPr>
          <w:rStyle w:val="apple-style-span"/>
          <w:rFonts w:ascii="Arial" w:hAnsi="Arial" w:cs="Arial"/>
          <w:sz w:val="27"/>
          <w:szCs w:val="27"/>
        </w:rPr>
        <w:lastRenderedPageBreak/>
        <w:t>posibles:</w:t>
      </w:r>
      <w:r w:rsidRPr="00AB1D8C">
        <w:rPr>
          <w:rStyle w:val="apple-converted-space"/>
          <w:rFonts w:ascii="Arial" w:hAnsi="Arial" w:cs="Arial"/>
          <w:sz w:val="27"/>
          <w:szCs w:val="27"/>
        </w:rPr>
        <w:t> </w:t>
      </w:r>
      <w:hyperlink r:id="rId26" w:history="1">
        <w:r w:rsidRPr="00AB1D8C">
          <w:rPr>
            <w:rStyle w:val="Hipervnculo"/>
            <w:rFonts w:ascii="Arial" w:hAnsi="Arial" w:cs="Arial"/>
            <w:color w:val="auto"/>
            <w:sz w:val="27"/>
            <w:szCs w:val="27"/>
            <w:u w:val="none"/>
          </w:rPr>
          <w:t>petición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del</w:t>
      </w:r>
      <w:r w:rsidRPr="00AB1D8C">
        <w:rPr>
          <w:rStyle w:val="apple-converted-space"/>
          <w:rFonts w:ascii="Arial" w:hAnsi="Arial" w:cs="Arial"/>
          <w:sz w:val="27"/>
          <w:szCs w:val="27"/>
        </w:rPr>
        <w:t> </w:t>
      </w:r>
      <w:hyperlink r:id="rId27" w:history="1">
        <w:r w:rsidRPr="00AB1D8C">
          <w:rPr>
            <w:rStyle w:val="Hipervnculo"/>
            <w:rFonts w:ascii="Arial" w:hAnsi="Arial" w:cs="Arial"/>
            <w:color w:val="auto"/>
            <w:sz w:val="27"/>
            <w:szCs w:val="27"/>
            <w:u w:val="none"/>
          </w:rPr>
          <w:t>interesado</w:t>
        </w:r>
      </w:hyperlink>
      <w:r w:rsidRPr="00AB1D8C">
        <w:rPr>
          <w:rStyle w:val="apple-style-span"/>
          <w:rFonts w:ascii="Arial" w:hAnsi="Arial" w:cs="Arial"/>
          <w:sz w:val="27"/>
          <w:szCs w:val="27"/>
        </w:rPr>
        <w:t>, o incoación de</w:t>
      </w:r>
      <w:r w:rsidRPr="00AB1D8C">
        <w:rPr>
          <w:rStyle w:val="apple-converted-space"/>
          <w:rFonts w:ascii="Arial" w:hAnsi="Arial" w:cs="Arial"/>
          <w:sz w:val="27"/>
          <w:szCs w:val="27"/>
        </w:rPr>
        <w:t> </w:t>
      </w:r>
      <w:hyperlink r:id="rId28" w:history="1">
        <w:r w:rsidRPr="00AB1D8C">
          <w:rPr>
            <w:rStyle w:val="Hipervnculo"/>
            <w:rFonts w:ascii="Arial" w:hAnsi="Arial" w:cs="Arial"/>
            <w:color w:val="auto"/>
            <w:sz w:val="27"/>
            <w:szCs w:val="27"/>
            <w:u w:val="none"/>
          </w:rPr>
          <w:t>oficio</w:t>
        </w:r>
      </w:hyperlink>
      <w:r w:rsidRPr="00AB1D8C">
        <w:rPr>
          <w:rStyle w:val="apple-converted-space"/>
          <w:rFonts w:ascii="Arial" w:hAnsi="Arial" w:cs="Arial"/>
          <w:sz w:val="27"/>
          <w:szCs w:val="27"/>
        </w:rPr>
        <w:t> </w:t>
      </w:r>
      <w:r w:rsidRPr="00AB1D8C">
        <w:rPr>
          <w:rStyle w:val="apple-style-span"/>
          <w:rFonts w:ascii="Arial" w:hAnsi="Arial" w:cs="Arial"/>
          <w:sz w:val="27"/>
          <w:szCs w:val="27"/>
        </w:rPr>
        <w:t>(en actos favorables) y transcurso del plazo máximo de resolución y</w:t>
      </w:r>
      <w:r w:rsidRPr="00AB1D8C">
        <w:rPr>
          <w:rStyle w:val="apple-converted-space"/>
          <w:rFonts w:ascii="Arial" w:hAnsi="Arial" w:cs="Arial"/>
          <w:sz w:val="27"/>
          <w:szCs w:val="27"/>
        </w:rPr>
        <w:t> </w:t>
      </w:r>
      <w:hyperlink r:id="rId29" w:history="1">
        <w:r w:rsidRPr="00AB1D8C">
          <w:rPr>
            <w:rStyle w:val="Hipervnculo"/>
            <w:rFonts w:ascii="Arial" w:hAnsi="Arial" w:cs="Arial"/>
            <w:color w:val="auto"/>
            <w:sz w:val="27"/>
            <w:szCs w:val="27"/>
            <w:u w:val="none"/>
          </w:rPr>
          <w:t>notificación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sin que el particular haya recibido la</w:t>
      </w:r>
      <w:hyperlink r:id="rId30" w:history="1">
        <w:r w:rsidRPr="00AB1D8C">
          <w:rPr>
            <w:rStyle w:val="Hipervnculo"/>
            <w:rFonts w:ascii="Arial" w:hAnsi="Arial" w:cs="Arial"/>
            <w:color w:val="auto"/>
            <w:sz w:val="27"/>
            <w:szCs w:val="27"/>
            <w:u w:val="none"/>
          </w:rPr>
          <w:t>notificación</w:t>
        </w:r>
      </w:hyperlink>
      <w:r w:rsidRPr="00AB1D8C">
        <w:rPr>
          <w:rStyle w:val="apple-style-span"/>
          <w:rFonts w:ascii="Arial" w:hAnsi="Arial" w:cs="Arial"/>
          <w:sz w:val="27"/>
          <w:szCs w:val="27"/>
        </w:rPr>
        <w:t>: «el vencimiento del plazo máximo sin haberse notificado resolución expresa legitima al</w:t>
      </w:r>
      <w:hyperlink r:id="rId31" w:history="1">
        <w:r w:rsidRPr="00AB1D8C">
          <w:rPr>
            <w:rStyle w:val="Hipervnculo"/>
            <w:rFonts w:ascii="Arial" w:hAnsi="Arial" w:cs="Arial"/>
            <w:color w:val="auto"/>
            <w:sz w:val="27"/>
            <w:szCs w:val="27"/>
            <w:u w:val="none"/>
          </w:rPr>
          <w:t>interesado</w:t>
        </w:r>
      </w:hyperlink>
      <w:r w:rsidRPr="00AB1D8C">
        <w:rPr>
          <w:rStyle w:val="apple-converted-space"/>
          <w:rFonts w:ascii="Arial" w:hAnsi="Arial" w:cs="Arial"/>
          <w:sz w:val="27"/>
          <w:szCs w:val="27"/>
        </w:rPr>
        <w:t> </w:t>
      </w:r>
      <w:r w:rsidRPr="00AB1D8C">
        <w:rPr>
          <w:rStyle w:val="apple-style-span"/>
          <w:rFonts w:ascii="Arial" w:hAnsi="Arial" w:cs="Arial"/>
          <w:sz w:val="27"/>
          <w:szCs w:val="27"/>
        </w:rPr>
        <w:t>o</w:t>
      </w:r>
      <w:r w:rsidRPr="00AB1D8C">
        <w:rPr>
          <w:rStyle w:val="apple-converted-space"/>
          <w:rFonts w:ascii="Arial" w:hAnsi="Arial" w:cs="Arial"/>
          <w:sz w:val="27"/>
          <w:szCs w:val="27"/>
        </w:rPr>
        <w:t> </w:t>
      </w:r>
      <w:hyperlink r:id="rId32" w:history="1">
        <w:r w:rsidRPr="00AB1D8C">
          <w:rPr>
            <w:rStyle w:val="Hipervnculo"/>
            <w:rFonts w:ascii="Arial" w:hAnsi="Arial" w:cs="Arial"/>
            <w:color w:val="auto"/>
            <w:sz w:val="27"/>
            <w:szCs w:val="27"/>
            <w:u w:val="none"/>
          </w:rPr>
          <w:t>interesado</w:t>
        </w:r>
      </w:hyperlink>
      <w:r w:rsidRPr="00AB1D8C">
        <w:rPr>
          <w:rStyle w:val="apple-style-span"/>
          <w:rFonts w:ascii="Arial" w:hAnsi="Arial" w:cs="Arial"/>
          <w:sz w:val="27"/>
          <w:szCs w:val="27"/>
        </w:rPr>
        <w:t>s que hubieran deducido la solicitud para entenderla estimada o desestimada por silencio administrativo» (artículo 43.1 L.R.J.P.A.C.). Algo que se corrobora con lo dispuesto en el apartado 5 del mismo artículo, pues los actos administrativos producidos por silencio administrativo producen efectos desde el vencimiento del plazo máximo en el que debe dictarse y notificarse la resolución expresa sin que la misma se haya producido. Ya no es necesaria, pues, la llamada</w:t>
      </w:r>
      <w:r w:rsidRPr="00AB1D8C">
        <w:rPr>
          <w:rStyle w:val="apple-converted-space"/>
          <w:rFonts w:ascii="Arial" w:hAnsi="Arial" w:cs="Arial"/>
          <w:sz w:val="27"/>
          <w:szCs w:val="27"/>
        </w:rPr>
        <w:t> </w:t>
      </w:r>
      <w:hyperlink r:id="rId33" w:history="1">
        <w:r w:rsidRPr="00AB1D8C">
          <w:rPr>
            <w:rStyle w:val="Hipervnculo"/>
            <w:rFonts w:ascii="Arial" w:hAnsi="Arial" w:cs="Arial"/>
            <w:color w:val="auto"/>
            <w:sz w:val="27"/>
            <w:szCs w:val="27"/>
            <w:u w:val="none"/>
          </w:rPr>
          <w:t>denuncia</w:t>
        </w:r>
      </w:hyperlink>
      <w:r w:rsidRPr="00AB1D8C">
        <w:rPr>
          <w:rStyle w:val="apple-converted-space"/>
          <w:rFonts w:ascii="Arial" w:hAnsi="Arial" w:cs="Arial"/>
          <w:sz w:val="27"/>
          <w:szCs w:val="27"/>
        </w:rPr>
        <w:t> </w:t>
      </w:r>
      <w:r>
        <w:rPr>
          <w:rStyle w:val="apple-style-span"/>
          <w:rFonts w:ascii="Arial" w:hAnsi="Arial" w:cs="Arial"/>
          <w:sz w:val="27"/>
          <w:szCs w:val="27"/>
        </w:rPr>
        <w:t>de la mora.</w:t>
      </w:r>
      <w:r w:rsidRPr="00AB1D8C">
        <w:rPr>
          <w:rFonts w:ascii="Arial" w:hAnsi="Arial" w:cs="Arial"/>
          <w:sz w:val="27"/>
          <w:szCs w:val="27"/>
        </w:rPr>
        <w:br/>
      </w:r>
      <w:r w:rsidRPr="00AB1D8C">
        <w:rPr>
          <w:rFonts w:ascii="Arial" w:hAnsi="Arial" w:cs="Arial"/>
          <w:sz w:val="27"/>
          <w:szCs w:val="27"/>
        </w:rPr>
        <w:br/>
      </w:r>
      <w:r w:rsidRPr="00AB1D8C">
        <w:rPr>
          <w:rStyle w:val="apple-style-span"/>
          <w:rFonts w:ascii="Arial" w:hAnsi="Arial" w:cs="Arial"/>
          <w:sz w:val="27"/>
          <w:szCs w:val="27"/>
        </w:rPr>
        <w:t>Naturaleza y Efectos. En el caso del silencio positivo, se da lugar a un auténtico acto presunto estimatorio que no puede ser desconocido por la</w:t>
      </w:r>
      <w:r w:rsidRPr="00AB1D8C">
        <w:rPr>
          <w:rStyle w:val="apple-converted-space"/>
          <w:rFonts w:ascii="Arial" w:hAnsi="Arial" w:cs="Arial"/>
          <w:sz w:val="27"/>
          <w:szCs w:val="27"/>
        </w:rPr>
        <w:t> </w:t>
      </w:r>
      <w:hyperlink r:id="rId34" w:history="1">
        <w:r w:rsidRPr="00AB1D8C">
          <w:rPr>
            <w:rStyle w:val="Hipervnculo"/>
            <w:rFonts w:ascii="Arial" w:hAnsi="Arial" w:cs="Arial"/>
            <w:color w:val="auto"/>
            <w:sz w:val="27"/>
            <w:szCs w:val="27"/>
            <w:u w:val="none"/>
          </w:rPr>
          <w:t>administración</w:t>
        </w:r>
      </w:hyperlink>
      <w:r w:rsidRPr="00AB1D8C">
        <w:rPr>
          <w:rStyle w:val="apple-style-span"/>
          <w:rFonts w:ascii="Arial" w:hAnsi="Arial" w:cs="Arial"/>
          <w:sz w:val="27"/>
          <w:szCs w:val="27"/>
        </w:rPr>
        <w:t>. En el del silencio negativo surge un acto ficticio con los solos efectos de posibilitar el acceso a los</w:t>
      </w:r>
      <w:r w:rsidRPr="00AB1D8C">
        <w:rPr>
          <w:rStyle w:val="apple-converted-space"/>
          <w:rFonts w:ascii="Arial" w:hAnsi="Arial" w:cs="Arial"/>
          <w:sz w:val="27"/>
          <w:szCs w:val="27"/>
        </w:rPr>
        <w:t> </w:t>
      </w:r>
      <w:hyperlink r:id="rId35" w:history="1">
        <w:r w:rsidRPr="00AB1D8C">
          <w:rPr>
            <w:rStyle w:val="Hipervnculo"/>
            <w:rFonts w:ascii="Arial" w:hAnsi="Arial" w:cs="Arial"/>
            <w:color w:val="auto"/>
            <w:sz w:val="27"/>
            <w:szCs w:val="27"/>
            <w:u w:val="none"/>
          </w:rPr>
          <w:t>recursos administrativos</w:t>
        </w:r>
      </w:hyperlink>
      <w:r w:rsidRPr="00AB1D8C">
        <w:rPr>
          <w:rStyle w:val="apple-converted-space"/>
          <w:rFonts w:ascii="Arial" w:hAnsi="Arial" w:cs="Arial"/>
          <w:sz w:val="27"/>
          <w:szCs w:val="27"/>
        </w:rPr>
        <w:t> </w:t>
      </w:r>
      <w:r w:rsidRPr="00AB1D8C">
        <w:rPr>
          <w:rStyle w:val="apple-style-span"/>
          <w:rFonts w:ascii="Arial" w:hAnsi="Arial" w:cs="Arial"/>
          <w:sz w:val="27"/>
          <w:szCs w:val="27"/>
        </w:rPr>
        <w:t>o jurisdiccionales, según proceda. Es suficientemente expresivo el apartado 3 del artículo 43 de la citada</w:t>
      </w:r>
      <w:r w:rsidRPr="00AB1D8C">
        <w:rPr>
          <w:rStyle w:val="apple-converted-space"/>
          <w:rFonts w:ascii="Arial" w:hAnsi="Arial" w:cs="Arial"/>
          <w:sz w:val="27"/>
          <w:szCs w:val="27"/>
        </w:rPr>
        <w:t> </w:t>
      </w:r>
      <w:hyperlink r:id="rId36" w:history="1">
        <w:r w:rsidRPr="00AB1D8C">
          <w:rPr>
            <w:rStyle w:val="Hipervnculo"/>
            <w:rFonts w:ascii="Arial" w:hAnsi="Arial" w:cs="Arial"/>
            <w:color w:val="auto"/>
            <w:sz w:val="27"/>
            <w:szCs w:val="27"/>
            <w:u w:val="none"/>
          </w:rPr>
          <w:t>Ley</w:t>
        </w:r>
      </w:hyperlink>
      <w:r w:rsidRPr="00AB1D8C">
        <w:rPr>
          <w:rStyle w:val="apple-style-span"/>
          <w:rFonts w:ascii="Arial" w:hAnsi="Arial" w:cs="Arial"/>
          <w:sz w:val="27"/>
          <w:szCs w:val="27"/>
        </w:rPr>
        <w:t>, al establecer que la estimación por silencio administrativo tiene a todos los efectos la consideración de</w:t>
      </w:r>
      <w:r w:rsidRPr="00AB1D8C">
        <w:rPr>
          <w:rStyle w:val="apple-converted-space"/>
          <w:rFonts w:ascii="Arial" w:hAnsi="Arial" w:cs="Arial"/>
          <w:sz w:val="27"/>
          <w:szCs w:val="27"/>
        </w:rPr>
        <w:t> </w:t>
      </w:r>
      <w:hyperlink r:id="rId37" w:history="1">
        <w:r w:rsidRPr="00AB1D8C">
          <w:rPr>
            <w:rStyle w:val="Hipervnculo"/>
            <w:rFonts w:ascii="Arial" w:hAnsi="Arial" w:cs="Arial"/>
            <w:color w:val="auto"/>
            <w:sz w:val="27"/>
            <w:szCs w:val="27"/>
            <w:u w:val="none"/>
          </w:rPr>
          <w:t>acto administrativo</w:t>
        </w:r>
      </w:hyperlink>
      <w:r w:rsidRPr="00AB1D8C">
        <w:rPr>
          <w:rStyle w:val="apple-converted-space"/>
          <w:rFonts w:ascii="Arial" w:hAnsi="Arial" w:cs="Arial"/>
          <w:sz w:val="27"/>
          <w:szCs w:val="27"/>
        </w:rPr>
        <w:t> </w:t>
      </w:r>
      <w:r w:rsidRPr="00AB1D8C">
        <w:rPr>
          <w:rStyle w:val="apple-style-span"/>
          <w:rFonts w:ascii="Arial" w:hAnsi="Arial" w:cs="Arial"/>
          <w:sz w:val="27"/>
          <w:szCs w:val="27"/>
        </w:rPr>
        <w:t>finalizador del</w:t>
      </w:r>
      <w:hyperlink r:id="rId38" w:history="1">
        <w:r w:rsidRPr="00AB1D8C">
          <w:rPr>
            <w:rStyle w:val="Hipervnculo"/>
            <w:rFonts w:ascii="Arial" w:hAnsi="Arial" w:cs="Arial"/>
            <w:color w:val="auto"/>
            <w:sz w:val="27"/>
            <w:szCs w:val="27"/>
            <w:u w:val="none"/>
          </w:rPr>
          <w:t>procedimiento</w:t>
        </w:r>
      </w:hyperlink>
      <w:r w:rsidRPr="00AB1D8C">
        <w:rPr>
          <w:rStyle w:val="apple-style-span"/>
          <w:rFonts w:ascii="Arial" w:hAnsi="Arial" w:cs="Arial"/>
          <w:sz w:val="27"/>
          <w:szCs w:val="27"/>
        </w:rPr>
        <w:t>, mientras que la desestimación por silencio administrativo tiene los solos efectos de permitir a los</w:t>
      </w:r>
      <w:r w:rsidRPr="00AB1D8C">
        <w:rPr>
          <w:rStyle w:val="apple-converted-space"/>
          <w:rFonts w:ascii="Arial" w:hAnsi="Arial" w:cs="Arial"/>
          <w:sz w:val="27"/>
          <w:szCs w:val="27"/>
        </w:rPr>
        <w:t> </w:t>
      </w:r>
      <w:hyperlink r:id="rId39" w:history="1">
        <w:r w:rsidRPr="00AB1D8C">
          <w:rPr>
            <w:rStyle w:val="Hipervnculo"/>
            <w:rFonts w:ascii="Arial" w:hAnsi="Arial" w:cs="Arial"/>
            <w:color w:val="auto"/>
            <w:sz w:val="27"/>
            <w:szCs w:val="27"/>
            <w:u w:val="none"/>
          </w:rPr>
          <w:t>interesado</w:t>
        </w:r>
      </w:hyperlink>
      <w:r w:rsidRPr="00AB1D8C">
        <w:rPr>
          <w:rStyle w:val="apple-style-span"/>
          <w:rFonts w:ascii="Arial" w:hAnsi="Arial" w:cs="Arial"/>
          <w:sz w:val="27"/>
          <w:szCs w:val="27"/>
        </w:rPr>
        <w:t>s la interposición del recurso administrativo o contencioso-administrativo que resulte procedente. Es más, su distinta naturaleza condiciona también las posibilidades de actuación de la</w:t>
      </w:r>
      <w:hyperlink r:id="rId40" w:history="1">
        <w:r w:rsidRPr="00AB1D8C">
          <w:rPr>
            <w:rStyle w:val="Hipervnculo"/>
            <w:rFonts w:ascii="Arial" w:hAnsi="Arial" w:cs="Arial"/>
            <w:color w:val="auto"/>
            <w:sz w:val="27"/>
            <w:szCs w:val="27"/>
            <w:u w:val="none"/>
          </w:rPr>
          <w:t>administración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una vez que surgen los dos tipos de actos, pues en los casos de estimación por silencio administrativo la resolución expresa posterior a la producción del acto presunto estimatorio sólo podrá dictarse de ser confirmatoria del mismo, mientras que en los casos de desestimación por silencio administrativo, la resolución expresa posterior al vencimiento del plazo se adoptará por la</w:t>
      </w:r>
      <w:r w:rsidRPr="00AB1D8C">
        <w:rPr>
          <w:rStyle w:val="apple-converted-space"/>
          <w:rFonts w:ascii="Arial" w:hAnsi="Arial" w:cs="Arial"/>
          <w:sz w:val="27"/>
          <w:szCs w:val="27"/>
        </w:rPr>
        <w:t> </w:t>
      </w:r>
      <w:hyperlink r:id="rId41" w:history="1">
        <w:r w:rsidRPr="00AB1D8C">
          <w:rPr>
            <w:rStyle w:val="Hipervnculo"/>
            <w:rFonts w:ascii="Arial" w:hAnsi="Arial" w:cs="Arial"/>
            <w:color w:val="auto"/>
            <w:sz w:val="27"/>
            <w:szCs w:val="27"/>
            <w:u w:val="none"/>
          </w:rPr>
          <w:t>Administración</w:t>
        </w:r>
      </w:hyperlink>
      <w:r w:rsidRPr="00AB1D8C">
        <w:rPr>
          <w:rStyle w:val="apple-style-span"/>
          <w:rFonts w:ascii="Arial" w:hAnsi="Arial" w:cs="Arial"/>
          <w:sz w:val="27"/>
          <w:szCs w:val="27"/>
        </w:rPr>
        <w:t>sin vinculación alguna al sentido del silencio.</w:t>
      </w:r>
      <w:r w:rsidRPr="00AB1D8C">
        <w:rPr>
          <w:rFonts w:ascii="Arial" w:hAnsi="Arial" w:cs="Arial"/>
          <w:sz w:val="27"/>
          <w:szCs w:val="27"/>
        </w:rPr>
        <w:br/>
      </w:r>
      <w:r w:rsidRPr="00AB1D8C">
        <w:rPr>
          <w:rFonts w:ascii="Arial" w:hAnsi="Arial" w:cs="Arial"/>
          <w:sz w:val="27"/>
          <w:szCs w:val="27"/>
        </w:rPr>
        <w:br/>
      </w:r>
      <w:r w:rsidRPr="00AB1D8C">
        <w:rPr>
          <w:rFonts w:ascii="Arial" w:hAnsi="Arial" w:cs="Arial"/>
          <w:sz w:val="27"/>
          <w:szCs w:val="27"/>
        </w:rPr>
        <w:br/>
      </w:r>
      <w:r w:rsidRPr="00AB1D8C">
        <w:rPr>
          <w:rStyle w:val="apple-style-span"/>
          <w:rFonts w:ascii="Arial" w:hAnsi="Arial" w:cs="Arial"/>
          <w:sz w:val="27"/>
          <w:szCs w:val="27"/>
        </w:rPr>
        <w:t>Supuestos de silencio administrativo. a) En</w:t>
      </w:r>
      <w:r w:rsidRPr="00AB1D8C">
        <w:rPr>
          <w:rStyle w:val="apple-converted-space"/>
          <w:rFonts w:ascii="Arial" w:hAnsi="Arial" w:cs="Arial"/>
          <w:sz w:val="27"/>
          <w:szCs w:val="27"/>
        </w:rPr>
        <w:t> </w:t>
      </w:r>
      <w:hyperlink r:id="rId42" w:history="1">
        <w:r w:rsidRPr="00AB1D8C">
          <w:rPr>
            <w:rStyle w:val="Hipervnculo"/>
            <w:rFonts w:ascii="Arial" w:hAnsi="Arial" w:cs="Arial"/>
            <w:color w:val="auto"/>
            <w:sz w:val="27"/>
            <w:szCs w:val="27"/>
            <w:u w:val="none"/>
          </w:rPr>
          <w:t>procedimiento</w:t>
        </w:r>
      </w:hyperlink>
      <w:r w:rsidRPr="00AB1D8C">
        <w:rPr>
          <w:rStyle w:val="apple-style-span"/>
          <w:rFonts w:ascii="Arial" w:hAnsi="Arial" w:cs="Arial"/>
          <w:sz w:val="27"/>
          <w:szCs w:val="27"/>
        </w:rPr>
        <w:t>s iniciados a solicitud de</w:t>
      </w:r>
      <w:r w:rsidRPr="00AB1D8C">
        <w:rPr>
          <w:rStyle w:val="apple-converted-space"/>
          <w:rFonts w:ascii="Arial" w:hAnsi="Arial" w:cs="Arial"/>
          <w:sz w:val="27"/>
          <w:szCs w:val="27"/>
        </w:rPr>
        <w:t> </w:t>
      </w:r>
      <w:hyperlink r:id="rId43" w:history="1">
        <w:r w:rsidRPr="00AB1D8C">
          <w:rPr>
            <w:rStyle w:val="Hipervnculo"/>
            <w:rFonts w:ascii="Arial" w:hAnsi="Arial" w:cs="Arial"/>
            <w:color w:val="auto"/>
            <w:sz w:val="27"/>
            <w:szCs w:val="27"/>
            <w:u w:val="none"/>
          </w:rPr>
          <w:t>interesado</w:t>
        </w:r>
      </w:hyperlink>
      <w:r w:rsidRPr="00AB1D8C">
        <w:rPr>
          <w:rStyle w:val="apple-style-span"/>
          <w:rFonts w:ascii="Arial" w:hAnsi="Arial" w:cs="Arial"/>
          <w:sz w:val="27"/>
          <w:szCs w:val="27"/>
        </w:rPr>
        <w:t>. La regla general es el silencio positivo puesto que los</w:t>
      </w:r>
      <w:r w:rsidRPr="00AB1D8C">
        <w:rPr>
          <w:rStyle w:val="apple-converted-space"/>
          <w:rFonts w:ascii="Arial" w:hAnsi="Arial" w:cs="Arial"/>
          <w:sz w:val="27"/>
          <w:szCs w:val="27"/>
        </w:rPr>
        <w:t> </w:t>
      </w:r>
      <w:hyperlink r:id="rId44" w:history="1">
        <w:r w:rsidRPr="00AB1D8C">
          <w:rPr>
            <w:rStyle w:val="Hipervnculo"/>
            <w:rFonts w:ascii="Arial" w:hAnsi="Arial" w:cs="Arial"/>
            <w:color w:val="auto"/>
            <w:sz w:val="27"/>
            <w:szCs w:val="27"/>
            <w:u w:val="none"/>
          </w:rPr>
          <w:t>interesado</w:t>
        </w:r>
      </w:hyperlink>
      <w:r w:rsidRPr="00AB1D8C">
        <w:rPr>
          <w:rStyle w:val="apple-style-span"/>
          <w:rFonts w:ascii="Arial" w:hAnsi="Arial" w:cs="Arial"/>
          <w:sz w:val="27"/>
          <w:szCs w:val="27"/>
        </w:rPr>
        <w:t>s podrán entender estimadas por silencio administrativo sus</w:t>
      </w:r>
      <w:r w:rsidRPr="00AB1D8C">
        <w:rPr>
          <w:rStyle w:val="apple-converted-space"/>
          <w:rFonts w:ascii="Arial" w:hAnsi="Arial" w:cs="Arial"/>
          <w:sz w:val="27"/>
          <w:szCs w:val="27"/>
        </w:rPr>
        <w:t> </w:t>
      </w:r>
      <w:hyperlink r:id="rId45" w:history="1">
        <w:r w:rsidRPr="00AB1D8C">
          <w:rPr>
            <w:rStyle w:val="Hipervnculo"/>
            <w:rFonts w:ascii="Arial" w:hAnsi="Arial" w:cs="Arial"/>
            <w:color w:val="auto"/>
            <w:sz w:val="27"/>
            <w:szCs w:val="27"/>
            <w:u w:val="none"/>
          </w:rPr>
          <w:t>solicitudes</w:t>
        </w:r>
      </w:hyperlink>
      <w:r w:rsidRPr="00AB1D8C">
        <w:rPr>
          <w:rStyle w:val="apple-converted-space"/>
          <w:rFonts w:ascii="Arial" w:hAnsi="Arial" w:cs="Arial"/>
          <w:sz w:val="27"/>
          <w:szCs w:val="27"/>
        </w:rPr>
        <w:t> </w:t>
      </w:r>
      <w:r w:rsidRPr="00AB1D8C">
        <w:rPr>
          <w:rStyle w:val="apple-style-span"/>
          <w:rFonts w:ascii="Arial" w:hAnsi="Arial" w:cs="Arial"/>
          <w:sz w:val="27"/>
          <w:szCs w:val="27"/>
        </w:rPr>
        <w:t>en todos los casos, salvo que una norma con rango de</w:t>
      </w:r>
      <w:r w:rsidRPr="00AB1D8C">
        <w:rPr>
          <w:rStyle w:val="apple-converted-space"/>
          <w:rFonts w:ascii="Arial" w:hAnsi="Arial" w:cs="Arial"/>
          <w:sz w:val="27"/>
          <w:szCs w:val="27"/>
        </w:rPr>
        <w:t> </w:t>
      </w:r>
      <w:hyperlink r:id="rId46" w:history="1">
        <w:r w:rsidRPr="00AB1D8C">
          <w:rPr>
            <w:rStyle w:val="Hipervnculo"/>
            <w:rFonts w:ascii="Arial" w:hAnsi="Arial" w:cs="Arial"/>
            <w:color w:val="auto"/>
            <w:sz w:val="27"/>
            <w:szCs w:val="27"/>
            <w:u w:val="none"/>
          </w:rPr>
          <w:t>Ley</w:t>
        </w:r>
      </w:hyperlink>
      <w:r w:rsidRPr="00AB1D8C">
        <w:rPr>
          <w:rStyle w:val="apple-converted-space"/>
          <w:rFonts w:ascii="Arial" w:hAnsi="Arial" w:cs="Arial"/>
          <w:sz w:val="27"/>
          <w:szCs w:val="27"/>
        </w:rPr>
        <w:t> </w:t>
      </w:r>
      <w:r w:rsidRPr="00AB1D8C">
        <w:rPr>
          <w:rStyle w:val="apple-style-span"/>
          <w:rFonts w:ascii="Arial" w:hAnsi="Arial" w:cs="Arial"/>
          <w:sz w:val="27"/>
          <w:szCs w:val="27"/>
        </w:rPr>
        <w:t>o norma de</w:t>
      </w:r>
      <w:hyperlink r:id="rId47" w:history="1">
        <w:r w:rsidRPr="00AB1D8C">
          <w:rPr>
            <w:rStyle w:val="Hipervnculo"/>
            <w:rFonts w:ascii="Arial" w:hAnsi="Arial" w:cs="Arial"/>
            <w:color w:val="auto"/>
            <w:sz w:val="27"/>
            <w:szCs w:val="27"/>
            <w:u w:val="none"/>
          </w:rPr>
          <w:t>Derecho Comunitario</w:t>
        </w:r>
      </w:hyperlink>
      <w:r w:rsidRPr="00AB1D8C">
        <w:rPr>
          <w:rStyle w:val="apple-converted-space"/>
          <w:rFonts w:ascii="Arial" w:hAnsi="Arial" w:cs="Arial"/>
          <w:sz w:val="27"/>
          <w:szCs w:val="27"/>
        </w:rPr>
        <w:t> </w:t>
      </w:r>
      <w:r w:rsidRPr="00AB1D8C">
        <w:rPr>
          <w:rStyle w:val="apple-style-span"/>
          <w:rFonts w:ascii="Arial" w:hAnsi="Arial" w:cs="Arial"/>
          <w:sz w:val="27"/>
          <w:szCs w:val="27"/>
        </w:rPr>
        <w:t>europeo establezca lo contrario, con las excepciones siguientes: los</w:t>
      </w:r>
      <w:r w:rsidRPr="00AB1D8C">
        <w:rPr>
          <w:rStyle w:val="apple-converted-space"/>
          <w:rFonts w:ascii="Arial" w:hAnsi="Arial" w:cs="Arial"/>
          <w:sz w:val="27"/>
          <w:szCs w:val="27"/>
        </w:rPr>
        <w:t> </w:t>
      </w:r>
      <w:hyperlink r:id="rId48" w:history="1">
        <w:r w:rsidRPr="00AB1D8C">
          <w:rPr>
            <w:rStyle w:val="Hipervnculo"/>
            <w:rFonts w:ascii="Arial" w:hAnsi="Arial" w:cs="Arial"/>
            <w:color w:val="auto"/>
            <w:sz w:val="27"/>
            <w:szCs w:val="27"/>
            <w:u w:val="none"/>
          </w:rPr>
          <w:t>procedimiento</w:t>
        </w:r>
      </w:hyperlink>
      <w:r w:rsidRPr="00AB1D8C">
        <w:rPr>
          <w:rStyle w:val="apple-style-span"/>
          <w:rFonts w:ascii="Arial" w:hAnsi="Arial" w:cs="Arial"/>
          <w:sz w:val="27"/>
          <w:szCs w:val="27"/>
        </w:rPr>
        <w:t>s de ejercicio del</w:t>
      </w:r>
      <w:r w:rsidRPr="00AB1D8C">
        <w:rPr>
          <w:rStyle w:val="apple-converted-space"/>
          <w:rFonts w:ascii="Arial" w:hAnsi="Arial" w:cs="Arial"/>
          <w:sz w:val="27"/>
          <w:szCs w:val="27"/>
        </w:rPr>
        <w:t> </w:t>
      </w:r>
      <w:hyperlink r:id="rId49" w:history="1">
        <w:r w:rsidRPr="00AB1D8C">
          <w:rPr>
            <w:rStyle w:val="Hipervnculo"/>
            <w:rFonts w:ascii="Arial" w:hAnsi="Arial" w:cs="Arial"/>
            <w:color w:val="auto"/>
            <w:sz w:val="27"/>
            <w:szCs w:val="27"/>
            <w:u w:val="none"/>
          </w:rPr>
          <w:t>derecho de petición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a que se refiere el artículo 29 de la</w:t>
      </w:r>
      <w:r w:rsidRPr="00AB1D8C">
        <w:rPr>
          <w:rStyle w:val="apple-converted-space"/>
          <w:rFonts w:ascii="Arial" w:hAnsi="Arial" w:cs="Arial"/>
          <w:sz w:val="27"/>
          <w:szCs w:val="27"/>
        </w:rPr>
        <w:t> </w:t>
      </w:r>
      <w:hyperlink r:id="rId50" w:history="1">
        <w:r w:rsidRPr="00AB1D8C">
          <w:rPr>
            <w:rStyle w:val="Hipervnculo"/>
            <w:rFonts w:ascii="Arial" w:hAnsi="Arial" w:cs="Arial"/>
            <w:color w:val="auto"/>
            <w:sz w:val="27"/>
            <w:szCs w:val="27"/>
            <w:u w:val="none"/>
          </w:rPr>
          <w:t>Constitución</w:t>
        </w:r>
      </w:hyperlink>
      <w:r w:rsidRPr="00AB1D8C">
        <w:rPr>
          <w:rStyle w:val="apple-style-span"/>
          <w:rFonts w:ascii="Arial" w:hAnsi="Arial" w:cs="Arial"/>
          <w:sz w:val="27"/>
          <w:szCs w:val="27"/>
        </w:rPr>
        <w:t>, aquéllos cuya estimación tuviera como consecuencia que se transfieran al solicitante o a terceros facultades relativas al</w:t>
      </w:r>
      <w:hyperlink r:id="rId51" w:history="1">
        <w:r w:rsidRPr="00AB1D8C">
          <w:rPr>
            <w:rStyle w:val="Hipervnculo"/>
            <w:rFonts w:ascii="Arial" w:hAnsi="Arial" w:cs="Arial"/>
            <w:color w:val="auto"/>
            <w:sz w:val="27"/>
            <w:szCs w:val="27"/>
            <w:u w:val="none"/>
          </w:rPr>
          <w:t>dominio público</w:t>
        </w:r>
      </w:hyperlink>
      <w:r w:rsidRPr="00AB1D8C">
        <w:rPr>
          <w:rStyle w:val="apple-converted-space"/>
          <w:rFonts w:ascii="Arial" w:hAnsi="Arial" w:cs="Arial"/>
          <w:sz w:val="27"/>
          <w:szCs w:val="27"/>
        </w:rPr>
        <w:t> </w:t>
      </w:r>
      <w:r w:rsidRPr="00AB1D8C">
        <w:rPr>
          <w:rStyle w:val="apple-style-span"/>
          <w:rFonts w:ascii="Arial" w:hAnsi="Arial" w:cs="Arial"/>
          <w:sz w:val="27"/>
          <w:szCs w:val="27"/>
        </w:rPr>
        <w:t>o al</w:t>
      </w:r>
      <w:r w:rsidRPr="00AB1D8C">
        <w:rPr>
          <w:rStyle w:val="apple-converted-space"/>
          <w:rFonts w:ascii="Arial" w:hAnsi="Arial" w:cs="Arial"/>
          <w:sz w:val="27"/>
          <w:szCs w:val="27"/>
        </w:rPr>
        <w:t> </w:t>
      </w:r>
      <w:hyperlink r:id="rId52" w:history="1">
        <w:r w:rsidRPr="00AB1D8C">
          <w:rPr>
            <w:rStyle w:val="Hipervnculo"/>
            <w:rFonts w:ascii="Arial" w:hAnsi="Arial" w:cs="Arial"/>
            <w:color w:val="auto"/>
            <w:sz w:val="27"/>
            <w:szCs w:val="27"/>
            <w:u w:val="none"/>
          </w:rPr>
          <w:t>servicio público</w:t>
        </w:r>
      </w:hyperlink>
      <w:r w:rsidRPr="00AB1D8C">
        <w:rPr>
          <w:rStyle w:val="apple-style-span"/>
          <w:rFonts w:ascii="Arial" w:hAnsi="Arial" w:cs="Arial"/>
          <w:sz w:val="27"/>
          <w:szCs w:val="27"/>
        </w:rPr>
        <w:t>, así como en materia de</w:t>
      </w:r>
      <w:r w:rsidRPr="00AB1D8C">
        <w:rPr>
          <w:rStyle w:val="apple-converted-space"/>
          <w:rFonts w:ascii="Arial" w:hAnsi="Arial" w:cs="Arial"/>
          <w:sz w:val="27"/>
          <w:szCs w:val="27"/>
        </w:rPr>
        <w:t> </w:t>
      </w:r>
      <w:hyperlink r:id="rId53" w:history="1">
        <w:r w:rsidRPr="00AB1D8C">
          <w:rPr>
            <w:rStyle w:val="Hipervnculo"/>
            <w:rFonts w:ascii="Arial" w:hAnsi="Arial" w:cs="Arial"/>
            <w:color w:val="auto"/>
            <w:sz w:val="27"/>
            <w:szCs w:val="27"/>
            <w:u w:val="none"/>
          </w:rPr>
          <w:t>recursos administrativos</w:t>
        </w:r>
      </w:hyperlink>
      <w:r w:rsidRPr="00AB1D8C">
        <w:rPr>
          <w:rStyle w:val="apple-converted-space"/>
          <w:rFonts w:ascii="Arial" w:hAnsi="Arial" w:cs="Arial"/>
          <w:sz w:val="27"/>
          <w:szCs w:val="27"/>
        </w:rPr>
        <w:t> </w:t>
      </w:r>
      <w:r w:rsidRPr="00AB1D8C">
        <w:rPr>
          <w:rStyle w:val="apple-style-span"/>
          <w:rFonts w:ascii="Arial" w:hAnsi="Arial" w:cs="Arial"/>
          <w:sz w:val="27"/>
          <w:szCs w:val="27"/>
        </w:rPr>
        <w:t xml:space="preserve">en los que el </w:t>
      </w:r>
      <w:r w:rsidRPr="00AB1D8C">
        <w:rPr>
          <w:rStyle w:val="apple-style-span"/>
          <w:rFonts w:ascii="Arial" w:hAnsi="Arial" w:cs="Arial"/>
          <w:sz w:val="27"/>
          <w:szCs w:val="27"/>
        </w:rPr>
        <w:lastRenderedPageBreak/>
        <w:t>silencio será negativo (con una excepción, a su vez, en el caso de los</w:t>
      </w:r>
      <w:r w:rsidRPr="00AB1D8C">
        <w:rPr>
          <w:rStyle w:val="apple-converted-space"/>
          <w:rFonts w:ascii="Arial" w:hAnsi="Arial" w:cs="Arial"/>
          <w:sz w:val="27"/>
          <w:szCs w:val="27"/>
        </w:rPr>
        <w:t> </w:t>
      </w:r>
      <w:hyperlink r:id="rId54" w:history="1">
        <w:r w:rsidRPr="00AB1D8C">
          <w:rPr>
            <w:rStyle w:val="Hipervnculo"/>
            <w:rFonts w:ascii="Arial" w:hAnsi="Arial" w:cs="Arial"/>
            <w:color w:val="auto"/>
            <w:sz w:val="27"/>
            <w:szCs w:val="27"/>
            <w:u w:val="none"/>
          </w:rPr>
          <w:t>recursos</w:t>
        </w:r>
      </w:hyperlink>
      <w:r w:rsidRPr="00AB1D8C">
        <w:rPr>
          <w:rStyle w:val="apple-converted-space"/>
          <w:rFonts w:ascii="Arial" w:hAnsi="Arial" w:cs="Arial"/>
          <w:sz w:val="27"/>
          <w:szCs w:val="27"/>
        </w:rPr>
        <w:t> </w:t>
      </w:r>
      <w:r w:rsidRPr="00AB1D8C">
        <w:rPr>
          <w:rStyle w:val="apple-style-span"/>
          <w:rFonts w:ascii="Arial" w:hAnsi="Arial" w:cs="Arial"/>
          <w:sz w:val="27"/>
          <w:szCs w:val="27"/>
        </w:rPr>
        <w:t>de alzada interpuestos frente a una desestimación presunta, puesto que transcurrido el plazo de tres meses sin que la</w:t>
      </w:r>
      <w:r w:rsidRPr="00AB1D8C">
        <w:rPr>
          <w:rStyle w:val="apple-converted-space"/>
          <w:rFonts w:ascii="Arial" w:hAnsi="Arial" w:cs="Arial"/>
          <w:sz w:val="27"/>
          <w:szCs w:val="27"/>
        </w:rPr>
        <w:t> </w:t>
      </w:r>
      <w:hyperlink r:id="rId55" w:history="1">
        <w:r w:rsidRPr="00AB1D8C">
          <w:rPr>
            <w:rStyle w:val="Hipervnculo"/>
            <w:rFonts w:ascii="Arial" w:hAnsi="Arial" w:cs="Arial"/>
            <w:color w:val="auto"/>
            <w:sz w:val="27"/>
            <w:szCs w:val="27"/>
            <w:u w:val="none"/>
          </w:rPr>
          <w:t>Administración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haya notificado la resolución del recurso, este se entiende estimado por silencio administrativo positivo). b) En</w:t>
      </w:r>
      <w:hyperlink r:id="rId56" w:history="1">
        <w:r w:rsidRPr="00AB1D8C">
          <w:rPr>
            <w:rStyle w:val="Hipervnculo"/>
            <w:rFonts w:ascii="Arial" w:hAnsi="Arial" w:cs="Arial"/>
            <w:color w:val="auto"/>
            <w:sz w:val="27"/>
            <w:szCs w:val="27"/>
            <w:u w:val="none"/>
          </w:rPr>
          <w:t>procedimiento</w:t>
        </w:r>
      </w:hyperlink>
      <w:r w:rsidRPr="00AB1D8C">
        <w:rPr>
          <w:rStyle w:val="apple-style-span"/>
          <w:rFonts w:ascii="Arial" w:hAnsi="Arial" w:cs="Arial"/>
          <w:sz w:val="27"/>
          <w:szCs w:val="27"/>
        </w:rPr>
        <w:t>s iniciados de</w:t>
      </w:r>
      <w:r w:rsidRPr="00AB1D8C">
        <w:rPr>
          <w:rStyle w:val="apple-converted-space"/>
          <w:rFonts w:ascii="Arial" w:hAnsi="Arial" w:cs="Arial"/>
          <w:sz w:val="27"/>
          <w:szCs w:val="27"/>
        </w:rPr>
        <w:t> </w:t>
      </w:r>
      <w:hyperlink r:id="rId57" w:history="1">
        <w:r w:rsidRPr="00AB1D8C">
          <w:rPr>
            <w:rStyle w:val="Hipervnculo"/>
            <w:rFonts w:ascii="Arial" w:hAnsi="Arial" w:cs="Arial"/>
            <w:color w:val="auto"/>
            <w:sz w:val="27"/>
            <w:szCs w:val="27"/>
            <w:u w:val="none"/>
          </w:rPr>
          <w:t>oficio</w:t>
        </w:r>
      </w:hyperlink>
      <w:r w:rsidRPr="00AB1D8C">
        <w:rPr>
          <w:rStyle w:val="apple-style-span"/>
          <w:rFonts w:ascii="Arial" w:hAnsi="Arial" w:cs="Arial"/>
          <w:sz w:val="27"/>
          <w:szCs w:val="27"/>
        </w:rPr>
        <w:t>. Además, la L.R.J.P.A.C. recoge expresamente como supuesto de silencio administrativo negativo el del primer apartado del artículo 44, referido a</w:t>
      </w:r>
      <w:r w:rsidRPr="00AB1D8C">
        <w:rPr>
          <w:rStyle w:val="apple-converted-space"/>
          <w:rFonts w:ascii="Arial" w:hAnsi="Arial" w:cs="Arial"/>
          <w:sz w:val="27"/>
          <w:szCs w:val="27"/>
        </w:rPr>
        <w:t> </w:t>
      </w:r>
      <w:hyperlink r:id="rId58" w:history="1">
        <w:r w:rsidRPr="00AB1D8C">
          <w:rPr>
            <w:rStyle w:val="Hipervnculo"/>
            <w:rFonts w:ascii="Arial" w:hAnsi="Arial" w:cs="Arial"/>
            <w:color w:val="auto"/>
            <w:sz w:val="27"/>
            <w:szCs w:val="27"/>
            <w:u w:val="none"/>
          </w:rPr>
          <w:t>procedimiento</w:t>
        </w:r>
      </w:hyperlink>
      <w:r w:rsidRPr="00AB1D8C">
        <w:rPr>
          <w:rStyle w:val="apple-style-span"/>
          <w:rFonts w:ascii="Arial" w:hAnsi="Arial" w:cs="Arial"/>
          <w:sz w:val="27"/>
          <w:szCs w:val="27"/>
        </w:rPr>
        <w:t>s iniciados de</w:t>
      </w:r>
      <w:r w:rsidRPr="00AB1D8C">
        <w:rPr>
          <w:rStyle w:val="apple-converted-space"/>
          <w:rFonts w:ascii="Arial" w:hAnsi="Arial" w:cs="Arial"/>
          <w:sz w:val="27"/>
          <w:szCs w:val="27"/>
        </w:rPr>
        <w:t> </w:t>
      </w:r>
      <w:hyperlink r:id="rId59" w:history="1">
        <w:r w:rsidRPr="00AB1D8C">
          <w:rPr>
            <w:rStyle w:val="Hipervnculo"/>
            <w:rFonts w:ascii="Arial" w:hAnsi="Arial" w:cs="Arial"/>
            <w:color w:val="auto"/>
            <w:sz w:val="27"/>
            <w:szCs w:val="27"/>
            <w:u w:val="none"/>
          </w:rPr>
          <w:t>oficio</w:t>
        </w:r>
      </w:hyperlink>
      <w:r w:rsidRPr="00AB1D8C">
        <w:rPr>
          <w:rStyle w:val="apple-converted-space"/>
          <w:rFonts w:ascii="Arial" w:hAnsi="Arial" w:cs="Arial"/>
          <w:sz w:val="27"/>
          <w:szCs w:val="27"/>
        </w:rPr>
        <w:t> </w:t>
      </w:r>
      <w:r w:rsidRPr="00AB1D8C">
        <w:rPr>
          <w:rStyle w:val="apple-style-span"/>
          <w:rFonts w:ascii="Arial" w:hAnsi="Arial" w:cs="Arial"/>
          <w:sz w:val="27"/>
          <w:szCs w:val="27"/>
        </w:rPr>
        <w:t>de los que pudiera derivarse el reconocimiento o, en su caso, la</w:t>
      </w:r>
      <w:r w:rsidRPr="00AB1D8C">
        <w:rPr>
          <w:rStyle w:val="apple-converted-space"/>
          <w:rFonts w:ascii="Arial" w:hAnsi="Arial" w:cs="Arial"/>
          <w:sz w:val="27"/>
          <w:szCs w:val="27"/>
        </w:rPr>
        <w:t> </w:t>
      </w:r>
      <w:hyperlink r:id="rId60" w:history="1">
        <w:r w:rsidRPr="00AB1D8C">
          <w:rPr>
            <w:rStyle w:val="Hipervnculo"/>
            <w:rFonts w:ascii="Arial" w:hAnsi="Arial" w:cs="Arial"/>
            <w:color w:val="auto"/>
            <w:sz w:val="27"/>
            <w:szCs w:val="27"/>
            <w:u w:val="none"/>
          </w:rPr>
          <w:t>constitución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de derechos u otras situaciones jurídicas individualizadas; supuesto que hay que distinguir del de los</w:t>
      </w:r>
      <w:r w:rsidRPr="00AB1D8C">
        <w:rPr>
          <w:rStyle w:val="apple-converted-space"/>
          <w:rFonts w:ascii="Arial" w:hAnsi="Arial" w:cs="Arial"/>
          <w:sz w:val="27"/>
          <w:szCs w:val="27"/>
        </w:rPr>
        <w:t> </w:t>
      </w:r>
      <w:hyperlink r:id="rId61" w:history="1">
        <w:r w:rsidRPr="00AB1D8C">
          <w:rPr>
            <w:rStyle w:val="Hipervnculo"/>
            <w:rFonts w:ascii="Arial" w:hAnsi="Arial" w:cs="Arial"/>
            <w:color w:val="auto"/>
            <w:sz w:val="27"/>
            <w:szCs w:val="27"/>
            <w:u w:val="none"/>
          </w:rPr>
          <w:t>procedimiento</w:t>
        </w:r>
      </w:hyperlink>
      <w:r w:rsidRPr="00AB1D8C">
        <w:rPr>
          <w:rStyle w:val="apple-style-span"/>
          <w:rFonts w:ascii="Arial" w:hAnsi="Arial" w:cs="Arial"/>
          <w:sz w:val="27"/>
          <w:szCs w:val="27"/>
        </w:rPr>
        <w:t>s iniciados de</w:t>
      </w:r>
      <w:r w:rsidRPr="00AB1D8C">
        <w:rPr>
          <w:rStyle w:val="apple-converted-space"/>
          <w:rFonts w:ascii="Arial" w:hAnsi="Arial" w:cs="Arial"/>
          <w:sz w:val="27"/>
          <w:szCs w:val="27"/>
        </w:rPr>
        <w:t> </w:t>
      </w:r>
      <w:hyperlink r:id="rId62" w:history="1">
        <w:r w:rsidRPr="00AB1D8C">
          <w:rPr>
            <w:rStyle w:val="Hipervnculo"/>
            <w:rFonts w:ascii="Arial" w:hAnsi="Arial" w:cs="Arial"/>
            <w:color w:val="auto"/>
            <w:sz w:val="27"/>
            <w:szCs w:val="27"/>
            <w:u w:val="none"/>
          </w:rPr>
          <w:t>oficio</w:t>
        </w:r>
      </w:hyperlink>
      <w:r w:rsidRPr="00AB1D8C">
        <w:rPr>
          <w:rStyle w:val="apple-converted-space"/>
          <w:rFonts w:ascii="Arial" w:hAnsi="Arial" w:cs="Arial"/>
          <w:sz w:val="27"/>
          <w:szCs w:val="27"/>
        </w:rPr>
        <w:t> </w:t>
      </w:r>
      <w:r w:rsidRPr="00AB1D8C">
        <w:rPr>
          <w:rStyle w:val="apple-style-span"/>
          <w:rFonts w:ascii="Arial" w:hAnsi="Arial" w:cs="Arial"/>
          <w:sz w:val="27"/>
          <w:szCs w:val="27"/>
        </w:rPr>
        <w:t>en que la</w:t>
      </w:r>
      <w:r w:rsidRPr="00AB1D8C">
        <w:rPr>
          <w:rStyle w:val="apple-converted-space"/>
          <w:rFonts w:ascii="Arial" w:hAnsi="Arial" w:cs="Arial"/>
          <w:sz w:val="27"/>
          <w:szCs w:val="27"/>
        </w:rPr>
        <w:t> </w:t>
      </w:r>
      <w:hyperlink r:id="rId63" w:history="1">
        <w:r w:rsidRPr="00AB1D8C">
          <w:rPr>
            <w:rStyle w:val="Hipervnculo"/>
            <w:rFonts w:ascii="Arial" w:hAnsi="Arial" w:cs="Arial"/>
            <w:color w:val="auto"/>
            <w:sz w:val="27"/>
            <w:szCs w:val="27"/>
            <w:u w:val="none"/>
          </w:rPr>
          <w:t>Administración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ejercite potestades sancionadoras o, en general, de</w:t>
      </w:r>
      <w:r w:rsidRPr="00AB1D8C">
        <w:rPr>
          <w:rStyle w:val="apple-converted-space"/>
          <w:rFonts w:ascii="Arial" w:hAnsi="Arial" w:cs="Arial"/>
          <w:sz w:val="27"/>
          <w:szCs w:val="27"/>
        </w:rPr>
        <w:t> </w:t>
      </w:r>
      <w:hyperlink r:id="rId64" w:history="1">
        <w:r w:rsidRPr="00AB1D8C">
          <w:rPr>
            <w:rStyle w:val="Hipervnculo"/>
            <w:rFonts w:ascii="Arial" w:hAnsi="Arial" w:cs="Arial"/>
            <w:color w:val="auto"/>
            <w:sz w:val="27"/>
            <w:szCs w:val="27"/>
            <w:u w:val="none"/>
          </w:rPr>
          <w:t>intervención</w:t>
        </w:r>
      </w:hyperlink>
      <w:r w:rsidRPr="00AB1D8C">
        <w:rPr>
          <w:rStyle w:val="apple-style-span"/>
          <w:rFonts w:ascii="Arial" w:hAnsi="Arial" w:cs="Arial"/>
          <w:sz w:val="27"/>
          <w:szCs w:val="27"/>
        </w:rPr>
        <w:t>, susceptibles de producir efectos desfavorables o de gravamen, en los que el transcurso del plazo sin que se haya no</w:t>
      </w:r>
      <w:r>
        <w:rPr>
          <w:rStyle w:val="apple-style-span"/>
          <w:rFonts w:ascii="Arial" w:hAnsi="Arial" w:cs="Arial"/>
          <w:sz w:val="27"/>
          <w:szCs w:val="27"/>
        </w:rPr>
        <w:t>tificado la resolución conlleva</w:t>
      </w:r>
      <w:r w:rsidRPr="00AB1D8C">
        <w:rPr>
          <w:rStyle w:val="apple-style-span"/>
          <w:rFonts w:ascii="Arial" w:hAnsi="Arial" w:cs="Arial"/>
          <w:color w:val="FFFFFF" w:themeColor="background1"/>
          <w:sz w:val="27"/>
          <w:szCs w:val="27"/>
        </w:rPr>
        <w:t>..</w:t>
      </w:r>
      <w:proofErr w:type="gramStart"/>
      <w:r>
        <w:rPr>
          <w:rStyle w:val="apple-style-span"/>
          <w:rFonts w:ascii="Arial" w:hAnsi="Arial" w:cs="Arial"/>
          <w:sz w:val="27"/>
          <w:szCs w:val="27"/>
        </w:rPr>
        <w:t>la</w:t>
      </w:r>
      <w:proofErr w:type="gramEnd"/>
      <w:r w:rsidRPr="00AB1D8C">
        <w:rPr>
          <w:rStyle w:val="apple-style-span"/>
          <w:rFonts w:ascii="Arial" w:hAnsi="Arial" w:cs="Arial"/>
          <w:color w:val="FFFFFF" w:themeColor="background1"/>
          <w:sz w:val="27"/>
          <w:szCs w:val="27"/>
        </w:rPr>
        <w:t>..</w:t>
      </w:r>
      <w:proofErr w:type="gramStart"/>
      <w:r>
        <w:rPr>
          <w:rStyle w:val="apple-style-span"/>
          <w:rFonts w:ascii="Arial" w:hAnsi="Arial" w:cs="Arial"/>
          <w:sz w:val="27"/>
          <w:szCs w:val="27"/>
        </w:rPr>
        <w:t>perención</w:t>
      </w:r>
      <w:proofErr w:type="gramEnd"/>
      <w:r w:rsidRPr="00AB1D8C">
        <w:rPr>
          <w:rStyle w:val="apple-style-span"/>
          <w:rFonts w:ascii="Arial" w:hAnsi="Arial" w:cs="Arial"/>
          <w:color w:val="FFFFFF" w:themeColor="background1"/>
          <w:sz w:val="27"/>
          <w:szCs w:val="27"/>
        </w:rPr>
        <w:t>..</w:t>
      </w:r>
      <w:proofErr w:type="gramStart"/>
      <w:r w:rsidRPr="00AB1D8C">
        <w:rPr>
          <w:rStyle w:val="apple-style-span"/>
          <w:rFonts w:ascii="Arial" w:hAnsi="Arial" w:cs="Arial"/>
          <w:sz w:val="27"/>
          <w:szCs w:val="27"/>
        </w:rPr>
        <w:t>o</w:t>
      </w:r>
      <w:proofErr w:type="gramEnd"/>
      <w:r w:rsidRPr="00AB1D8C">
        <w:rPr>
          <w:rStyle w:val="apple-converted-space"/>
          <w:rFonts w:ascii="Arial" w:hAnsi="Arial" w:cs="Arial"/>
          <w:sz w:val="27"/>
          <w:szCs w:val="27"/>
        </w:rPr>
        <w:t> </w:t>
      </w:r>
      <w:hyperlink r:id="rId65" w:history="1">
        <w:r w:rsidRPr="00AB1D8C">
          <w:rPr>
            <w:rStyle w:val="Hipervnculo"/>
            <w:rFonts w:ascii="Arial" w:hAnsi="Arial" w:cs="Arial"/>
            <w:color w:val="auto"/>
            <w:sz w:val="27"/>
            <w:szCs w:val="27"/>
            <w:u w:val="none"/>
          </w:rPr>
          <w:t>caducidad</w:t>
        </w:r>
      </w:hyperlink>
      <w:r w:rsidRPr="00AB1D8C">
        <w:rPr>
          <w:rStyle w:val="apple-style-span"/>
          <w:rFonts w:ascii="Arial" w:hAnsi="Arial" w:cs="Arial"/>
          <w:sz w:val="27"/>
          <w:szCs w:val="27"/>
        </w:rPr>
        <w:t>.</w:t>
      </w:r>
      <w:r w:rsidRPr="00AB1D8C">
        <w:rPr>
          <w:rFonts w:ascii="Arial" w:hAnsi="Arial" w:cs="Arial"/>
          <w:sz w:val="27"/>
          <w:szCs w:val="27"/>
        </w:rPr>
        <w:br/>
      </w:r>
      <w:r w:rsidRPr="00AB1D8C">
        <w:rPr>
          <w:rFonts w:ascii="Arial" w:hAnsi="Arial" w:cs="Arial"/>
          <w:sz w:val="27"/>
          <w:szCs w:val="27"/>
        </w:rPr>
        <w:br/>
      </w:r>
      <w:r w:rsidRPr="00AB1D8C">
        <w:rPr>
          <w:rFonts w:ascii="Arial" w:hAnsi="Arial" w:cs="Arial"/>
          <w:sz w:val="27"/>
          <w:szCs w:val="27"/>
        </w:rPr>
        <w:br/>
      </w:r>
      <w:r w:rsidRPr="00AB1D8C">
        <w:rPr>
          <w:rStyle w:val="apple-style-span"/>
          <w:rFonts w:ascii="Arial" w:hAnsi="Arial" w:cs="Arial"/>
          <w:sz w:val="27"/>
          <w:szCs w:val="27"/>
        </w:rPr>
        <w:t>La acreditación del silencio. Los actos administrativos producidos por silencio administrativo se podrán hacer valer tanto ante la</w:t>
      </w:r>
      <w:r w:rsidRPr="00AB1D8C">
        <w:rPr>
          <w:rStyle w:val="apple-converted-space"/>
          <w:rFonts w:ascii="Arial" w:hAnsi="Arial" w:cs="Arial"/>
          <w:sz w:val="27"/>
          <w:szCs w:val="27"/>
        </w:rPr>
        <w:t> </w:t>
      </w:r>
      <w:hyperlink r:id="rId66" w:history="1">
        <w:r w:rsidRPr="00AB1D8C">
          <w:rPr>
            <w:rStyle w:val="Hipervnculo"/>
            <w:rFonts w:ascii="Arial" w:hAnsi="Arial" w:cs="Arial"/>
            <w:color w:val="auto"/>
            <w:sz w:val="27"/>
            <w:szCs w:val="27"/>
            <w:u w:val="none"/>
          </w:rPr>
          <w:t>Administración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como ante cualquier</w:t>
      </w:r>
      <w:r w:rsidRPr="00AB1D8C">
        <w:rPr>
          <w:rStyle w:val="apple-converted-space"/>
          <w:rFonts w:ascii="Arial" w:hAnsi="Arial" w:cs="Arial"/>
          <w:sz w:val="27"/>
          <w:szCs w:val="27"/>
        </w:rPr>
        <w:t> </w:t>
      </w:r>
      <w:hyperlink r:id="rId67" w:history="1">
        <w:r w:rsidRPr="00AB1D8C">
          <w:rPr>
            <w:rStyle w:val="Hipervnculo"/>
            <w:rFonts w:ascii="Arial" w:hAnsi="Arial" w:cs="Arial"/>
            <w:color w:val="auto"/>
            <w:sz w:val="27"/>
            <w:szCs w:val="27"/>
            <w:u w:val="none"/>
          </w:rPr>
          <w:t>persona</w:t>
        </w:r>
      </w:hyperlink>
      <w:r w:rsidRPr="00AB1D8C">
        <w:rPr>
          <w:rStyle w:val="apple-converted-space"/>
          <w:rFonts w:ascii="Arial" w:hAnsi="Arial" w:cs="Arial"/>
          <w:sz w:val="27"/>
          <w:szCs w:val="27"/>
        </w:rPr>
        <w:t> </w:t>
      </w:r>
      <w:r w:rsidRPr="00AB1D8C">
        <w:rPr>
          <w:rStyle w:val="apple-style-span"/>
          <w:rFonts w:ascii="Arial" w:hAnsi="Arial" w:cs="Arial"/>
          <w:sz w:val="27"/>
          <w:szCs w:val="27"/>
        </w:rPr>
        <w:t>física o jurídica, pública o privada, y su existencia puede ser acreditada por cualquier medio de</w:t>
      </w:r>
      <w:r w:rsidRPr="00AB1D8C">
        <w:rPr>
          <w:rStyle w:val="apple-converted-space"/>
          <w:rFonts w:ascii="Arial" w:hAnsi="Arial" w:cs="Arial"/>
          <w:sz w:val="27"/>
          <w:szCs w:val="27"/>
        </w:rPr>
        <w:t> </w:t>
      </w:r>
      <w:hyperlink r:id="rId68" w:history="1">
        <w:r w:rsidRPr="00AB1D8C">
          <w:rPr>
            <w:rStyle w:val="Hipervnculo"/>
            <w:rFonts w:ascii="Arial" w:hAnsi="Arial" w:cs="Arial"/>
            <w:color w:val="auto"/>
            <w:sz w:val="27"/>
            <w:szCs w:val="27"/>
            <w:u w:val="none"/>
          </w:rPr>
          <w:t>prueba</w:t>
        </w:r>
      </w:hyperlink>
      <w:r w:rsidRPr="00AB1D8C">
        <w:rPr>
          <w:rStyle w:val="apple-converted-space"/>
          <w:rFonts w:ascii="Arial" w:hAnsi="Arial" w:cs="Arial"/>
          <w:sz w:val="27"/>
          <w:szCs w:val="27"/>
        </w:rPr>
        <w:t> </w:t>
      </w:r>
      <w:r w:rsidRPr="00AB1D8C">
        <w:rPr>
          <w:rStyle w:val="apple-style-span"/>
          <w:rFonts w:ascii="Arial" w:hAnsi="Arial" w:cs="Arial"/>
          <w:sz w:val="27"/>
          <w:szCs w:val="27"/>
        </w:rPr>
        <w:t>admitido en Derecho. La</w:t>
      </w:r>
      <w:r w:rsidRPr="00AB1D8C">
        <w:rPr>
          <w:rStyle w:val="apple-converted-space"/>
          <w:rFonts w:ascii="Arial" w:hAnsi="Arial" w:cs="Arial"/>
          <w:sz w:val="27"/>
          <w:szCs w:val="27"/>
        </w:rPr>
        <w:t> </w:t>
      </w:r>
      <w:hyperlink r:id="rId69" w:history="1">
        <w:r w:rsidRPr="00AB1D8C">
          <w:rPr>
            <w:rStyle w:val="Hipervnculo"/>
            <w:rFonts w:ascii="Arial" w:hAnsi="Arial" w:cs="Arial"/>
            <w:color w:val="auto"/>
            <w:sz w:val="27"/>
            <w:szCs w:val="27"/>
            <w:u w:val="none"/>
          </w:rPr>
          <w:t>ley</w:t>
        </w:r>
      </w:hyperlink>
      <w:r w:rsidRPr="00AB1D8C">
        <w:rPr>
          <w:rStyle w:val="apple-converted-space"/>
          <w:rFonts w:ascii="Arial" w:hAnsi="Arial" w:cs="Arial"/>
          <w:sz w:val="27"/>
          <w:szCs w:val="27"/>
        </w:rPr>
        <w:t> </w:t>
      </w:r>
      <w:r w:rsidRPr="00AB1D8C">
        <w:rPr>
          <w:rStyle w:val="apple-style-span"/>
          <w:rFonts w:ascii="Arial" w:hAnsi="Arial" w:cs="Arial"/>
          <w:sz w:val="27"/>
          <w:szCs w:val="27"/>
        </w:rPr>
        <w:t>incluye la posibilidad de solicitar a la</w:t>
      </w:r>
      <w:r w:rsidRPr="00AB1D8C">
        <w:rPr>
          <w:rStyle w:val="apple-converted-space"/>
          <w:rFonts w:ascii="Arial" w:hAnsi="Arial" w:cs="Arial"/>
          <w:sz w:val="27"/>
          <w:szCs w:val="27"/>
        </w:rPr>
        <w:t> </w:t>
      </w:r>
      <w:hyperlink r:id="rId70" w:history="1">
        <w:r w:rsidRPr="00AB1D8C">
          <w:rPr>
            <w:rStyle w:val="Hipervnculo"/>
            <w:rFonts w:ascii="Arial" w:hAnsi="Arial" w:cs="Arial"/>
            <w:color w:val="auto"/>
            <w:sz w:val="27"/>
            <w:szCs w:val="27"/>
            <w:u w:val="none"/>
          </w:rPr>
          <w:t>Administración</w:t>
        </w:r>
      </w:hyperlink>
      <w:r w:rsidRPr="00AB1D8C">
        <w:rPr>
          <w:rStyle w:val="apple-converted-space"/>
          <w:rFonts w:ascii="Arial" w:hAnsi="Arial" w:cs="Arial"/>
          <w:sz w:val="27"/>
          <w:szCs w:val="27"/>
        </w:rPr>
        <w:t> </w:t>
      </w:r>
      <w:r w:rsidRPr="00AB1D8C">
        <w:rPr>
          <w:rStyle w:val="apple-style-span"/>
          <w:rFonts w:ascii="Arial" w:hAnsi="Arial" w:cs="Arial"/>
          <w:sz w:val="27"/>
          <w:szCs w:val="27"/>
        </w:rPr>
        <w:t xml:space="preserve">un certificado acreditativo del silencio producido que deberá emitirse por el órgano competente para resolver. </w:t>
      </w:r>
      <w:proofErr w:type="gramStart"/>
      <w:r w:rsidRPr="00AB1D8C">
        <w:rPr>
          <w:rStyle w:val="apple-style-span"/>
          <w:rFonts w:ascii="Arial" w:hAnsi="Arial" w:cs="Arial"/>
          <w:sz w:val="27"/>
          <w:szCs w:val="27"/>
        </w:rPr>
        <w:t>en</w:t>
      </w:r>
      <w:proofErr w:type="gramEnd"/>
      <w:r w:rsidRPr="00AB1D8C">
        <w:rPr>
          <w:rStyle w:val="apple-style-span"/>
          <w:rFonts w:ascii="Arial" w:hAnsi="Arial" w:cs="Arial"/>
          <w:sz w:val="27"/>
          <w:szCs w:val="27"/>
        </w:rPr>
        <w:t xml:space="preserve"> el plazo máximo de 15 días.</w:t>
      </w:r>
    </w:p>
    <w:sectPr w:rsidR="00AB1D8C" w:rsidRPr="00AB1D8C" w:rsidSect="00110FFD">
      <w:type w:val="evenPage"/>
      <w:pgSz w:w="12240" w:h="15840" w:code="1"/>
      <w:pgMar w:top="1134" w:right="902"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AB1D8C"/>
    <w:rsid w:val="00110FFD"/>
    <w:rsid w:val="008C14E8"/>
    <w:rsid w:val="00AB1D8C"/>
    <w:rsid w:val="00F3673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1D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D8C"/>
    <w:rPr>
      <w:rFonts w:ascii="Tahoma" w:hAnsi="Tahoma" w:cs="Tahoma"/>
      <w:sz w:val="16"/>
      <w:szCs w:val="16"/>
    </w:rPr>
  </w:style>
  <w:style w:type="character" w:customStyle="1" w:styleId="apple-style-span">
    <w:name w:val="apple-style-span"/>
    <w:basedOn w:val="Fuentedeprrafopredeter"/>
    <w:rsid w:val="00AB1D8C"/>
  </w:style>
  <w:style w:type="character" w:customStyle="1" w:styleId="apple-converted-space">
    <w:name w:val="apple-converted-space"/>
    <w:basedOn w:val="Fuentedeprrafopredeter"/>
    <w:rsid w:val="00AB1D8C"/>
  </w:style>
  <w:style w:type="character" w:styleId="Hipervnculo">
    <w:name w:val="Hyperlink"/>
    <w:basedOn w:val="Fuentedeprrafopredeter"/>
    <w:uiPriority w:val="99"/>
    <w:semiHidden/>
    <w:unhideWhenUsed/>
    <w:rsid w:val="00AB1D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nciclopedia-juridica.biz14.com/d/ley/ley.htm" TargetMode="External"/><Relationship Id="rId18" Type="http://schemas.openxmlformats.org/officeDocument/2006/relationships/hyperlink" Target="http://www.enciclopedia-juridica.biz14.com/d/procedimiento/procedimiento.htm" TargetMode="External"/><Relationship Id="rId26" Type="http://schemas.openxmlformats.org/officeDocument/2006/relationships/hyperlink" Target="http://www.enciclopedia-juridica.biz14.com/d/peticion/peticion.htm" TargetMode="External"/><Relationship Id="rId39" Type="http://schemas.openxmlformats.org/officeDocument/2006/relationships/hyperlink" Target="http://www.enciclopedia-juridica.biz14.com/d/interesado/interesado.htm" TargetMode="External"/><Relationship Id="rId21" Type="http://schemas.openxmlformats.org/officeDocument/2006/relationships/hyperlink" Target="http://www.enciclopedia-juridica.biz14.com/d/obligacion/obligacion.htm" TargetMode="External"/><Relationship Id="rId34" Type="http://schemas.openxmlformats.org/officeDocument/2006/relationships/hyperlink" Target="http://www.enciclopedia-juridica.biz14.com/d/administracion/administracion.htm" TargetMode="External"/><Relationship Id="rId42" Type="http://schemas.openxmlformats.org/officeDocument/2006/relationships/hyperlink" Target="http://www.enciclopedia-juridica.biz14.com/d/procedimiento/procedimiento.htm" TargetMode="External"/><Relationship Id="rId47" Type="http://schemas.openxmlformats.org/officeDocument/2006/relationships/hyperlink" Target="http://www.enciclopedia-juridica.biz14.com/d/derecho-comunitario/derecho-comunitario.htm" TargetMode="External"/><Relationship Id="rId50" Type="http://schemas.openxmlformats.org/officeDocument/2006/relationships/hyperlink" Target="http://www.enciclopedia-juridica.biz14.com/d/constitucion/constitucion.htm" TargetMode="External"/><Relationship Id="rId55" Type="http://schemas.openxmlformats.org/officeDocument/2006/relationships/hyperlink" Target="http://www.enciclopedia-juridica.biz14.com/d/administracion/administracion.htm" TargetMode="External"/><Relationship Id="rId63" Type="http://schemas.openxmlformats.org/officeDocument/2006/relationships/hyperlink" Target="http://www.enciclopedia-juridica.biz14.com/d/administracion/administracion.htm" TargetMode="External"/><Relationship Id="rId68" Type="http://schemas.openxmlformats.org/officeDocument/2006/relationships/hyperlink" Target="http://www.enciclopedia-juridica.biz14.com/d/prueba/prueba.htm" TargetMode="External"/><Relationship Id="rId7" Type="http://schemas.openxmlformats.org/officeDocument/2006/relationships/hyperlink" Target="http://www.enciclopedia-juridica.biz14.com/d/procedimiento/procedimiento.htm"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nciclopedia-juridica.biz14.com/d/procedimiento/procedimiento.htm" TargetMode="External"/><Relationship Id="rId29" Type="http://schemas.openxmlformats.org/officeDocument/2006/relationships/hyperlink" Target="http://www.enciclopedia-juridica.biz14.com/d/notificacion/notificacion.htm" TargetMode="External"/><Relationship Id="rId1" Type="http://schemas.openxmlformats.org/officeDocument/2006/relationships/styles" Target="styles.xml"/><Relationship Id="rId6" Type="http://schemas.openxmlformats.org/officeDocument/2006/relationships/hyperlink" Target="http://www.enciclopedia-juridica.biz14.com/d/administracion/administracion.htm" TargetMode="External"/><Relationship Id="rId11" Type="http://schemas.openxmlformats.org/officeDocument/2006/relationships/hyperlink" Target="http://www.enciclopedia-juridica.biz14.com/d/obligacion/obligacion.htm" TargetMode="External"/><Relationship Id="rId24" Type="http://schemas.openxmlformats.org/officeDocument/2006/relationships/hyperlink" Target="http://www.enciclopedia-juridica.biz14.com/d/notificacion/notificacion.htm" TargetMode="External"/><Relationship Id="rId32" Type="http://schemas.openxmlformats.org/officeDocument/2006/relationships/hyperlink" Target="http://www.enciclopedia-juridica.biz14.com/d/interesado/interesado.htm" TargetMode="External"/><Relationship Id="rId37" Type="http://schemas.openxmlformats.org/officeDocument/2006/relationships/hyperlink" Target="http://www.enciclopedia-juridica.biz14.com/d/acto-administrativo/acto-administrativo.htm" TargetMode="External"/><Relationship Id="rId40" Type="http://schemas.openxmlformats.org/officeDocument/2006/relationships/hyperlink" Target="http://www.enciclopedia-juridica.biz14.com/d/administracion/administracion.htm" TargetMode="External"/><Relationship Id="rId45" Type="http://schemas.openxmlformats.org/officeDocument/2006/relationships/hyperlink" Target="http://www.enciclopedia-juridica.biz14.com/d/solicitudes/solicitudes.htm" TargetMode="External"/><Relationship Id="rId53" Type="http://schemas.openxmlformats.org/officeDocument/2006/relationships/hyperlink" Target="http://www.enciclopedia-juridica.biz14.com/d/recursos-administrativos/recursos-administrativos.htm" TargetMode="External"/><Relationship Id="rId58" Type="http://schemas.openxmlformats.org/officeDocument/2006/relationships/hyperlink" Target="http://www.enciclopedia-juridica.biz14.com/d/procedimiento/procedimiento.htm" TargetMode="External"/><Relationship Id="rId66" Type="http://schemas.openxmlformats.org/officeDocument/2006/relationships/hyperlink" Target="http://www.enciclopedia-juridica.biz14.com/d/administracion/administracion.htm" TargetMode="External"/><Relationship Id="rId5" Type="http://schemas.openxmlformats.org/officeDocument/2006/relationships/hyperlink" Target="http://www.enciclopedia-juridica.biz14.com/d/obligacion/obligacion.htm" TargetMode="External"/><Relationship Id="rId15" Type="http://schemas.openxmlformats.org/officeDocument/2006/relationships/hyperlink" Target="http://www.enciclopedia-juridica.biz14.com/d/administracion/administracion.htm" TargetMode="External"/><Relationship Id="rId23" Type="http://schemas.openxmlformats.org/officeDocument/2006/relationships/hyperlink" Target="http://www.enciclopedia-juridica.biz14.com/d/notificacion/notificacion.htm" TargetMode="External"/><Relationship Id="rId28" Type="http://schemas.openxmlformats.org/officeDocument/2006/relationships/hyperlink" Target="http://www.enciclopedia-juridica.biz14.com/d/oficio/oficio.htm" TargetMode="External"/><Relationship Id="rId36" Type="http://schemas.openxmlformats.org/officeDocument/2006/relationships/hyperlink" Target="http://www.enciclopedia-juridica.biz14.com/d/ley/ley.htm" TargetMode="External"/><Relationship Id="rId49" Type="http://schemas.openxmlformats.org/officeDocument/2006/relationships/hyperlink" Target="http://www.enciclopedia-juridica.biz14.com/d/derecho-de-peticion/derecho-de-peticion.htm" TargetMode="External"/><Relationship Id="rId57" Type="http://schemas.openxmlformats.org/officeDocument/2006/relationships/hyperlink" Target="http://www.enciclopedia-juridica.biz14.com/d/oficio/oficio.htm" TargetMode="External"/><Relationship Id="rId61" Type="http://schemas.openxmlformats.org/officeDocument/2006/relationships/hyperlink" Target="http://www.enciclopedia-juridica.biz14.com/d/procedimiento/procedimiento.htm" TargetMode="External"/><Relationship Id="rId10" Type="http://schemas.openxmlformats.org/officeDocument/2006/relationships/hyperlink" Target="http://www.enciclopedia-juridica.biz14.com/d/administracion/administracion.htm" TargetMode="External"/><Relationship Id="rId19" Type="http://schemas.openxmlformats.org/officeDocument/2006/relationships/hyperlink" Target="http://www.enciclopedia-juridica.biz14.com/d/plazos/plazos.htm" TargetMode="External"/><Relationship Id="rId31" Type="http://schemas.openxmlformats.org/officeDocument/2006/relationships/hyperlink" Target="http://www.enciclopedia-juridica.biz14.com/d/interesado/interesado.htm" TargetMode="External"/><Relationship Id="rId44" Type="http://schemas.openxmlformats.org/officeDocument/2006/relationships/hyperlink" Target="http://www.enciclopedia-juridica.biz14.com/d/interesado/interesado.htm" TargetMode="External"/><Relationship Id="rId52" Type="http://schemas.openxmlformats.org/officeDocument/2006/relationships/hyperlink" Target="http://www.enciclopedia-juridica.biz14.com/d/servicio-publico/servicio-publico.htm" TargetMode="External"/><Relationship Id="rId60" Type="http://schemas.openxmlformats.org/officeDocument/2006/relationships/hyperlink" Target="http://www.enciclopedia-juridica.biz14.com/d/constitucion/constitucion.htm" TargetMode="External"/><Relationship Id="rId65" Type="http://schemas.openxmlformats.org/officeDocument/2006/relationships/hyperlink" Target="http://www.enciclopedia-juridica.biz14.com/d/caducidad/caducidad.htm" TargetMode="External"/><Relationship Id="rId4" Type="http://schemas.openxmlformats.org/officeDocument/2006/relationships/image" Target="media/image1.jpeg"/><Relationship Id="rId9" Type="http://schemas.openxmlformats.org/officeDocument/2006/relationships/hyperlink" Target="http://www.enciclopedia-juridica.biz14.com/d/procedimiento/procedimiento.htm" TargetMode="External"/><Relationship Id="rId14" Type="http://schemas.openxmlformats.org/officeDocument/2006/relationships/hyperlink" Target="http://www.enciclopedia-juridica.biz14.com/d/obligacion/obligacion.htm" TargetMode="External"/><Relationship Id="rId22" Type="http://schemas.openxmlformats.org/officeDocument/2006/relationships/hyperlink" Target="http://www.enciclopedia-juridica.biz14.com/d/notificacion/notificacion.htm" TargetMode="External"/><Relationship Id="rId27" Type="http://schemas.openxmlformats.org/officeDocument/2006/relationships/hyperlink" Target="http://www.enciclopedia-juridica.biz14.com/d/interesado/interesado.htm" TargetMode="External"/><Relationship Id="rId30" Type="http://schemas.openxmlformats.org/officeDocument/2006/relationships/hyperlink" Target="http://www.enciclopedia-juridica.biz14.com/d/notificacion/notificacion.htm" TargetMode="External"/><Relationship Id="rId35" Type="http://schemas.openxmlformats.org/officeDocument/2006/relationships/hyperlink" Target="http://www.enciclopedia-juridica.biz14.com/d/recursos-administrativos/recursos-administrativos.htm" TargetMode="External"/><Relationship Id="rId43" Type="http://schemas.openxmlformats.org/officeDocument/2006/relationships/hyperlink" Target="http://www.enciclopedia-juridica.biz14.com/d/interesado/interesado.htm" TargetMode="External"/><Relationship Id="rId48" Type="http://schemas.openxmlformats.org/officeDocument/2006/relationships/hyperlink" Target="http://www.enciclopedia-juridica.biz14.com/d/procedimiento/procedimiento.htm" TargetMode="External"/><Relationship Id="rId56" Type="http://schemas.openxmlformats.org/officeDocument/2006/relationships/hyperlink" Target="http://www.enciclopedia-juridica.biz14.com/d/procedimiento/procedimiento.htm" TargetMode="External"/><Relationship Id="rId64" Type="http://schemas.openxmlformats.org/officeDocument/2006/relationships/hyperlink" Target="http://www.enciclopedia-juridica.biz14.com/d/intervencion/intervencion.htm" TargetMode="External"/><Relationship Id="rId69" Type="http://schemas.openxmlformats.org/officeDocument/2006/relationships/hyperlink" Target="http://www.enciclopedia-juridica.biz14.com/d/ley/ley.htm" TargetMode="External"/><Relationship Id="rId8" Type="http://schemas.openxmlformats.org/officeDocument/2006/relationships/hyperlink" Target="http://www.enciclopedia-juridica.biz14.com/d/ley/ley.htm" TargetMode="External"/><Relationship Id="rId51" Type="http://schemas.openxmlformats.org/officeDocument/2006/relationships/hyperlink" Target="http://www.enciclopedia-juridica.biz14.com/d/dominio-publico/dominio-publico.htm"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enciclopedia-juridica.biz14.com/d/reforma/reforma.htm" TargetMode="External"/><Relationship Id="rId17" Type="http://schemas.openxmlformats.org/officeDocument/2006/relationships/hyperlink" Target="http://www.enciclopedia-juridica.biz14.com/d/ley/ley.htm" TargetMode="External"/><Relationship Id="rId25" Type="http://schemas.openxmlformats.org/officeDocument/2006/relationships/hyperlink" Target="http://www.enciclopedia-juridica.biz14.com/d/obligacion/obligacion.htm" TargetMode="External"/><Relationship Id="rId33" Type="http://schemas.openxmlformats.org/officeDocument/2006/relationships/hyperlink" Target="http://www.enciclopedia-juridica.biz14.com/d/denuncia/denuncia.htm" TargetMode="External"/><Relationship Id="rId38" Type="http://schemas.openxmlformats.org/officeDocument/2006/relationships/hyperlink" Target="http://www.enciclopedia-juridica.biz14.com/d/procedimiento/procedimiento.htm" TargetMode="External"/><Relationship Id="rId46" Type="http://schemas.openxmlformats.org/officeDocument/2006/relationships/hyperlink" Target="http://www.enciclopedia-juridica.biz14.com/d/ley/ley.htm" TargetMode="External"/><Relationship Id="rId59" Type="http://schemas.openxmlformats.org/officeDocument/2006/relationships/hyperlink" Target="http://www.enciclopedia-juridica.biz14.com/d/oficio/oficio.htm" TargetMode="External"/><Relationship Id="rId67" Type="http://schemas.openxmlformats.org/officeDocument/2006/relationships/hyperlink" Target="http://www.enciclopedia-juridica.biz14.com/d/persona/persona.htm" TargetMode="External"/><Relationship Id="rId20" Type="http://schemas.openxmlformats.org/officeDocument/2006/relationships/hyperlink" Target="http://www.enciclopedia-juridica.biz14.com/d/notificacion/notificacion.htm" TargetMode="External"/><Relationship Id="rId41" Type="http://schemas.openxmlformats.org/officeDocument/2006/relationships/hyperlink" Target="http://www.enciclopedia-juridica.biz14.com/d/administracion/administracion.htm" TargetMode="External"/><Relationship Id="rId54" Type="http://schemas.openxmlformats.org/officeDocument/2006/relationships/hyperlink" Target="http://www.enciclopedia-juridica.biz14.com/d/recursos/recursos.htm" TargetMode="External"/><Relationship Id="rId62" Type="http://schemas.openxmlformats.org/officeDocument/2006/relationships/hyperlink" Target="http://www.enciclopedia-juridica.biz14.com/d/oficio/oficio.htm" TargetMode="External"/><Relationship Id="rId70" Type="http://schemas.openxmlformats.org/officeDocument/2006/relationships/hyperlink" Target="http://www.enciclopedia-juridica.biz14.com/d/administracion/administracio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1885</Words>
  <Characters>10373</Characters>
  <Application>Microsoft Office Word</Application>
  <DocSecurity>0</DocSecurity>
  <Lines>86</Lines>
  <Paragraphs>24</Paragraphs>
  <ScaleCrop>false</ScaleCrop>
  <Company>uReloaded.com</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KP</cp:lastModifiedBy>
  <cp:revision>1</cp:revision>
  <dcterms:created xsi:type="dcterms:W3CDTF">2010-12-28T19:12:00Z</dcterms:created>
  <dcterms:modified xsi:type="dcterms:W3CDTF">2010-12-28T19:18:00Z</dcterms:modified>
</cp:coreProperties>
</file>