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FA" w:rsidRPr="00B6637D" w:rsidRDefault="00B958FA" w:rsidP="00B958FA">
      <w:pPr>
        <w:spacing w:before="240" w:after="240"/>
        <w:jc w:val="both"/>
        <w:rPr>
          <w:rFonts w:ascii="Arial" w:hAnsi="Arial" w:cs="Arial"/>
          <w:b/>
          <w:bCs/>
        </w:rPr>
      </w:pPr>
      <w:r>
        <w:rPr>
          <w:rFonts w:ascii="Arial" w:hAnsi="Arial" w:cs="Arial"/>
          <w:b/>
          <w:bCs/>
        </w:rPr>
        <w:t>Ref.</w:t>
      </w:r>
      <w:r w:rsidRPr="00B6637D">
        <w:rPr>
          <w:rFonts w:ascii="Arial" w:hAnsi="Arial" w:cs="Arial"/>
          <w:b/>
          <w:bCs/>
        </w:rPr>
        <w:t xml:space="preserve"> 123</w:t>
      </w:r>
      <w:r>
        <w:rPr>
          <w:rFonts w:ascii="Arial" w:hAnsi="Arial" w:cs="Arial"/>
          <w:b/>
          <w:bCs/>
        </w:rPr>
        <w:t>-</w:t>
      </w:r>
      <w:r w:rsidRPr="00B6637D">
        <w:rPr>
          <w:rFonts w:ascii="Arial" w:hAnsi="Arial" w:cs="Arial"/>
          <w:b/>
          <w:bCs/>
        </w:rPr>
        <w:t xml:space="preserve"> C- 2007</w:t>
      </w:r>
    </w:p>
    <w:p w:rsidR="00B958FA" w:rsidRPr="00B6637D" w:rsidRDefault="00B958FA" w:rsidP="00B958FA">
      <w:pPr>
        <w:spacing w:before="240" w:after="240"/>
        <w:jc w:val="both"/>
        <w:rPr>
          <w:rFonts w:ascii="Arial" w:hAnsi="Arial" w:cs="Arial"/>
          <w:b/>
          <w:bCs/>
        </w:rPr>
      </w:pPr>
      <w:r w:rsidRPr="00B6637D">
        <w:rPr>
          <w:rFonts w:ascii="Arial" w:hAnsi="Arial" w:cs="Arial"/>
          <w:b/>
          <w:bCs/>
        </w:rPr>
        <w:t>XXX</w:t>
      </w:r>
    </w:p>
    <w:p w:rsidR="00B958FA" w:rsidRDefault="00B958FA" w:rsidP="00B958FA">
      <w:pPr>
        <w:spacing w:before="240" w:after="240" w:line="480" w:lineRule="auto"/>
        <w:jc w:val="both"/>
        <w:rPr>
          <w:rFonts w:ascii="Arial" w:hAnsi="Arial" w:cs="Arial"/>
        </w:rPr>
      </w:pPr>
    </w:p>
    <w:p w:rsidR="00B958FA" w:rsidRDefault="00B958FA" w:rsidP="00B958FA">
      <w:pPr>
        <w:spacing w:before="240" w:after="240" w:line="480" w:lineRule="auto"/>
        <w:jc w:val="both"/>
        <w:rPr>
          <w:rFonts w:ascii="Arial" w:hAnsi="Arial" w:cs="Arial"/>
        </w:rPr>
      </w:pPr>
      <w:r w:rsidRPr="00B6637D">
        <w:rPr>
          <w:rFonts w:ascii="Arial" w:hAnsi="Arial" w:cs="Arial"/>
          <w:bCs/>
        </w:rPr>
        <w:t>SALA</w:t>
      </w:r>
      <w:r>
        <w:rPr>
          <w:rFonts w:ascii="Arial" w:hAnsi="Arial" w:cs="Arial"/>
          <w:bCs/>
        </w:rPr>
        <w:t xml:space="preserve"> </w:t>
      </w:r>
      <w:r w:rsidRPr="00B6637D">
        <w:rPr>
          <w:rFonts w:ascii="Arial" w:hAnsi="Arial" w:cs="Arial"/>
          <w:bCs/>
        </w:rPr>
        <w:t>DE</w:t>
      </w:r>
      <w:r>
        <w:rPr>
          <w:rFonts w:ascii="Arial" w:hAnsi="Arial" w:cs="Arial"/>
          <w:bCs/>
        </w:rPr>
        <w:t xml:space="preserve"> </w:t>
      </w:r>
      <w:r w:rsidRPr="00B6637D">
        <w:rPr>
          <w:rFonts w:ascii="Arial" w:hAnsi="Arial" w:cs="Arial"/>
          <w:bCs/>
        </w:rPr>
        <w:t>LO</w:t>
      </w:r>
      <w:r>
        <w:rPr>
          <w:rFonts w:ascii="Arial" w:hAnsi="Arial" w:cs="Arial"/>
          <w:bCs/>
        </w:rPr>
        <w:t xml:space="preserve"> </w:t>
      </w:r>
      <w:r w:rsidRPr="00B6637D">
        <w:rPr>
          <w:rFonts w:ascii="Arial" w:hAnsi="Arial" w:cs="Arial"/>
          <w:bCs/>
        </w:rPr>
        <w:t>CIVIL</w:t>
      </w:r>
      <w:r>
        <w:rPr>
          <w:rFonts w:ascii="Arial" w:hAnsi="Arial" w:cs="Arial"/>
          <w:bCs/>
        </w:rPr>
        <w:t xml:space="preserve"> </w:t>
      </w:r>
      <w:r w:rsidRPr="00B6637D">
        <w:rPr>
          <w:rFonts w:ascii="Arial" w:hAnsi="Arial" w:cs="Arial"/>
          <w:bCs/>
        </w:rPr>
        <w:t>DE</w:t>
      </w:r>
      <w:r>
        <w:rPr>
          <w:rFonts w:ascii="Arial" w:hAnsi="Arial" w:cs="Arial"/>
          <w:bCs/>
        </w:rPr>
        <w:t xml:space="preserve"> </w:t>
      </w:r>
      <w:r w:rsidRPr="00B6637D">
        <w:rPr>
          <w:rFonts w:ascii="Arial" w:hAnsi="Arial" w:cs="Arial"/>
          <w:bCs/>
        </w:rPr>
        <w:t>LA</w:t>
      </w:r>
      <w:r>
        <w:rPr>
          <w:rFonts w:ascii="Arial" w:hAnsi="Arial" w:cs="Arial"/>
          <w:bCs/>
        </w:rPr>
        <w:t xml:space="preserve"> </w:t>
      </w:r>
      <w:r w:rsidRPr="00B6637D">
        <w:rPr>
          <w:rFonts w:ascii="Arial" w:hAnsi="Arial" w:cs="Arial"/>
          <w:bCs/>
        </w:rPr>
        <w:t>CORTE</w:t>
      </w:r>
      <w:r>
        <w:rPr>
          <w:rFonts w:ascii="Arial" w:hAnsi="Arial" w:cs="Arial"/>
          <w:bCs/>
        </w:rPr>
        <w:t xml:space="preserve"> </w:t>
      </w:r>
      <w:r w:rsidRPr="00B6637D">
        <w:rPr>
          <w:rFonts w:ascii="Arial" w:hAnsi="Arial" w:cs="Arial"/>
          <w:bCs/>
        </w:rPr>
        <w:t>SUPREMA</w:t>
      </w:r>
      <w:r>
        <w:rPr>
          <w:rFonts w:ascii="Arial" w:hAnsi="Arial" w:cs="Arial"/>
          <w:bCs/>
        </w:rPr>
        <w:t xml:space="preserve"> </w:t>
      </w:r>
      <w:r w:rsidRPr="00B6637D">
        <w:rPr>
          <w:rFonts w:ascii="Arial" w:hAnsi="Arial" w:cs="Arial"/>
          <w:bCs/>
        </w:rPr>
        <w:t>DE</w:t>
      </w:r>
      <w:r>
        <w:rPr>
          <w:rFonts w:ascii="Arial" w:hAnsi="Arial" w:cs="Arial"/>
          <w:bCs/>
        </w:rPr>
        <w:t xml:space="preserve"> </w:t>
      </w:r>
      <w:r w:rsidRPr="00B6637D">
        <w:rPr>
          <w:rFonts w:ascii="Arial" w:hAnsi="Arial" w:cs="Arial"/>
          <w:bCs/>
        </w:rPr>
        <w:t xml:space="preserve">JUSTICIA: </w:t>
      </w:r>
      <w:r>
        <w:rPr>
          <w:rFonts w:ascii="Arial" w:hAnsi="Arial" w:cs="Arial"/>
        </w:rPr>
        <w:t>San Salvador, a las diez horas del quince de mayo de dos mil nueve.</w:t>
      </w:r>
    </w:p>
    <w:p w:rsidR="00B958FA" w:rsidRDefault="00B958FA" w:rsidP="00B958FA">
      <w:pPr>
        <w:spacing w:before="240" w:after="240" w:line="480" w:lineRule="auto"/>
        <w:jc w:val="both"/>
        <w:rPr>
          <w:rFonts w:ascii="Arial" w:hAnsi="Arial" w:cs="Arial"/>
        </w:rPr>
      </w:pPr>
      <w:r>
        <w:rPr>
          <w:rFonts w:ascii="Arial" w:hAnsi="Arial" w:cs="Arial"/>
        </w:rPr>
        <w:tab/>
      </w:r>
      <w:r w:rsidRPr="00B6637D">
        <w:rPr>
          <w:rFonts w:ascii="Arial" w:hAnsi="Arial" w:cs="Arial"/>
          <w:bCs/>
        </w:rPr>
        <w:t>Vistos</w:t>
      </w:r>
      <w:r>
        <w:rPr>
          <w:rFonts w:ascii="Arial" w:hAnsi="Arial" w:cs="Arial"/>
          <w:b/>
          <w:bCs/>
        </w:rPr>
        <w:t xml:space="preserve"> </w:t>
      </w:r>
      <w:r>
        <w:rPr>
          <w:rFonts w:ascii="Arial" w:hAnsi="Arial" w:cs="Arial"/>
        </w:rPr>
        <w:t xml:space="preserve">en casación la sentencia definitiva pronunciada por la Cámara de Familia de la Sección del Centro, a las doce horas y cuarenta y cuatro  minutos del veinticinco de abril de dos mil siete, en el proceso de Declaratoria Judicial de Paternidad, promovido por la Licenciada Xiomara Yamileth Magaña Hernández, continuado por el Licenciado Henry Balmore Guevara Martínez y en casación actuando conjuntamente el Licenciado Jaime Mauricio Campos Pérez con la Licenciada Magaña Hernández, como Apoderados Judiciales Especiales de la señora Ana Patricia Guzmán Addison, conocida por Ana Patricia Guzmán, contra la sucesión del señor Walter Hilleprandt, representada por el Licenciado Miguel Alexander Ruano Gutiérrez, en calidad de curador de la herencia yacente que a su defunción dejó el señor Walter Hilleprandt. La señora María Olimpia Hilleprandt de Perla, ha intervenido como presunta heredera del aludido causante, en calidad de tercero coadyuvante, contra el Licenciado Ruano Gutiérrez en la calidad expresada. </w:t>
      </w:r>
    </w:p>
    <w:p w:rsidR="00B958FA" w:rsidRDefault="00B958FA" w:rsidP="00B958FA">
      <w:pPr>
        <w:spacing w:before="240" w:after="240" w:line="480" w:lineRule="auto"/>
        <w:jc w:val="both"/>
        <w:rPr>
          <w:rFonts w:ascii="Arial" w:hAnsi="Arial" w:cs="Arial"/>
        </w:rPr>
      </w:pPr>
      <w:r>
        <w:rPr>
          <w:rFonts w:ascii="Arial" w:hAnsi="Arial" w:cs="Arial"/>
        </w:rPr>
        <w:tab/>
        <w:t xml:space="preserve">Han intervenido en Primera Instancia la demandante, señora Ana Patricia Guzmán Addison, conocida por Ana Patricia Guzmán, por medio de la Licenciada Xiomara Yamileth Magaña Hernández, actuando como Apoderada Judicial Especial, sustituida por el Licenciado Henry Balmore Guevara Martínez, y  el Licenciado Romeo Alberto Portillo, como Procurador de Familia adscrito al Tribunal; el demandado Licenciado Miguel Alexander Ruano Gutiérrez, en calidad de curador de la herencia yacente que a su defunción dejó el señor Walter </w:t>
      </w:r>
      <w:r>
        <w:rPr>
          <w:rFonts w:ascii="Arial" w:hAnsi="Arial" w:cs="Arial"/>
        </w:rPr>
        <w:lastRenderedPageBreak/>
        <w:t xml:space="preserve">Hilleprandt y la señora María Olimpia Hilleprandt de Perla, como presunta heredera del aludido causante, en calidad de tercero coadyuvante como ha quedado señalado, por medio de su Apoderada Licenciada Norma Guadalupe Guerra Romero, y el Licenciado Romeo Alberto Portillo, Procurador de Familia adscrito al tribunal; En Segunda Instancia la señora María Olimpia Hilleprandt de Perla, por medio de su apoderada Licenciada Norma Guadalupe Guerra Romero; la señora Ana Patricia Guzmán Addison, conocida por Ana Patricia Guzmán, por medio de la licenciada Xiomara Yamilet Magaña Hernández; y en Casación, la señora Ana Patricia Guzmán, conocida por Ana Patricia Guzmán Addison, por medio de sus apoderados Licenciados Xiomara Yamilet Magaña Hernández y Jaime Mauricio Campos Pérez, en el carácter expresado, contra el señor  Walter Hilleprandt; la señora María Olimpia Hilleprandt de Perla, actuando como tercero coadyuvante por medio de su apoderada Licenciada Norma Guadalupe Guerra Romero. </w:t>
      </w:r>
    </w:p>
    <w:p w:rsidR="00B958FA" w:rsidRDefault="00B958FA" w:rsidP="00B958FA">
      <w:pPr>
        <w:spacing w:before="240" w:after="240"/>
        <w:jc w:val="both"/>
        <w:rPr>
          <w:rFonts w:ascii="Arial" w:hAnsi="Arial" w:cs="Arial"/>
          <w:b/>
          <w:bCs/>
        </w:rPr>
      </w:pPr>
      <w:r>
        <w:rPr>
          <w:rFonts w:ascii="Arial" w:hAnsi="Arial" w:cs="Arial"/>
        </w:rPr>
        <w:tab/>
      </w:r>
      <w:r>
        <w:rPr>
          <w:rFonts w:ascii="Arial" w:hAnsi="Arial" w:cs="Arial"/>
          <w:b/>
          <w:bCs/>
        </w:rPr>
        <w:t>VISTOS LOS AUTOS; Y,</w:t>
      </w:r>
    </w:p>
    <w:p w:rsidR="00B958FA" w:rsidRDefault="00B958FA" w:rsidP="00B958FA">
      <w:pPr>
        <w:spacing w:before="240" w:after="240"/>
        <w:jc w:val="both"/>
        <w:rPr>
          <w:rFonts w:ascii="Arial" w:hAnsi="Arial" w:cs="Arial"/>
          <w:b/>
          <w:bCs/>
        </w:rPr>
      </w:pPr>
      <w:r>
        <w:rPr>
          <w:rFonts w:ascii="Arial" w:hAnsi="Arial" w:cs="Arial"/>
        </w:rPr>
        <w:tab/>
      </w:r>
      <w:r>
        <w:rPr>
          <w:rFonts w:ascii="Arial" w:hAnsi="Arial" w:cs="Arial"/>
          <w:b/>
          <w:bCs/>
        </w:rPr>
        <w:t>CONSIDERANDO:</w:t>
      </w:r>
    </w:p>
    <w:p w:rsidR="00B958FA" w:rsidRDefault="00B958FA" w:rsidP="00B958FA">
      <w:pPr>
        <w:spacing w:before="240" w:after="240"/>
        <w:jc w:val="both"/>
        <w:rPr>
          <w:rFonts w:ascii="Arial" w:hAnsi="Arial" w:cs="Arial"/>
          <w:b/>
          <w:bCs/>
        </w:rPr>
      </w:pPr>
    </w:p>
    <w:p w:rsidR="00B958FA" w:rsidRDefault="00B958FA" w:rsidP="00B958FA">
      <w:pPr>
        <w:spacing w:before="240" w:after="240" w:line="480" w:lineRule="auto"/>
        <w:ind w:firstLine="708"/>
        <w:jc w:val="both"/>
        <w:rPr>
          <w:rFonts w:ascii="Arial" w:hAnsi="Arial" w:cs="Arial"/>
        </w:rPr>
      </w:pPr>
      <w:r>
        <w:rPr>
          <w:rFonts w:ascii="Arial" w:hAnsi="Arial" w:cs="Arial"/>
          <w:b/>
          <w:bCs/>
        </w:rPr>
        <w:t>I</w:t>
      </w:r>
      <w:r>
        <w:rPr>
          <w:rFonts w:ascii="Arial" w:hAnsi="Arial" w:cs="Arial"/>
        </w:rPr>
        <w:t xml:space="preserve">.- La Jueza a quo en la sentencia  DIJO: «[...] </w:t>
      </w:r>
      <w:r>
        <w:rPr>
          <w:rFonts w:ascii="Arial" w:hAnsi="Arial" w:cs="Arial"/>
          <w:b/>
          <w:bCs/>
        </w:rPr>
        <w:t>POR TANTO</w:t>
      </w:r>
      <w:r>
        <w:rPr>
          <w:rFonts w:ascii="Arial" w:hAnsi="Arial" w:cs="Arial"/>
        </w:rPr>
        <w:t xml:space="preserve"> en base a todo lo anteriormente expuesto, y de conformidad a las disposiciones legales contenidas en los Artículos 148, 149, 150 C. de Fam., 51, 56, 81, 82 y 122 L. Pr. Fam., 421, 427 y 429 C.Pr.C., </w:t>
      </w:r>
      <w:r>
        <w:rPr>
          <w:rFonts w:ascii="Arial" w:hAnsi="Arial" w:cs="Arial"/>
          <w:b/>
          <w:bCs/>
        </w:rPr>
        <w:t>A NOMBRE DE LA REPÚBLICA; FALLO</w:t>
      </w:r>
      <w:r>
        <w:rPr>
          <w:rFonts w:ascii="Arial" w:hAnsi="Arial" w:cs="Arial"/>
        </w:rPr>
        <w:t xml:space="preserve">: </w:t>
      </w:r>
      <w:r>
        <w:rPr>
          <w:rFonts w:ascii="Arial" w:hAnsi="Arial" w:cs="Arial"/>
          <w:b/>
          <w:bCs/>
        </w:rPr>
        <w:t xml:space="preserve">DECLÁRASE JUDICIALMENTE LA PATERNIDAD DEL SEÑOR  </w:t>
      </w:r>
      <w:r>
        <w:rPr>
          <w:rFonts w:ascii="Arial" w:hAnsi="Arial" w:cs="Arial"/>
          <w:b/>
          <w:bCs/>
          <w:u w:val="single"/>
        </w:rPr>
        <w:t>WALTER</w:t>
      </w:r>
      <w:r>
        <w:rPr>
          <w:rFonts w:ascii="Arial" w:hAnsi="Arial" w:cs="Arial"/>
          <w:b/>
          <w:bCs/>
        </w:rPr>
        <w:t xml:space="preserve"> </w:t>
      </w:r>
      <w:r>
        <w:rPr>
          <w:rFonts w:ascii="Arial" w:hAnsi="Arial" w:cs="Arial"/>
        </w:rPr>
        <w:t xml:space="preserve"> </w:t>
      </w:r>
      <w:r>
        <w:rPr>
          <w:rFonts w:ascii="Arial" w:hAnsi="Arial" w:cs="Arial"/>
          <w:b/>
          <w:bCs/>
          <w:u w:val="single"/>
        </w:rPr>
        <w:t>HILLEPRANDT</w:t>
      </w:r>
      <w:r>
        <w:rPr>
          <w:rFonts w:ascii="Arial" w:hAnsi="Arial" w:cs="Arial"/>
          <w:b/>
          <w:bCs/>
        </w:rPr>
        <w:t xml:space="preserve"> CON RESPECTO A LA SEÑORA </w:t>
      </w:r>
      <w:r>
        <w:rPr>
          <w:rFonts w:ascii="Arial" w:hAnsi="Arial" w:cs="Arial"/>
          <w:b/>
          <w:bCs/>
          <w:u w:val="single"/>
        </w:rPr>
        <w:t>ANA PATRICIA GUZMÁN ADDISON</w:t>
      </w:r>
      <w:r>
        <w:rPr>
          <w:rFonts w:ascii="Arial" w:hAnsi="Arial" w:cs="Arial"/>
        </w:rPr>
        <w:t xml:space="preserve">, conocida por </w:t>
      </w:r>
      <w:r>
        <w:rPr>
          <w:rFonts w:ascii="Arial" w:hAnsi="Arial" w:cs="Arial"/>
          <w:b/>
          <w:bCs/>
          <w:u w:val="single"/>
        </w:rPr>
        <w:t>ANA PATRICIA GUZMÁN</w:t>
      </w:r>
      <w:r>
        <w:rPr>
          <w:rFonts w:ascii="Arial" w:hAnsi="Arial" w:cs="Arial"/>
        </w:rPr>
        <w:t xml:space="preserve">. Una vez ejecutoriada la  sentencia, líbrense los oficios  de  ley. </w:t>
      </w:r>
      <w:r>
        <w:rPr>
          <w:rFonts w:ascii="Arial" w:hAnsi="Arial" w:cs="Arial"/>
          <w:b/>
          <w:bCs/>
        </w:rPr>
        <w:t>HÁGASE SABER.</w:t>
      </w:r>
      <w:r>
        <w:rPr>
          <w:rFonts w:ascii="Arial" w:hAnsi="Arial" w:cs="Arial"/>
        </w:rPr>
        <w:t xml:space="preserve">[...]». </w:t>
      </w:r>
    </w:p>
    <w:p w:rsidR="00B958FA" w:rsidRDefault="00B958FA" w:rsidP="00B958FA">
      <w:pPr>
        <w:spacing w:before="240" w:after="240" w:line="480" w:lineRule="auto"/>
        <w:jc w:val="both"/>
        <w:rPr>
          <w:rFonts w:ascii="Arial" w:hAnsi="Arial" w:cs="Arial"/>
        </w:rPr>
      </w:pPr>
      <w:r>
        <w:rPr>
          <w:rFonts w:ascii="Arial" w:hAnsi="Arial" w:cs="Arial"/>
        </w:rPr>
        <w:tab/>
      </w:r>
      <w:r>
        <w:rPr>
          <w:rFonts w:ascii="Arial" w:hAnsi="Arial" w:cs="Arial"/>
          <w:b/>
          <w:bCs/>
        </w:rPr>
        <w:t>II</w:t>
      </w:r>
      <w:r>
        <w:rPr>
          <w:rFonts w:ascii="Arial" w:hAnsi="Arial" w:cs="Arial"/>
        </w:rPr>
        <w:t xml:space="preserve">.-El Tribunal  de  Segunda Instancia RESOLVIÓ: «[...] </w:t>
      </w:r>
      <w:r>
        <w:rPr>
          <w:rFonts w:ascii="Arial" w:hAnsi="Arial" w:cs="Arial"/>
          <w:b/>
          <w:bCs/>
        </w:rPr>
        <w:t>POR TANTO</w:t>
      </w:r>
      <w:r>
        <w:rPr>
          <w:rFonts w:ascii="Arial" w:hAnsi="Arial" w:cs="Arial"/>
        </w:rPr>
        <w:t xml:space="preserve">: De conformidad a  lo expuesto  y  en  aplicación de los artículos 32, 34, 35 Cn.; 148, </w:t>
      </w:r>
      <w:r>
        <w:rPr>
          <w:rFonts w:ascii="Arial" w:hAnsi="Arial" w:cs="Arial"/>
        </w:rPr>
        <w:lastRenderedPageBreak/>
        <w:t xml:space="preserve">149 y 150 C.F.; 3, 7, 140, 153, 156, 160, 161,162 y 218 L. Pr F.;417, 418, 455 y siguientes C.Pr. C., a nombre de la República de El Salvador, esta Cámara </w:t>
      </w:r>
      <w:r>
        <w:rPr>
          <w:rFonts w:ascii="Arial" w:hAnsi="Arial" w:cs="Arial"/>
          <w:b/>
          <w:bCs/>
        </w:rPr>
        <w:t>FALLA</w:t>
      </w:r>
      <w:r>
        <w:rPr>
          <w:rFonts w:ascii="Arial" w:hAnsi="Arial" w:cs="Arial"/>
        </w:rPr>
        <w:t xml:space="preserve">:Revócase la sentencia impugnada, consecuentemente, declárase sin lugar la declaratoria de la paternidad del señor WALTER HILDEPRANDT respecto de la señora ANA PATRICIA GUZMÁN ADDISON, por no haberse probado suficientemente los extremos de la demanda. [...] Devuélvanse los originales al juzgado remitente  con certificación de este decisorio. </w:t>
      </w:r>
      <w:r>
        <w:rPr>
          <w:rFonts w:ascii="Arial" w:hAnsi="Arial" w:cs="Arial"/>
          <w:b/>
          <w:bCs/>
        </w:rPr>
        <w:t xml:space="preserve">HÁGASE SABER. </w:t>
      </w:r>
      <w:r>
        <w:rPr>
          <w:rFonts w:ascii="Arial" w:hAnsi="Arial" w:cs="Arial"/>
        </w:rPr>
        <w:t>[...]».</w:t>
      </w:r>
    </w:p>
    <w:p w:rsidR="00B958FA" w:rsidRDefault="00B958FA" w:rsidP="00B958FA">
      <w:pPr>
        <w:spacing w:before="240" w:after="240" w:line="480" w:lineRule="auto"/>
        <w:jc w:val="both"/>
        <w:rPr>
          <w:rFonts w:ascii="Arial" w:hAnsi="Arial" w:cs="Arial"/>
        </w:rPr>
      </w:pPr>
      <w:r>
        <w:rPr>
          <w:rFonts w:ascii="Arial" w:hAnsi="Arial" w:cs="Arial"/>
        </w:rPr>
        <w:tab/>
      </w:r>
      <w:r>
        <w:rPr>
          <w:rFonts w:ascii="Arial" w:hAnsi="Arial" w:cs="Arial"/>
          <w:b/>
          <w:bCs/>
        </w:rPr>
        <w:t>III.-</w:t>
      </w:r>
      <w:r>
        <w:rPr>
          <w:rFonts w:ascii="Arial" w:hAnsi="Arial" w:cs="Arial"/>
        </w:rPr>
        <w:t xml:space="preserve"> No conforme con el fallo de Segunda Instancia, la impetrante representada de manera conjunta por los licenciados Jaime Mauricio Campos Pérez y Xiomara Yamileth Magaña Hernández, recurren en Casación manifestando: «[...] Que inconformes con la sentencia de alzada, por cuanto afirma que no se han probado suficientemente los extremos de la demanda, por este medio venimos con expresas instrucciones de nuestra poderdante a interponer recurso extraordinario de casación, ante la Honorable Sala de lo Civil de la Corte Suprema de  Justicia, a  fin  de que ésta anule la sentencia impugnada, por error de fondo que a  continuación exponemos “[...] I.- DE LA PROCEDENCIA DEL RECURSO. [...] Este medio de impugnación extraordinario lo interponemos en el plazo legal, contra la sentencia de fondo o mérito, pronunciada en grado de apelación por el tribunal de segunda instancia, conforme a los artículos 1 y 8 de la Ley de Casación.[...] Asimismo, de acuerdo al Art. 10 L. de C., el escrito de interposición del recurso debe expresar: a) La causa genérica y el motivo específico; b) El precepto infringido; y, c) Una crítica concreta y razonada del fallo impugnado; lo cual  formulamos así: [...]El presente recurso de casación lo fundamentamos en la causa genérica de infracción de ley (Art. 2 literal a) L. de C.),específicamente por el motivo error de derecho en la apreciación de la prueba testimonial e indiciaria, Art. 3 número 8 L.de Cas., citando como preceptos infringidos los Arts. 56 y 140 de la Ley Procesal de Familia, respectivamente.[...] </w:t>
      </w:r>
      <w:r>
        <w:rPr>
          <w:rFonts w:ascii="Arial" w:hAnsi="Arial" w:cs="Arial"/>
        </w:rPr>
        <w:lastRenderedPageBreak/>
        <w:t xml:space="preserve">II.-CONCEPTO DEL ERROR DE DERECHO CON RELACIÓN AL ART. 56 L. Pr. F. :[...] De acuerdo a la jurisprudencia de casación, el error (sic) que se trata, no recae directamente sobre la ley, de modo que tampoco puede imputarse su violación, sino en la apreciación que se hace de las pruebas con relación a las reglas legales de valoración y que tiene  lugar aún cuando el sistema de ponderación de la prueba es la sana crítica.[...] Como es sabido, este sistema consiste en una valoración conjunta de la prueba, conforme a las reglas de la lógica, psicología y experiencia humana, mediante el cual, el juzgador otorga a cada medio probatorio un determinado valor, así como al conjunto de la prueba, aplicándose estas reglas especialmente cuando se trata de la testimonial y por presunciones; como sostiene Couture “las reglas del correcto entendimiento humano, en ellas interfieren las reglas de la lógica, con las reglas de la experiencia del juez, de esta manera unas y otras contribuyen de igual manera a que el magistrado pueda analizar la prueba con arreglo a la sana razón y a un conocimiento experimental de las cosas” (Eduardo J.Couture, Fundamentos, Págs. 270 y 271).[...] De ahí que la doctrina y las legislaciones modernas son contestes que hoy en día debe regir la sana crítica o libertad del juez para valorar la prueba, según las reglas técnicas y científicas, con la única excepción de los requisitos exigidos por la ley de fondo para la existencia del acto jurídico o formas ad substantiam actus. [...] En ese sentido, el Art. 56 L.Pr. F.,que citamos como precepto infringido, determina que “Las pruebas se apreciarán por el juez según las reglas de la sana crítica, sin perjuicio de la solemnidad instrumental que la ley establezca para la existencia o validez de ciertos actos o contratos”.[...] En la sentencia impugnada, el tribunal de alzada- pese a existir suficiente prueba- cometió error de derecho, por cuanto se apartó de las reglas del correcto entendimiento humano, descalificando el testimonio de la madre de la demandante y a quien se le atribuyen las relaciones sexuales en el período de la concepción con el pretendido padre, dando credibilidad, en su lugar, a lo manifestado por dos </w:t>
      </w:r>
      <w:r>
        <w:rPr>
          <w:rFonts w:ascii="Arial" w:hAnsi="Arial" w:cs="Arial"/>
        </w:rPr>
        <w:lastRenderedPageBreak/>
        <w:t>testigos “unánimes y contestes” ofrecidos por la tercero coadyuvante de la parte demandada. [...] En efecto, la señora María de los Ángeles Guzmán de Henríquez, de setenta y siete años de edad y madre de la demandante, en su declaración manifestó que “... su relación con el señor WALTER HILLEPRANDT fue por tres meses, de principio como  doméstica de  la casa de la hacienda y que tuvo relaciones sexuales con éste  por unos  tres meses cuando estuvo trabajando con él [...] que esta relación terminó cuando  el señor Hilleprandt supo que estaba embarazada, razón por la cual la despidió de su trabajo naciendo de ese  embarazo una hija de nombre ANA PATRICIA, cuando le pudo decir que estaba embarazada le dijo que se fuera de la hacienda y que nadie se enteró del embarazo por que ella nunca dijo nada...” [...]En cambio, la señora Catalina Castro, primer testigo ofrecida por el tercero coadyuvante de la parte  demandada, señora María Olimpia Hilleprandt de Perla, quien actúa como hija reconocida del aquí pretendido padre, en su declaración expresó: “Que se hace presente en esta audiencia para declarar sobre las semanas que la señora Ángela Guzmán (madre de la demandante) trabajó con ella en la hacienda”; que no recuerda cuando fue que ella empezó a trabajar, pero sí recuerda que fueron dos semanas que la señora María de los Ángeles (Guzmán de Henríquez) trabajó con el señor WALTER (HILDEPRANDT), eso no se le olvida, de otras cosas no está  segura, pero eso no se le olvida, y  no es que todo se lo han dicho  recientemente...”[...] Asimismo, la señora María Julia Ortiz, segunda testigo ofrecida por la tercero y diecisiete años menor  que  la  madre de  la  demandante, según las  generales que constan  en el acta de audiencia de sentencia, coincide que ésta estuvo “dos semanas nada más” trabajando en la hacienda, manifiesta no recordar a</w:t>
      </w:r>
      <w:r>
        <w:rPr>
          <w:rFonts w:ascii="Arial" w:hAnsi="Arial" w:cs="Arial"/>
          <w:sz w:val="16"/>
        </w:rPr>
        <w:t xml:space="preserve"> </w:t>
      </w:r>
      <w:r>
        <w:rPr>
          <w:rFonts w:ascii="Arial" w:hAnsi="Arial" w:cs="Arial"/>
        </w:rPr>
        <w:t xml:space="preserve">todas las  personas  que trabajaron con el señor Hilleprandt, pero puede recordar el tiempo preciso en que laboró la señora Ángela Guzmán, que nunca vio comportamientos extraños entre ella y el patrón, que la declarante trabajó allí desde noviembre del sesenta y uno hasta aproximadamente el noventa y ocho; por último,“ que </w:t>
      </w:r>
      <w:r>
        <w:rPr>
          <w:rFonts w:ascii="Arial" w:hAnsi="Arial" w:cs="Arial"/>
        </w:rPr>
        <w:lastRenderedPageBreak/>
        <w:t>actualmente trabaja para la señora MARÍA OLIMPIA (HILLEPARDT DE PERLA)” Las negritas y cursivas son nuestras. [...]El Tribunal de alzada restó credibilidad al testimonio de la madre de la demandante, quien confirmó las relaciones sexuales con el pretendido padre, tal como se dijo en la demanda, en forma esporádica, durante el período de diciembre de mil novecientos setenta y uno hasta principios de mil novecientos sesenta y dos, habiendo nacido nuestra poderdante el treinta y uno  de octubre de mil novecientos sesenta y dos. [...] Fallando contra la lógica  y psicología, otorga fe a la declaración de dos testigos “</w:t>
      </w:r>
      <w:r>
        <w:rPr>
          <w:rFonts w:ascii="Arial" w:hAnsi="Arial" w:cs="Arial"/>
          <w:b/>
          <w:bCs/>
        </w:rPr>
        <w:t>unánimes y contestes</w:t>
      </w:r>
      <w:r>
        <w:rPr>
          <w:rFonts w:ascii="Arial" w:hAnsi="Arial" w:cs="Arial"/>
        </w:rPr>
        <w:t xml:space="preserve">” en hechos de una tercera persona que ocurrieron hace mas de cuarenta y cuatro años, precisando - con asombrosa exactitud - que esa tercera persona (la madre de la demandante), trabajó para las órdenes del señor WALTER HILLEPRANDT solo durante dos semanas, no especificando en que mes y año se dieron esas dos semanas, no elimina la posibilidad de que estas se realizaran en el mes de febrero de mil novecientos sesenta y dos, tal como lo afirmó la señora GUZMÁN DE HENRIQUEZ, coincidiendo con la época de la concepción. [...]Todavía más, la primera testigo, señora Catalina Castro, manifestó que su presencia en la audiencia obedecía a declarar sobre las semanas que la madre de la demandante trabajó con el pretendido padre; que de otras cosas no está segura, pero insistió, repitiendo que fueron dos semanas, que  eso no se le olvida y remata diciendo  que “no es que todo eso se lo han dicho recientemente”. [...]La experiencia demuestra que cuando se trata de hechos que ocurrieron hace más de cuarenta y cuatro años, por mucho recuerdo que se tenga del episodio y aún  más si no se trata  de un hecho personal del testigo, la declaración será  vaga e imprecisa, y por esa inexactitud, justamente su testimonio hará fe. [...] Pero que decir de esa  testigo que afirmó “no saber nada más” de la madre de la demandante, excepto que trabajó “dos semanas” con ella, y que tampoco supo recordar desde hace cuantos años  ella conocía a quien fue su patrón, el señor HILLEPRANDT, por que fue hace mucho tiempo, pero mas o menos han sido unos treinta años”. </w:t>
      </w:r>
      <w:r>
        <w:rPr>
          <w:rFonts w:ascii="Arial" w:hAnsi="Arial" w:cs="Arial"/>
        </w:rPr>
        <w:lastRenderedPageBreak/>
        <w:t xml:space="preserve">[...]Evidentemente que su declaración no fue espontánea; aunque indiscreta su declaración en cuanto a que lo único que recuerda (las dos semanas que  laboró la madre  de la demandante) no es por que se lo han dicho recientemente”. [...]Más inverosímil aún, de acuerdo a la experiencia humana, es que la segunda testigo–mayor que nuestra poderdante unos ocho años de  edad - ( ver sus generales en el acta de audiencia  de sentencia) coincida con extraña precisión, que  el período de  trabajo de la madre  de la demandante fueron “...dos  semanas nada más ”, si los hechos ocurrieron  hace más de cuarenta y cuatro años, y la testigo apenas era una niña, y expresa “no recordar a todas las personas que trabajaron con el señor Hilleprandt...”. pero asegura recordar el tiempo preciso en que laboró la señora Ángela Guzmán. [...] Conforme a la misma experiencia, esta testigo no declararía en contra de los intereses de su propia y actual patrona, la señora María Olimpia Hilleprandt de Perla, cuyo vínculo laboral se desprende de su testimonio. [...]En consecuencia, la sentencia impugnada  adolece del vicio de error de derecho en la apreciación de la prueba  testimonial, por cuanto se apartó de las reglas del correcto entendimiento humano; entiéndase la lógica, psicología y experiencia humana para valorar favorablemente la declaración de dos testigos “uniformes y contestes” sobre hechos impersonales, ocurridos hace más de cuarenta y cuatro años, sobre el propio testimonio de la madre de la demandante, quien confirmó la existencia de relaciones sexuales en la época de la concepción. [...]La infracción resulta palmaria  toda vez que  en materia de familia, como en lo laboral, el sistema de la sana crítica se aplica especialmente cuando se trata de la prueba testimonial, de tal suerte que ésta es incompatible con el principio testis unus testis nullus, consagrado por las Leyes de Partidas, por influencia del derecho canónico; ya que la declaración de un solo testigo puede fundar una sentencia, si merece fe al juzgador, de acuerdo con la aplicación de las reglas del correcto entendimiento humano y valorada en su conjunto con otros elementos probatorios.[...]Por esa razón, consideramos que la declaración de la madre de la </w:t>
      </w:r>
      <w:r>
        <w:rPr>
          <w:rFonts w:ascii="Arial" w:hAnsi="Arial" w:cs="Arial"/>
        </w:rPr>
        <w:lastRenderedPageBreak/>
        <w:t xml:space="preserve">demandante debió ser valorada, juntamente con otros hechos reveladores de la paternidad alegada, como la vida prolífera del señor Hilleprandt, quien se mofaba de haber procreado unos veinte hijos, pero sin reconocer; de su carácter flemático hacia las mujeres, no obstante demostrar algún gesto de cariño con la demandante; de las visitas que le hacía  a la demandante  quien, además, le presentó a su esposo e hijos; aún por el propio parecido  entre ambos, considerando sus singulares rasgos físicos; y la negativa injustificada de la tercero coadyuvante a someterse a la prueba científica del ácido desoxirribonucleico (ADN) junto con la demandante[...]. [...]III.-CONCEPTO DEL ERROR DE DERECHO CON RELACIÓN  AL ART. 140 L. PR .F.[...] El tribunal de alzada considera que el Art. 140 de la ley ritual “en ningún momento establece cual deberá ser la forma de interpretación de esta negativa, si positiva o negativamente, por lo que se deja a discrecionalidad del juzgador, quien deberá apreciar en conjunto dicha negativa  con la prueba vertida en el proceso...” [...]En nuestra opinión, aquí no se trata de la falsa aplicación o interpretación errónea de una norma procesal, por cuanto resulta incompatible con el concepto del error de derecho, sino en haber faltado, precisamente la Cámara ad quem a esa valoración probatoria de la negativa de la tercero emplazada en calidad de hija del pretendido padre a  someterse a la prueba científica de ADN. [...] El Art. 140 inciso 1° precitado señala que: “En los procesos de investigación de la paternidad  o de  la  maternidad, el Juez a solicitud de parte o de oficio, ordenará que se practiquen </w:t>
      </w:r>
      <w:r>
        <w:rPr>
          <w:rFonts w:ascii="Arial" w:hAnsi="Arial" w:cs="Arial"/>
          <w:b/>
          <w:bCs/>
        </w:rPr>
        <w:t>las pruebas científicas necesarias</w:t>
      </w:r>
      <w:r>
        <w:rPr>
          <w:rFonts w:ascii="Arial" w:hAnsi="Arial" w:cs="Arial"/>
        </w:rPr>
        <w:t xml:space="preserve"> al hijo y a  sus ascendientes y a terceros para reconocer pericialmente las características antropomórficas, hereditarias y biológicas del hijo y de su presunto padre o madre...”. las negritas nos pertenecen.[...] Independientemente que la negativa no provenga  del sindicado  padre, por haber  fallecido éste, es indudable que los jueces no pueden permanecer impasibles cuando la negativa proviene  de quien  está  en mejor posición para establecer la verdad real de los hechos controvertidos, por  lo que </w:t>
      </w:r>
      <w:r>
        <w:rPr>
          <w:rFonts w:ascii="Arial" w:hAnsi="Arial" w:cs="Arial"/>
        </w:rPr>
        <w:lastRenderedPageBreak/>
        <w:t xml:space="preserve">aquí debió apreciarse la conducta  procesal, según  el concepto moderno de la carga dinámica y solidaria de la prueba, sancionándose todo acto contrario al deber de lealtad, probidad y  buena fe. [...] En ese sentido, el Art.140 Inc. 2° L. Pr. F.,determina que la negativa de la parte o su representante legal, en su caso, a la practica de estos exámenes, deberá ser apreciada  por el Juez de acuerdo a las reglas de la sana crítica; por lo que desde el momento que los terceros intervienen en el proceso, son parte en el mismo y la sentencia les resulta oponible; del mismo modo, la negativa de este tercero a someterse a la práctica de una prueba científica  producirá  el efecto de ser valorada, en su conjunto con la otra prueba de acuerdo a las reglas de la sana crítica. [...]Según lo  resuelto por la Honorable Sala de lo Civil de la Corte Suprema de Justicia, el avance logrado en la ciencia médica, supone que la prueba biológica adquiere una especial relevancia en los procesos de filiación, cuya negativa injustificada merece una severa valoración  por el  juzgador. No es necesario que  el Art. 140 L.Pr. F., regule la presunción legal, pues basta recordar que los indicios son hechos que constituyen fuente de presunciones humanas y como tales, conforman el resultado de una labor intelectual del Juez, tendiente a extraer conclusiones de los hechos conocidos (indicios) </w:t>
      </w:r>
      <w:r>
        <w:rPr>
          <w:rFonts w:ascii="Arial" w:hAnsi="Arial" w:cs="Arial"/>
          <w:b/>
          <w:bCs/>
        </w:rPr>
        <w:t xml:space="preserve">y de acuerdo a la experiencia referente al orden normal de las cosas, permite afirmar la existencia del hecho que se desea probar. </w:t>
      </w:r>
      <w:r>
        <w:rPr>
          <w:rFonts w:ascii="Arial" w:hAnsi="Arial" w:cs="Arial"/>
        </w:rPr>
        <w:t xml:space="preserve">[...]Asimismo, que las presunciones judiciales o del  hombre se encuentran  libradas “a las luces y prudencia del juez” (Art. 409 C.Pr.C.), cuyas conclusiones – en materia de familia – no se hallan sujetas a reglas preestablecidas, sino que deben ser fijadas de  acuerdo con los principios de la sana crítica ( Art. 56 L.Pr. F.). De esa forma, el indicio que dimana de la negativa a someterse a la prueba científica reúne los caracteres señalados en el Art. 409 Pr. C., ya que el mismo es grave, preciso y concordante. [...] Finalmente, respecto al criterio que sostiene la Cámara ad quem, en el sentido “que la negativa del tercero no ha privado a la administración de justicia de un elemento probatorio vital”. Basta recordar que la </w:t>
      </w:r>
      <w:r>
        <w:rPr>
          <w:rFonts w:ascii="Arial" w:hAnsi="Arial" w:cs="Arial"/>
        </w:rPr>
        <w:lastRenderedPageBreak/>
        <w:t>Honorable Sala de lo Civil de la Corte Suprema de Justicia, en el mismo precedente resolvió que“... la oposición a una prueba biológica de gran certeza médica histológica, es un indicio revelador de un afán obstruccionista y que denota un fraude a la ley y un ejercicio antisocial del derecho, más aún, cuando los conocimientos  culturales están a la orden del  día  y  forman ya parte  del acervo cultural”. [...] (Fallo: 1189 Ca. Fam. S.S., del 4/3/2002). En el derecho comparado, la tesis en materia de Filiación postula que el indicio proveniente de la negativa a la practica de la pericia científica necesita de muy escaso complemento para formar plena convicción en el juzgador acerca de la existencia del vínculo biológico (cfr. Tfamilia, Revista La Ley Litoral 1999, Buenos Aires). [...] Por lo consiguiente, el error de derecho en la apreciación de la prueba indiciaria se traduce en no haberse valorado los efectos dimanantes de la negativa del tercero coadyuvante a someterse a la prueba biológica, en su conjunto con los demás elementos probatorios, conforme a la experiencia humana que permite afirmar la existencia del hecho que se desea probar. En tal situación, nadie mejor que la hija del pretendido padre se  encontraba en inmejorable posición para establecer la verdad  real  del  hecho biológico  controvertido. [...]Por lo antes expuesto a Vos, atentamente PIDO: Que, interpuesto el presente recurso, con noticia de partes, remitáis dentro de  tercero día, este escrito, con sus copias y piezas a la Honorable Sala de lo Civil de la Corte Suprema de Justicia. [...]Una  vez elevados los autos al Tribunal de casación y recibidos que fueren, se admita el escrito de interposición del recurso, siguiéndose el trámite correspondiente.[...] Finalmente, se anule la sentencia recurrida, pronunciándose la que fuere legal, declarándose por consiguiente, la paternidad del señor WALTER HILLEPRANDT respecto de nuestra  patrocinada [...]».</w:t>
      </w:r>
    </w:p>
    <w:p w:rsidR="00B958FA" w:rsidRDefault="00B958FA" w:rsidP="00B958FA">
      <w:pPr>
        <w:spacing w:before="240" w:after="240" w:line="480" w:lineRule="auto"/>
        <w:jc w:val="both"/>
        <w:rPr>
          <w:rFonts w:ascii="Arial" w:hAnsi="Arial" w:cs="Arial"/>
        </w:rPr>
      </w:pPr>
    </w:p>
    <w:p w:rsidR="00B958FA" w:rsidRDefault="00B958FA" w:rsidP="00B958FA">
      <w:pPr>
        <w:spacing w:before="240" w:after="240" w:line="480" w:lineRule="auto"/>
        <w:jc w:val="both"/>
        <w:rPr>
          <w:rFonts w:ascii="Arial" w:hAnsi="Arial" w:cs="Arial"/>
        </w:rPr>
      </w:pPr>
    </w:p>
    <w:p w:rsidR="00B958FA" w:rsidRDefault="00B958FA" w:rsidP="00B958FA">
      <w:pPr>
        <w:spacing w:before="240" w:after="240" w:line="480" w:lineRule="auto"/>
        <w:ind w:firstLine="708"/>
        <w:jc w:val="both"/>
        <w:rPr>
          <w:rFonts w:ascii="Arial" w:hAnsi="Arial" w:cs="Arial"/>
        </w:rPr>
      </w:pPr>
      <w:r>
        <w:rPr>
          <w:rFonts w:ascii="Arial" w:hAnsi="Arial" w:cs="Arial"/>
          <w:b/>
          <w:bCs/>
        </w:rPr>
        <w:lastRenderedPageBreak/>
        <w:t>IV</w:t>
      </w:r>
      <w:r>
        <w:rPr>
          <w:rFonts w:ascii="Arial" w:hAnsi="Arial" w:cs="Arial"/>
        </w:rPr>
        <w:t xml:space="preserve">.- </w:t>
      </w:r>
      <w:r>
        <w:rPr>
          <w:rFonts w:ascii="Arial" w:hAnsi="Arial" w:cs="Arial"/>
          <w:b/>
          <w:bCs/>
        </w:rPr>
        <w:t>PROCEDENCIA  DEL RECURSO</w:t>
      </w:r>
      <w:r>
        <w:rPr>
          <w:rFonts w:ascii="Arial" w:hAnsi="Arial" w:cs="Arial"/>
        </w:rPr>
        <w:t xml:space="preserve"> </w:t>
      </w:r>
    </w:p>
    <w:p w:rsidR="00B958FA" w:rsidRDefault="00B958FA" w:rsidP="00B958FA">
      <w:pPr>
        <w:pStyle w:val="Sangradetextonormal"/>
        <w:spacing w:before="240" w:after="240" w:line="480" w:lineRule="auto"/>
      </w:pPr>
      <w:r>
        <w:t xml:space="preserve">Por resolución de las nueve horas y veinte minutos del trece agosto de dos mil siete, la Sala admitió el recurso por la causa genérica de Infracción de ley, y por el sub - motivo de Error de derecho en la apreciación de la prueba testimonial, citándose como disposición legal infringida el Art. 56 L.Pr.Fam. y por Error de derecho en la apreciación de la prueba indiciaria, señalando como precepto legal infringido el Art. 140 L.Pr.Fam. Asimismo, se ordenó que el proceso pasara a la Secretaría a fin de que las partes presentaran sus alegatos, lo que únicamente cumplió el recurrido según fs. 26 de esta pieza. </w:t>
      </w:r>
    </w:p>
    <w:p w:rsidR="00B958FA" w:rsidRPr="00D67F1C" w:rsidRDefault="00B958FA" w:rsidP="00B958FA">
      <w:pPr>
        <w:spacing w:before="240" w:after="240" w:line="480" w:lineRule="auto"/>
        <w:ind w:firstLine="708"/>
        <w:jc w:val="both"/>
        <w:rPr>
          <w:rFonts w:ascii="Arial" w:hAnsi="Arial" w:cs="Arial"/>
          <w:b/>
        </w:rPr>
      </w:pPr>
      <w:r w:rsidRPr="00D67F1C">
        <w:rPr>
          <w:rFonts w:ascii="Arial" w:hAnsi="Arial" w:cs="Arial"/>
          <w:b/>
        </w:rPr>
        <w:t>V.- RELACIÓN DE LOS HECHOS:</w:t>
      </w:r>
    </w:p>
    <w:p w:rsidR="00B958FA" w:rsidRPr="007D7C3C" w:rsidRDefault="00B958FA" w:rsidP="00B958FA">
      <w:pPr>
        <w:spacing w:before="240" w:after="240" w:line="480" w:lineRule="auto"/>
        <w:ind w:firstLine="708"/>
        <w:jc w:val="both"/>
        <w:rPr>
          <w:rFonts w:ascii="Arial" w:hAnsi="Arial" w:cs="Arial"/>
        </w:rPr>
      </w:pPr>
      <w:r w:rsidRPr="00D67F1C">
        <w:rPr>
          <w:rFonts w:ascii="Arial" w:hAnsi="Arial" w:cs="Arial"/>
        </w:rPr>
        <w:t>La demanda se presentó por la</w:t>
      </w:r>
      <w:r>
        <w:rPr>
          <w:rFonts w:ascii="Arial" w:hAnsi="Arial" w:cs="Arial"/>
        </w:rPr>
        <w:t xml:space="preserve"> Licenciada </w:t>
      </w:r>
      <w:r w:rsidRPr="007D7C3C">
        <w:rPr>
          <w:rFonts w:ascii="Arial" w:hAnsi="Arial" w:cs="Arial"/>
        </w:rPr>
        <w:t>XIOMARA YAMILET MAGAÑA HERNANDEZ,</w:t>
      </w:r>
      <w:r w:rsidRPr="00D67F1C">
        <w:rPr>
          <w:rFonts w:ascii="Arial" w:hAnsi="Arial" w:cs="Arial"/>
        </w:rPr>
        <w:t xml:space="preserve"> </w:t>
      </w:r>
      <w:r>
        <w:rPr>
          <w:rFonts w:ascii="Arial" w:hAnsi="Arial" w:cs="Arial"/>
        </w:rPr>
        <w:t xml:space="preserve">en representación de la señora </w:t>
      </w:r>
      <w:r w:rsidRPr="00892E6C">
        <w:rPr>
          <w:rFonts w:ascii="Arial" w:hAnsi="Arial" w:cs="Arial"/>
          <w:b/>
        </w:rPr>
        <w:t xml:space="preserve">ANA PATRICIA </w:t>
      </w:r>
      <w:r>
        <w:rPr>
          <w:rFonts w:ascii="Arial" w:hAnsi="Arial" w:cs="Arial"/>
          <w:b/>
        </w:rPr>
        <w:t>GUZMÁN</w:t>
      </w:r>
      <w:r w:rsidRPr="00892E6C">
        <w:rPr>
          <w:rFonts w:ascii="Arial" w:hAnsi="Arial" w:cs="Arial"/>
          <w:b/>
        </w:rPr>
        <w:t xml:space="preserve"> ADDISON</w:t>
      </w:r>
      <w:r>
        <w:rPr>
          <w:rFonts w:ascii="Arial" w:hAnsi="Arial" w:cs="Arial"/>
        </w:rPr>
        <w:t xml:space="preserve">, iniciando </w:t>
      </w:r>
      <w:r w:rsidRPr="007D7C3C">
        <w:rPr>
          <w:rFonts w:ascii="Arial" w:hAnsi="Arial" w:cs="Arial"/>
          <w:b/>
        </w:rPr>
        <w:t>PROCESO DE DECLARACIÓN JUDICIAL DE PATERNIDAD</w:t>
      </w:r>
      <w:r>
        <w:rPr>
          <w:rFonts w:ascii="Arial" w:hAnsi="Arial" w:cs="Arial"/>
        </w:rPr>
        <w:t xml:space="preserve"> </w:t>
      </w:r>
      <w:r w:rsidRPr="00D67F1C">
        <w:rPr>
          <w:rFonts w:ascii="Arial" w:hAnsi="Arial" w:cs="Arial"/>
        </w:rPr>
        <w:t xml:space="preserve">contra </w:t>
      </w:r>
      <w:r>
        <w:rPr>
          <w:rFonts w:ascii="Arial" w:hAnsi="Arial" w:cs="Arial"/>
        </w:rPr>
        <w:t xml:space="preserve">el causante, señor </w:t>
      </w:r>
      <w:r w:rsidRPr="007D7C3C">
        <w:rPr>
          <w:rFonts w:ascii="Arial" w:hAnsi="Arial" w:cs="Arial"/>
          <w:b/>
        </w:rPr>
        <w:t>WALTER HILLEPRANDT</w:t>
      </w:r>
      <w:r>
        <w:rPr>
          <w:rFonts w:ascii="Arial" w:hAnsi="Arial" w:cs="Arial"/>
          <w:b/>
        </w:rPr>
        <w:t xml:space="preserve">, </w:t>
      </w:r>
      <w:r w:rsidRPr="007D7C3C">
        <w:rPr>
          <w:rFonts w:ascii="Arial" w:hAnsi="Arial" w:cs="Arial"/>
        </w:rPr>
        <w:t>fallecido el catorce de junio de dos mil, representado por el curador de la Herencia Yacente</w:t>
      </w:r>
      <w:r>
        <w:rPr>
          <w:rFonts w:ascii="Arial" w:hAnsi="Arial" w:cs="Arial"/>
        </w:rPr>
        <w:t xml:space="preserve"> Licenciado MIGUEL ALEXANDER RUANO GUTIÉRREZ. La demanda fue presentada el veintinueve de mayo de dos mil seis.</w:t>
      </w:r>
    </w:p>
    <w:p w:rsidR="00B958FA" w:rsidRDefault="00B958FA" w:rsidP="00B958FA">
      <w:pPr>
        <w:spacing w:before="240" w:after="240" w:line="480" w:lineRule="auto"/>
        <w:ind w:firstLine="708"/>
        <w:jc w:val="both"/>
        <w:rPr>
          <w:rFonts w:ascii="Arial" w:hAnsi="Arial" w:cs="Arial"/>
        </w:rPr>
      </w:pPr>
      <w:r>
        <w:rPr>
          <w:rFonts w:ascii="Arial" w:hAnsi="Arial" w:cs="Arial"/>
        </w:rPr>
        <w:t>Junto a la demanda la parte actora ofreció prueba testimonial y documental consistente en fotocopias certificadas de: resolución judicial donde se nombra como curador de la herencia yacente del señor Walter Hilleprandt, al Licenciado Ruano Gutiérrez; partida de defunción del causante; partida de nacimiento de la demandante; documentos únicos de identidad de tres testigos ofrecidos.</w:t>
      </w:r>
    </w:p>
    <w:p w:rsidR="00B958FA" w:rsidRDefault="00B958FA" w:rsidP="00B958FA">
      <w:pPr>
        <w:spacing w:before="240" w:after="240" w:line="480" w:lineRule="auto"/>
        <w:ind w:firstLine="708"/>
        <w:jc w:val="both"/>
        <w:rPr>
          <w:rFonts w:ascii="Arial" w:hAnsi="Arial" w:cs="Arial"/>
        </w:rPr>
      </w:pPr>
      <w:r>
        <w:rPr>
          <w:rFonts w:ascii="Arial" w:hAnsi="Arial" w:cs="Arial"/>
        </w:rPr>
        <w:t xml:space="preserve"> </w:t>
      </w:r>
      <w:r w:rsidRPr="00D67F1C">
        <w:rPr>
          <w:rFonts w:ascii="Arial" w:hAnsi="Arial" w:cs="Arial"/>
        </w:rPr>
        <w:t xml:space="preserve">Con el auto de admisión de la demanda, </w:t>
      </w:r>
      <w:r>
        <w:rPr>
          <w:rFonts w:ascii="Arial" w:hAnsi="Arial" w:cs="Arial"/>
        </w:rPr>
        <w:t xml:space="preserve">se emplazó al representante del demandado para que contestara la demanda en el término de ley; asimismo se comisionó a una Trabajadora Social del Equipo Multidisciplinario adscrito al </w:t>
      </w:r>
      <w:r>
        <w:rPr>
          <w:rFonts w:ascii="Arial" w:hAnsi="Arial" w:cs="Arial"/>
        </w:rPr>
        <w:lastRenderedPageBreak/>
        <w:t xml:space="preserve">tribunal de instancia, para las investigaciones correspondientes. El Licenciado Ruano Gutiérrez contestó la demanda manifestando que no se oponía a las pretensiones de la parte actora, siempre que se comprobaran los extremos de la solicitud. </w:t>
      </w:r>
    </w:p>
    <w:p w:rsidR="00B958FA" w:rsidRDefault="00B958FA" w:rsidP="00B958FA">
      <w:pPr>
        <w:spacing w:before="240" w:after="240" w:line="480" w:lineRule="auto"/>
        <w:ind w:firstLine="708"/>
        <w:jc w:val="both"/>
        <w:rPr>
          <w:rFonts w:ascii="Arial" w:hAnsi="Arial" w:cs="Arial"/>
        </w:rPr>
      </w:pPr>
      <w:r>
        <w:rPr>
          <w:rFonts w:ascii="Arial" w:hAnsi="Arial" w:cs="Arial"/>
        </w:rPr>
        <w:t xml:space="preserve">En el examen previo, el juzgador </w:t>
      </w:r>
      <w:r w:rsidRPr="00A00271">
        <w:rPr>
          <w:rFonts w:ascii="Arial" w:hAnsi="Arial" w:cs="Arial"/>
          <w:i/>
        </w:rPr>
        <w:t>a quo</w:t>
      </w:r>
      <w:r>
        <w:rPr>
          <w:rFonts w:ascii="Arial" w:hAnsi="Arial" w:cs="Arial"/>
        </w:rPr>
        <w:t xml:space="preserve"> verificó el escrito de demanda, la prueba ofrecida y el escrito de contestación de demanda, señalando hora y fecha para la Audiencia Preliminar. En dicha audiencia, se omitió la fase conciliatoria por la naturaleza de lo reclamado y porque de quien se reclama es fallecido; se fijaron los hechos controvertidos, se admitieron los medios de prueba ofrecidos, se dio por recibido el respectivo informe de la Trabajadora Social, y se señaló hora y fecha para la Audiencia de Sentencia.</w:t>
      </w:r>
    </w:p>
    <w:p w:rsidR="00B958FA" w:rsidRDefault="00B958FA" w:rsidP="00B958FA">
      <w:pPr>
        <w:spacing w:before="240" w:after="240" w:line="480" w:lineRule="auto"/>
        <w:ind w:firstLine="708"/>
        <w:jc w:val="both"/>
        <w:rPr>
          <w:rFonts w:ascii="Arial" w:hAnsi="Arial" w:cs="Arial"/>
        </w:rPr>
      </w:pPr>
      <w:r>
        <w:rPr>
          <w:rFonts w:ascii="Arial" w:hAnsi="Arial" w:cs="Arial"/>
        </w:rPr>
        <w:t xml:space="preserve">En este estado del juicio, la licenciada NORMA GUADALUPE GUERRA ROMERO, en representación de la señora </w:t>
      </w:r>
      <w:r w:rsidRPr="0028535D">
        <w:rPr>
          <w:rFonts w:ascii="Arial" w:hAnsi="Arial" w:cs="Arial"/>
          <w:b/>
        </w:rPr>
        <w:t>MARIA OLIMPIA HILLEPRANDT DE PERLA</w:t>
      </w:r>
      <w:r>
        <w:rPr>
          <w:rFonts w:ascii="Arial" w:hAnsi="Arial" w:cs="Arial"/>
          <w:b/>
        </w:rPr>
        <w:t xml:space="preserve">, </w:t>
      </w:r>
      <w:r>
        <w:rPr>
          <w:rFonts w:ascii="Arial" w:hAnsi="Arial" w:cs="Arial"/>
        </w:rPr>
        <w:t>presentó escrito mediante el cual pedía que se tuviera por tercero excluyente a su representada en razón de ser hija reconocida del demandado y por el interés que le representa dicho juicio se opuso a las pretensiones de la demandante; ofreció como medios de prueba la testimonial y documental consistente en certificación de partida de nacimiento de la señora Hilleprandt de Perla. Una vez presentada dicha certificación, se tuvo como parte en calidad de tercero excluyente.</w:t>
      </w:r>
    </w:p>
    <w:p w:rsidR="00B958FA" w:rsidRDefault="00B958FA" w:rsidP="00B958FA">
      <w:pPr>
        <w:spacing w:before="240" w:after="240" w:line="480" w:lineRule="auto"/>
        <w:ind w:firstLine="708"/>
        <w:jc w:val="both"/>
        <w:rPr>
          <w:rFonts w:ascii="Arial" w:hAnsi="Arial" w:cs="Arial"/>
        </w:rPr>
      </w:pPr>
      <w:r>
        <w:rPr>
          <w:rFonts w:ascii="Arial" w:hAnsi="Arial" w:cs="Arial"/>
        </w:rPr>
        <w:t xml:space="preserve">Al celebrarse la Audiencia de Sentencia, se tuvo como parte al Licenciado Henry Balmore Guevara Martínez, en representación de la demandante, actuando en conjunto o separadamente con la Licenciada Magaña Hernández; abierta la audiencia, se dio lectura a los hechos relacionados a la demanda y se procedió a mencionar la documentación presentada, acto seguido la abogada de la demandante pidió la realización de la prueba de ADN sobre su poderdante y </w:t>
      </w:r>
      <w:r>
        <w:rPr>
          <w:rFonts w:ascii="Arial" w:hAnsi="Arial" w:cs="Arial"/>
        </w:rPr>
        <w:lastRenderedPageBreak/>
        <w:t xml:space="preserve">también de la señora María Olimpia, a quien la juez a quo preguntó si estaba dispuesta a someterse a dicha prueba, dándole un tiempo prudencial a ella y a su abogada para discutirlo, y advirtiéndole de la importancia de realizar la prueba en honor a la verdad real y las consecuencias legales que supone la negativa a practicar dicha prueba. Transcurrido el lapso de tiempo, la señora Hilleprandt de Perla manifestó no estar dispuesta a someterse a la práctica de la prueba solicitada por la parte actora, por lo que el tribunal no ordenó realizar la experticia solicitada. Se procedió a tomar las declaraciones testimoniales y luego a escuchar los alegatos respectivos. Finalmente la </w:t>
      </w:r>
      <w:r w:rsidRPr="00B365C6">
        <w:rPr>
          <w:rFonts w:ascii="Arial" w:hAnsi="Arial" w:cs="Arial"/>
          <w:i/>
        </w:rPr>
        <w:t>a quo</w:t>
      </w:r>
      <w:r>
        <w:rPr>
          <w:rFonts w:ascii="Arial" w:hAnsi="Arial" w:cs="Arial"/>
        </w:rPr>
        <w:t xml:space="preserve"> pronunció el fallo, declarando judicialmente la paternidad reclamada.</w:t>
      </w:r>
    </w:p>
    <w:p w:rsidR="00B958FA" w:rsidRDefault="00B958FA" w:rsidP="00B958FA">
      <w:pPr>
        <w:spacing w:before="240" w:after="240" w:line="480" w:lineRule="auto"/>
        <w:ind w:firstLine="708"/>
        <w:jc w:val="both"/>
        <w:rPr>
          <w:rFonts w:ascii="Arial" w:hAnsi="Arial" w:cs="Arial"/>
        </w:rPr>
      </w:pPr>
      <w:r>
        <w:rPr>
          <w:rFonts w:ascii="Arial" w:hAnsi="Arial" w:cs="Arial"/>
        </w:rPr>
        <w:t>Una vez dictada la sentencia que sustenta el fallo anterior, la representante de la señora María Olimpia, presentó recurso de apelación de dicha sentencia, el cual se tuvo por interpuesto debidamente.</w:t>
      </w:r>
    </w:p>
    <w:p w:rsidR="00B958FA" w:rsidRPr="00592821" w:rsidRDefault="00B958FA" w:rsidP="00B958FA">
      <w:pPr>
        <w:spacing w:line="480" w:lineRule="auto"/>
        <w:ind w:firstLine="708"/>
        <w:jc w:val="both"/>
        <w:rPr>
          <w:rFonts w:ascii="Arial" w:hAnsi="Arial" w:cs="Arial"/>
        </w:rPr>
      </w:pPr>
      <w:r>
        <w:rPr>
          <w:rFonts w:ascii="Arial" w:hAnsi="Arial" w:cs="Arial"/>
        </w:rPr>
        <w:t xml:space="preserve">En segunda instancia, la Cámara </w:t>
      </w:r>
      <w:r w:rsidRPr="00126470">
        <w:rPr>
          <w:rFonts w:ascii="Arial" w:hAnsi="Arial" w:cs="Arial"/>
          <w:i/>
        </w:rPr>
        <w:t>ad quem</w:t>
      </w:r>
      <w:r>
        <w:rPr>
          <w:rFonts w:ascii="Arial" w:hAnsi="Arial" w:cs="Arial"/>
        </w:rPr>
        <w:t xml:space="preserve"> corrigió en su sentencia que la señora María Olimpia Hilldeprandt de Perla actuaba en calidad de Tercero coadyuvante y no como excluyente, como erróneamente calificó la </w:t>
      </w:r>
      <w:r w:rsidRPr="00126470">
        <w:rPr>
          <w:rFonts w:ascii="Arial" w:hAnsi="Arial" w:cs="Arial"/>
          <w:i/>
        </w:rPr>
        <w:t>a quo</w:t>
      </w:r>
      <w:r>
        <w:rPr>
          <w:rFonts w:ascii="Arial" w:hAnsi="Arial" w:cs="Arial"/>
          <w:i/>
        </w:rPr>
        <w:t xml:space="preserve">, </w:t>
      </w:r>
      <w:r w:rsidRPr="00126470">
        <w:rPr>
          <w:rFonts w:ascii="Arial" w:hAnsi="Arial" w:cs="Arial"/>
        </w:rPr>
        <w:t>y luego de analizar la prueba de autos</w:t>
      </w:r>
      <w:r>
        <w:rPr>
          <w:rFonts w:ascii="Arial" w:hAnsi="Arial" w:cs="Arial"/>
        </w:rPr>
        <w:t xml:space="preserve"> </w:t>
      </w:r>
      <w:r w:rsidRPr="00592821">
        <w:rPr>
          <w:rFonts w:ascii="Arial" w:hAnsi="Arial" w:cs="Arial"/>
        </w:rPr>
        <w:t xml:space="preserve">concluyó </w:t>
      </w:r>
      <w:r>
        <w:rPr>
          <w:rFonts w:ascii="Arial" w:hAnsi="Arial" w:cs="Arial"/>
        </w:rPr>
        <w:t xml:space="preserve">revocando la sentencia impugnada, de la cual se ha presentado el recurso de casación que se estudia. </w:t>
      </w:r>
    </w:p>
    <w:p w:rsidR="00B958FA" w:rsidRDefault="00B958FA" w:rsidP="00B958FA">
      <w:pPr>
        <w:pStyle w:val="Sangradetextonormal"/>
        <w:spacing w:before="240" w:after="240" w:line="480" w:lineRule="auto"/>
      </w:pPr>
    </w:p>
    <w:p w:rsidR="00B958FA" w:rsidRDefault="00B958FA" w:rsidP="00B958FA">
      <w:pPr>
        <w:spacing w:before="240" w:after="240" w:line="480" w:lineRule="auto"/>
        <w:jc w:val="both"/>
        <w:rPr>
          <w:rFonts w:ascii="Arial" w:hAnsi="Arial" w:cs="Arial"/>
          <w:b/>
          <w:bCs/>
        </w:rPr>
      </w:pPr>
      <w:r>
        <w:rPr>
          <w:rFonts w:ascii="Arial" w:hAnsi="Arial" w:cs="Arial"/>
        </w:rPr>
        <w:tab/>
      </w:r>
      <w:r>
        <w:rPr>
          <w:rFonts w:ascii="Arial" w:hAnsi="Arial" w:cs="Arial"/>
          <w:b/>
          <w:bCs/>
        </w:rPr>
        <w:t>VI.- ANÁLISIS DEL RECURSO INTERPUESTO</w:t>
      </w:r>
    </w:p>
    <w:p w:rsidR="00B958FA" w:rsidRDefault="00B958FA" w:rsidP="00B958FA">
      <w:pPr>
        <w:pStyle w:val="Sangradetextonormal"/>
        <w:spacing w:before="240" w:after="240" w:line="480" w:lineRule="auto"/>
      </w:pPr>
      <w:r>
        <w:t>El recurrente, invoca como causa genérica del recurso, Infracción de ley</w:t>
      </w:r>
      <w:r>
        <w:rPr>
          <w:b/>
          <w:bCs/>
        </w:rPr>
        <w:t xml:space="preserve"> </w:t>
      </w:r>
      <w:r w:rsidRPr="00B6637D">
        <w:rPr>
          <w:bCs/>
        </w:rPr>
        <w:t>a</w:t>
      </w:r>
      <w:r w:rsidRPr="00B6637D">
        <w:t>rt</w:t>
      </w:r>
      <w:r>
        <w:t xml:space="preserve">. 2 literal a) Ley de Casación, con fundamento en el art. 3 número 8 L. de Cas., por el motivo específico Error de derecho en la apreciación de la prueba testimonial, por infracción del Art. 56 L.Pr.Fam., y por Error de derecho en la apreciación de la prueba indiciaria, señalando como precepto legal infringido el Art. 140 L. Pr. Fam. </w:t>
      </w:r>
    </w:p>
    <w:p w:rsidR="00B958FA" w:rsidRPr="00C57D36" w:rsidRDefault="00B958FA" w:rsidP="00B958FA">
      <w:pPr>
        <w:pStyle w:val="Sangradetextonormal"/>
        <w:spacing w:before="240" w:after="240" w:line="480" w:lineRule="auto"/>
        <w:rPr>
          <w:bCs/>
          <w:u w:val="single"/>
        </w:rPr>
      </w:pPr>
      <w:r w:rsidRPr="00C57D36">
        <w:rPr>
          <w:bCs/>
          <w:u w:val="single"/>
        </w:rPr>
        <w:lastRenderedPageBreak/>
        <w:t>RESPECTO DEL SUB-MOTIVO ERROR DE DERECHO EN LA APRECIACIÓN DE LA PRUEBA DEL ART. 56 L.PR.FAM.</w:t>
      </w:r>
    </w:p>
    <w:p w:rsidR="00B958FA" w:rsidRDefault="00B958FA" w:rsidP="00B958FA">
      <w:pPr>
        <w:spacing w:before="240" w:after="240" w:line="480" w:lineRule="auto"/>
        <w:ind w:firstLine="708"/>
        <w:jc w:val="both"/>
        <w:rPr>
          <w:rFonts w:ascii="Arial" w:hAnsi="Arial" w:cs="Arial"/>
          <w:lang w:val="es-MX"/>
        </w:rPr>
      </w:pPr>
      <w:r>
        <w:rPr>
          <w:rFonts w:ascii="Arial" w:hAnsi="Arial" w:cs="Arial"/>
          <w:lang w:val="es-MX"/>
        </w:rPr>
        <w:t xml:space="preserve">El recurrente señala que la Cámara </w:t>
      </w:r>
      <w:r w:rsidRPr="00677D0B">
        <w:rPr>
          <w:rFonts w:ascii="Arial" w:hAnsi="Arial" w:cs="Arial"/>
          <w:i/>
          <w:lang w:val="es-MX"/>
        </w:rPr>
        <w:t>ad quem</w:t>
      </w:r>
      <w:r>
        <w:rPr>
          <w:rFonts w:ascii="Arial" w:hAnsi="Arial" w:cs="Arial"/>
          <w:lang w:val="es-MX"/>
        </w:rPr>
        <w:t xml:space="preserve"> se apartó de las reglas del correcto entendimiento humano, al contraponer las versiones de las testigos de descargo con las de cargo, a las que consideró «contestes y uniformes» ─haciendo referencia a la prueba de tarifa legal─, lo cual es contrario a la apreciación de la prueba sobre la base de las reglas de la sana crítica que debe seguirse en materia de familia, conforme el art. 56 L.Pr.Fam.</w:t>
      </w:r>
    </w:p>
    <w:p w:rsidR="00B958FA" w:rsidRDefault="00B958FA" w:rsidP="00B958FA">
      <w:pPr>
        <w:pStyle w:val="Sangradetextonormal"/>
        <w:spacing w:before="240" w:after="240" w:line="480" w:lineRule="auto"/>
      </w:pPr>
      <w:r>
        <w:t>Por su parte, la Cámara manifestó: «IV. De la lectura de las deposiciones de las testigos presentadas por la actora y la tercero opositora,</w:t>
      </w:r>
      <w:r>
        <w:rPr>
          <w:b/>
          <w:bCs/>
        </w:rPr>
        <w:t xml:space="preserve"> </w:t>
      </w:r>
      <w:r w:rsidRPr="0090237B">
        <w:rPr>
          <w:bCs/>
        </w:rPr>
        <w:t>advertimos que son evidentemente contradictorias entre sí en lo esencial de sus relatos</w:t>
      </w:r>
      <w:r>
        <w:t xml:space="preserve">, pues, la señora RIVERA DURÁN, nunca manifestó la relación laboral existente entre la señora GUZMÁN DE HENRÍQUEZ y el señor HILLEPRANDT, situación que sí fue mencionada por las señoras CASTRO y ORTIZ, </w:t>
      </w:r>
      <w:r>
        <w:rPr>
          <w:b/>
          <w:bCs/>
        </w:rPr>
        <w:t>sin embargo, éstas se contradicen en el período en que existió tal relación laboral, pues, la primera mencionó que fue por “</w:t>
      </w:r>
      <w:r>
        <w:rPr>
          <w:b/>
          <w:bCs/>
          <w:u w:val="single"/>
        </w:rPr>
        <w:t>tres meses”</w:t>
      </w:r>
      <w:r>
        <w:t>; no obstante esa afirmación, al referirse al testimonio de las dos testigos de la tercero coadyuvante, sostiene:</w:t>
      </w:r>
      <w:r>
        <w:rPr>
          <w:b/>
          <w:bCs/>
        </w:rPr>
        <w:t xml:space="preserve"> </w:t>
      </w:r>
      <w:r>
        <w:t>“</w:t>
      </w:r>
      <w:r>
        <w:rPr>
          <w:b/>
          <w:bCs/>
          <w:u w:val="single"/>
        </w:rPr>
        <w:t>las otras dos, fueron unánimes y contestes</w:t>
      </w:r>
      <w:r>
        <w:rPr>
          <w:u w:val="single"/>
        </w:rPr>
        <w:t>” en manifestar que fue únicamente por dos  semanas y que la señora GUZMÁN DE HENRÍQUEZ se fue de dicho lugar por no estar a gusto con sus labores ni con el horario</w:t>
      </w:r>
      <w:r>
        <w:t xml:space="preserve">. Tal hecho, como bien lo afirmó la a quo en su sentencia, excluiría a la señora GUZMÁN DE HENRÍQUEZ de la época de la concepción [...]». </w:t>
      </w:r>
    </w:p>
    <w:p w:rsidR="00B958FA" w:rsidRDefault="00B958FA" w:rsidP="00B958FA">
      <w:pPr>
        <w:pStyle w:val="Sangradetextonormal"/>
        <w:spacing w:before="240" w:after="240" w:line="480" w:lineRule="auto"/>
      </w:pPr>
      <w:r>
        <w:t xml:space="preserve">El Art. 56 L.Pr.Fam., señalado como disposición supuestamente infringida, prevé: </w:t>
      </w:r>
      <w:r w:rsidRPr="0090237B">
        <w:rPr>
          <w:i/>
        </w:rPr>
        <w:t>«Las pruebas se apreciarán por el Juez según las reglas de la sana crítica, sin perjuicio de la solemnidad instrumental que la ley establezca para la existencia o validez de ciertos actos o contratos».</w:t>
      </w:r>
    </w:p>
    <w:p w:rsidR="00B958FA" w:rsidRDefault="00B958FA" w:rsidP="00B958FA">
      <w:pPr>
        <w:pStyle w:val="Sangradetextonormal"/>
        <w:spacing w:before="240" w:after="240" w:line="480" w:lineRule="auto"/>
      </w:pPr>
      <w:r>
        <w:lastRenderedPageBreak/>
        <w:t>A fin de determinar si la Cámara sentenciadora cometió la infracción señalada, la Sala hace las siguientes consideraciones:</w:t>
      </w:r>
    </w:p>
    <w:p w:rsidR="00B958FA" w:rsidRDefault="00B958FA" w:rsidP="00B958FA">
      <w:pPr>
        <w:pStyle w:val="Sangradetextonormal"/>
        <w:spacing w:before="240" w:after="240" w:line="480" w:lineRule="auto"/>
      </w:pPr>
      <w:r>
        <w:t>El error de derecho es un vicio que no recae directamente sobre la ley, de modo que tampoco puede imputarse su violación, sino en la apreciación que se hace de las pruebas con relación a las reglas legales de valoración, que tiene lugar aun cuando la valoración de la prueba se hace en base a la sana crítica, caso que el juzgador de modo notorio y flagrante haya faltado a las reglas de la lógica y las máximas de la experiencia.</w:t>
      </w:r>
    </w:p>
    <w:p w:rsidR="00B958FA" w:rsidRPr="00B77E40" w:rsidRDefault="00B958FA" w:rsidP="00B958FA">
      <w:pPr>
        <w:spacing w:before="240" w:after="240" w:line="480" w:lineRule="auto"/>
        <w:jc w:val="both"/>
        <w:rPr>
          <w:rFonts w:ascii="Arial" w:hAnsi="Arial" w:cs="Arial"/>
          <w:lang w:val="es-MX"/>
        </w:rPr>
      </w:pPr>
      <w:r w:rsidRPr="00B77E40">
        <w:rPr>
          <w:rFonts w:ascii="Arial" w:hAnsi="Arial" w:cs="Arial"/>
          <w:lang w:val="es-MX"/>
        </w:rPr>
        <w:tab/>
        <w:t xml:space="preserve">El método de valoración de la prueba por </w:t>
      </w:r>
      <w:r>
        <w:rPr>
          <w:rFonts w:ascii="Arial" w:hAnsi="Arial" w:cs="Arial"/>
          <w:lang w:val="es-MX"/>
        </w:rPr>
        <w:t xml:space="preserve">las </w:t>
      </w:r>
      <w:r w:rsidRPr="00B77E40">
        <w:rPr>
          <w:rFonts w:ascii="Arial" w:hAnsi="Arial" w:cs="Arial"/>
          <w:lang w:val="es-MX"/>
        </w:rPr>
        <w:t>reglas de la sana crítica, implica para el juzgador un examen sobre la aplicación de las dimensiones que contiene dicho método. La doctrina se encarga de su desarrollo, siendo la más aceptada las reglas que prescribe la lógica y las que derivan de la experiencia, las primeras con carácter permanente y las segundas, variables en el tiempo y en el espacio (Alsina).</w:t>
      </w:r>
    </w:p>
    <w:p w:rsidR="00B958FA" w:rsidRPr="00B77E40" w:rsidRDefault="00B958FA" w:rsidP="00B958FA">
      <w:pPr>
        <w:spacing w:before="240" w:after="240" w:line="480" w:lineRule="auto"/>
        <w:ind w:firstLine="708"/>
        <w:jc w:val="both"/>
        <w:rPr>
          <w:rFonts w:ascii="Arial" w:hAnsi="Arial" w:cs="Arial"/>
          <w:lang w:val="es-MX"/>
        </w:rPr>
      </w:pPr>
      <w:r w:rsidRPr="00B77E40">
        <w:rPr>
          <w:rFonts w:ascii="Arial" w:hAnsi="Arial" w:cs="Arial"/>
          <w:lang w:val="es-MX"/>
        </w:rPr>
        <w:t>Las reglas de la lógica se encuentran constituidas por las leyes fundamentales de la coherencia y derivación del pensamiento. De la primera se derivan los principios lógicos de identidad, contradicción y tercero excluido; de la segunda, el principio de razón suficiente.</w:t>
      </w:r>
    </w:p>
    <w:p w:rsidR="00B958FA" w:rsidRPr="00B77E40" w:rsidRDefault="00B958FA" w:rsidP="00B958FA">
      <w:pPr>
        <w:spacing w:before="240" w:after="240" w:line="480" w:lineRule="auto"/>
        <w:ind w:firstLine="708"/>
        <w:jc w:val="both"/>
        <w:rPr>
          <w:rFonts w:ascii="Arial" w:hAnsi="Arial" w:cs="Arial"/>
          <w:lang w:val="es-MX"/>
        </w:rPr>
      </w:pPr>
      <w:r w:rsidRPr="00B77E40">
        <w:rPr>
          <w:rFonts w:ascii="Arial" w:hAnsi="Arial" w:cs="Arial"/>
          <w:lang w:val="es-MX"/>
        </w:rPr>
        <w:t>Las llamadas máximas de experiencia, son normas de valor general, independientes del caso específico, pero como se extraen de la observación de lo que generalmente ocurre en numerosos casos, son susceptibles de aplicación en todos los otros casos de la misma especie (Couture).</w:t>
      </w:r>
    </w:p>
    <w:p w:rsidR="00B958FA" w:rsidRDefault="00B958FA" w:rsidP="00B958FA">
      <w:pPr>
        <w:spacing w:before="240" w:after="240" w:line="480" w:lineRule="auto"/>
        <w:jc w:val="both"/>
        <w:rPr>
          <w:rFonts w:ascii="Arial" w:hAnsi="Arial" w:cs="Arial"/>
          <w:lang w:val="es-MX"/>
        </w:rPr>
      </w:pPr>
      <w:r w:rsidRPr="00B77E40">
        <w:rPr>
          <w:rFonts w:ascii="Arial" w:hAnsi="Arial" w:cs="Arial"/>
          <w:lang w:val="es-MX"/>
        </w:rPr>
        <w:t xml:space="preserve"> </w:t>
      </w:r>
      <w:r w:rsidRPr="00B77E40">
        <w:rPr>
          <w:rFonts w:ascii="Arial" w:hAnsi="Arial" w:cs="Arial"/>
          <w:lang w:val="es-MX"/>
        </w:rPr>
        <w:tab/>
        <w:t xml:space="preserve">Extendiéndose en el tema, la doctrina nos enseña que las reglas de la sana crítica configuran una categoría intermedia entre la prueba legal y la libre convicción. Sin la excesiva rigidez de la primera y sin la excesiva incertidumbre de </w:t>
      </w:r>
      <w:r w:rsidRPr="00B77E40">
        <w:rPr>
          <w:rFonts w:ascii="Arial" w:hAnsi="Arial" w:cs="Arial"/>
          <w:lang w:val="es-MX"/>
        </w:rPr>
        <w:lastRenderedPageBreak/>
        <w:t>la última, es decir, configura una feliz fórmula de regular la actividad intelectual del juez frente a la prueba.</w:t>
      </w:r>
    </w:p>
    <w:p w:rsidR="00B958FA" w:rsidRPr="00FC0E72" w:rsidRDefault="00B958FA" w:rsidP="00B958FA">
      <w:pPr>
        <w:pStyle w:val="Sangradetextonormal"/>
        <w:spacing w:line="480" w:lineRule="auto"/>
      </w:pPr>
      <w:r w:rsidRPr="00FC0E72">
        <w:t xml:space="preserve">Además de ello, </w:t>
      </w:r>
      <w:r>
        <w:t xml:space="preserve">debe tenerse en cuenta que, </w:t>
      </w:r>
      <w:r w:rsidRPr="00FC0E72">
        <w:rPr>
          <w:u w:val="single"/>
        </w:rPr>
        <w:t xml:space="preserve">en </w:t>
      </w:r>
      <w:r>
        <w:rPr>
          <w:u w:val="single"/>
        </w:rPr>
        <w:t xml:space="preserve">el </w:t>
      </w:r>
      <w:r w:rsidRPr="00FC0E72">
        <w:rPr>
          <w:u w:val="single"/>
        </w:rPr>
        <w:t>sistema de  valoración</w:t>
      </w:r>
      <w:r>
        <w:rPr>
          <w:u w:val="single"/>
        </w:rPr>
        <w:t xml:space="preserve"> de la sana crítica</w:t>
      </w:r>
      <w:r w:rsidRPr="00FC0E72">
        <w:rPr>
          <w:u w:val="single"/>
        </w:rPr>
        <w:t>, todos los indicios y probanzas, se incluyen en un receptáculo</w:t>
      </w:r>
      <w:r>
        <w:rPr>
          <w:u w:val="single"/>
        </w:rPr>
        <w:t>,</w:t>
      </w:r>
      <w:r w:rsidRPr="00FC0E72">
        <w:rPr>
          <w:u w:val="single"/>
        </w:rPr>
        <w:t xml:space="preserve"> para que tomando el caso en su conjunto</w:t>
      </w:r>
      <w:r w:rsidRPr="00FC0E72">
        <w:t xml:space="preserve"> </w:t>
      </w:r>
      <w:r>
        <w:t>─</w:t>
      </w:r>
      <w:r w:rsidRPr="00FC0E72">
        <w:t>por eso se llama sistema circular</w:t>
      </w:r>
      <w:r>
        <w:t>─,</w:t>
      </w:r>
      <w:r w:rsidRPr="00FC0E72">
        <w:t xml:space="preserve"> </w:t>
      </w:r>
      <w:r>
        <w:t>el</w:t>
      </w:r>
      <w:r w:rsidRPr="00FC0E72">
        <w:t xml:space="preserve"> juzgador </w:t>
      </w:r>
      <w:r>
        <w:t xml:space="preserve">se </w:t>
      </w:r>
      <w:r w:rsidRPr="00FC0E72">
        <w:t>ilustr</w:t>
      </w:r>
      <w:r>
        <w:t>e</w:t>
      </w:r>
      <w:r w:rsidRPr="00FC0E72">
        <w:t xml:space="preserve"> suficientemente, haciéndole saber o persuadiéndolo de qu</w:t>
      </w:r>
      <w:r>
        <w:t>é</w:t>
      </w:r>
      <w:r w:rsidRPr="00FC0E72">
        <w:t xml:space="preserve">  lado está la verdad</w:t>
      </w:r>
      <w:r>
        <w:t>;</w:t>
      </w:r>
      <w:r w:rsidRPr="00FC0E72">
        <w:t xml:space="preserve"> </w:t>
      </w:r>
      <w:r w:rsidRPr="00FC0E72">
        <w:rPr>
          <w:iCs/>
        </w:rPr>
        <w:t xml:space="preserve">a diferencia del criticado sistema de tarifa  legal, en </w:t>
      </w:r>
      <w:r>
        <w:rPr>
          <w:iCs/>
        </w:rPr>
        <w:t>el</w:t>
      </w:r>
      <w:r w:rsidRPr="00FC0E72">
        <w:rPr>
          <w:iCs/>
        </w:rPr>
        <w:t xml:space="preserve"> cual lo que hace el juez es contraponer la versión de una</w:t>
      </w:r>
      <w:r>
        <w:rPr>
          <w:iCs/>
        </w:rPr>
        <w:t xml:space="preserve"> </w:t>
      </w:r>
      <w:r w:rsidRPr="00FC0E72">
        <w:rPr>
          <w:iCs/>
        </w:rPr>
        <w:t>parte, a la de la otra, con lo cual debido a la frialdad que</w:t>
      </w:r>
      <w:r>
        <w:rPr>
          <w:iCs/>
        </w:rPr>
        <w:t xml:space="preserve"> </w:t>
      </w:r>
      <w:r w:rsidRPr="00FC0E72">
        <w:rPr>
          <w:iCs/>
        </w:rPr>
        <w:t xml:space="preserve">la caracteriza no se </w:t>
      </w:r>
      <w:r>
        <w:rPr>
          <w:iCs/>
        </w:rPr>
        <w:t>l</w:t>
      </w:r>
      <w:r w:rsidRPr="00FC0E72">
        <w:rPr>
          <w:iCs/>
        </w:rPr>
        <w:t>lega al descubrimiento de la verdad real.</w:t>
      </w:r>
      <w:r>
        <w:rPr>
          <w:iCs/>
        </w:rPr>
        <w:t xml:space="preserve"> </w:t>
      </w:r>
      <w:r w:rsidRPr="00FC0E72">
        <w:t xml:space="preserve">(Sentencia  de la Sala de lo Civil, Ref. 96-C-2005 del 22/12/2006). </w:t>
      </w:r>
    </w:p>
    <w:p w:rsidR="00B958FA" w:rsidRPr="00B77E40" w:rsidRDefault="00B958FA" w:rsidP="00B958FA">
      <w:pPr>
        <w:spacing w:before="240" w:after="240" w:line="480" w:lineRule="auto"/>
        <w:ind w:firstLine="708"/>
        <w:jc w:val="both"/>
        <w:rPr>
          <w:rFonts w:ascii="Arial" w:hAnsi="Arial" w:cs="Arial"/>
          <w:lang w:val="es-MX"/>
        </w:rPr>
      </w:pPr>
      <w:r w:rsidRPr="00B77E40">
        <w:rPr>
          <w:rFonts w:ascii="Arial" w:hAnsi="Arial" w:cs="Arial"/>
          <w:lang w:val="es-MX"/>
        </w:rPr>
        <w:t xml:space="preserve">Bajo esa línea de pensamiento, debe decirse que tanto las reglas de la lógica como las de la experiencia del juez, contribuyen de igual manera a que  pueda analizar la prueba con arreglo a la sana razón y a un conocimiento experimental de los casos. El juez que debe decidir con arreglo a la sana crítica, no es libre de razonar a voluntad, discrecionalmente, arbitrariamente. Esta manera de actuar no sería sana crítica, sino libre convicción, con </w:t>
      </w:r>
      <w:r>
        <w:rPr>
          <w:rFonts w:ascii="Arial" w:hAnsi="Arial" w:cs="Arial"/>
          <w:lang w:val="es-MX"/>
        </w:rPr>
        <w:t>ésta</w:t>
      </w:r>
      <w:r w:rsidRPr="00B77E40">
        <w:rPr>
          <w:rFonts w:ascii="Arial" w:hAnsi="Arial" w:cs="Arial"/>
          <w:lang w:val="es-MX"/>
        </w:rPr>
        <w:t xml:space="preserve">, el juzgador adquiere el convencimiento de la verdad con la prueba de autos, fuera de la prueba de autos y aun contra la prueba de autos, y por tanto, no es menester que la construcción lógica sea perfecta y susceptible de ser controlada a posteriori. </w:t>
      </w:r>
    </w:p>
    <w:p w:rsidR="00B958FA" w:rsidRDefault="00B958FA" w:rsidP="00B958FA">
      <w:pPr>
        <w:spacing w:before="240" w:after="240" w:line="480" w:lineRule="auto"/>
        <w:ind w:firstLine="708"/>
        <w:jc w:val="both"/>
        <w:rPr>
          <w:rFonts w:ascii="Arial" w:hAnsi="Arial" w:cs="Arial"/>
          <w:lang w:val="es-MX"/>
        </w:rPr>
      </w:pPr>
      <w:r w:rsidRPr="00B77E40">
        <w:rPr>
          <w:rFonts w:ascii="Arial" w:hAnsi="Arial" w:cs="Arial"/>
          <w:lang w:val="es-MX"/>
        </w:rPr>
        <w:t xml:space="preserve">Por ello, a manera de evitar que el juzgador </w:t>
      </w:r>
      <w:r>
        <w:rPr>
          <w:rFonts w:ascii="Arial" w:hAnsi="Arial" w:cs="Arial"/>
          <w:lang w:val="es-MX"/>
        </w:rPr>
        <w:t>se decline por el uso de</w:t>
      </w:r>
      <w:r w:rsidRPr="00B77E40">
        <w:rPr>
          <w:rFonts w:ascii="Arial" w:hAnsi="Arial" w:cs="Arial"/>
          <w:lang w:val="es-MX"/>
        </w:rPr>
        <w:t xml:space="preserve"> la libre convicción, es que </w:t>
      </w:r>
      <w:r>
        <w:rPr>
          <w:rFonts w:ascii="Arial" w:hAnsi="Arial" w:cs="Arial"/>
          <w:lang w:val="es-MX"/>
        </w:rPr>
        <w:t>se le</w:t>
      </w:r>
      <w:r w:rsidRPr="00B77E40">
        <w:rPr>
          <w:rFonts w:ascii="Arial" w:hAnsi="Arial" w:cs="Arial"/>
          <w:lang w:val="es-MX"/>
        </w:rPr>
        <w:t xml:space="preserve"> obliga</w:t>
      </w:r>
      <w:r>
        <w:rPr>
          <w:rFonts w:ascii="Arial" w:hAnsi="Arial" w:cs="Arial"/>
          <w:lang w:val="es-MX"/>
        </w:rPr>
        <w:t xml:space="preserve"> a fundamentar sus sentencias ─a</w:t>
      </w:r>
      <w:r w:rsidRPr="00B77E40">
        <w:rPr>
          <w:rFonts w:ascii="Arial" w:hAnsi="Arial" w:cs="Arial"/>
          <w:lang w:val="es-MX"/>
        </w:rPr>
        <w:t>unque, el deber de fundamentación rige para las sentencias en general, sea o no dictadas en asuntos en que se faculta al juez a apreciar la prueba en conciencia</w:t>
      </w:r>
      <w:r>
        <w:rPr>
          <w:rFonts w:ascii="Arial" w:hAnsi="Arial" w:cs="Arial"/>
          <w:lang w:val="es-MX"/>
        </w:rPr>
        <w:t>─</w:t>
      </w:r>
      <w:r w:rsidRPr="00B77E40">
        <w:rPr>
          <w:rFonts w:ascii="Arial" w:hAnsi="Arial" w:cs="Arial"/>
          <w:lang w:val="es-MX"/>
        </w:rPr>
        <w:t xml:space="preserve">. Sin embargo, al hablar de sana crítica, el juez debe exteriorizar el juicio razonado que indique por qué motivos se acepta o rechaza, en todo o en parte, una opinión expuesta, o por los que adquiere su convicción, lo que es una importante garantía </w:t>
      </w:r>
      <w:r w:rsidRPr="00B77E40">
        <w:rPr>
          <w:rFonts w:ascii="Arial" w:hAnsi="Arial" w:cs="Arial"/>
          <w:lang w:val="es-MX"/>
        </w:rPr>
        <w:lastRenderedPageBreak/>
        <w:t xml:space="preserve">para asegurar que resolverá la </w:t>
      </w:r>
      <w:r w:rsidRPr="00B77E40">
        <w:rPr>
          <w:rFonts w:ascii="Arial" w:hAnsi="Arial" w:cs="Arial"/>
          <w:i/>
          <w:lang w:val="es-MX"/>
        </w:rPr>
        <w:t>litis</w:t>
      </w:r>
      <w:r w:rsidRPr="00B77E40">
        <w:rPr>
          <w:rFonts w:ascii="Arial" w:hAnsi="Arial" w:cs="Arial"/>
          <w:lang w:val="es-MX"/>
        </w:rPr>
        <w:t xml:space="preserve"> según </w:t>
      </w:r>
      <w:r w:rsidRPr="00B77E40">
        <w:rPr>
          <w:rFonts w:ascii="Arial" w:hAnsi="Arial" w:cs="Arial"/>
          <w:i/>
          <w:lang w:val="es-MX"/>
        </w:rPr>
        <w:t>allegata et probata</w:t>
      </w:r>
      <w:r w:rsidRPr="00B77E40">
        <w:rPr>
          <w:rFonts w:ascii="Arial" w:hAnsi="Arial" w:cs="Arial"/>
          <w:lang w:val="es-MX"/>
        </w:rPr>
        <w:t>, pues, al tener que ponderar la prueba y dar las razones suficientes de convencimiento, necesariamente tiene que apreciar en mejor forma los datos probatorios.</w:t>
      </w:r>
    </w:p>
    <w:p w:rsidR="00B958FA" w:rsidRDefault="00B958FA" w:rsidP="00B958FA">
      <w:pPr>
        <w:spacing w:before="240" w:after="240" w:line="480" w:lineRule="auto"/>
        <w:ind w:firstLine="708"/>
        <w:jc w:val="both"/>
        <w:rPr>
          <w:rFonts w:ascii="Arial" w:hAnsi="Arial" w:cs="Arial"/>
          <w:lang w:val="es-MX"/>
        </w:rPr>
      </w:pPr>
      <w:r w:rsidRPr="00F90084">
        <w:rPr>
          <w:rFonts w:ascii="Arial" w:hAnsi="Arial" w:cs="Arial"/>
          <w:lang w:val="es-MX"/>
        </w:rPr>
        <w:t xml:space="preserve">Vale señalar que conforme a la técnica casacional, el recurrente debe formular su recurso con claridad y precisión, cumpliendo con los requisitos de procedencia y de admisibilidad de manera tal, que permitan al Tribunal casacional formarse la idea exacta de lo que se recurre. Así, reiterada jurisprudencia ha señalado que son requisitos de admisibilidad del recurso </w:t>
      </w:r>
      <w:r>
        <w:rPr>
          <w:rFonts w:ascii="Arial" w:hAnsi="Arial" w:cs="Arial"/>
          <w:lang w:val="es-MX"/>
        </w:rPr>
        <w:t xml:space="preserve">los señalados en el art. 10 L.C. </w:t>
      </w:r>
    </w:p>
    <w:p w:rsidR="00B958FA" w:rsidRDefault="00B958FA" w:rsidP="00B958FA">
      <w:pPr>
        <w:spacing w:before="240" w:after="240" w:line="480" w:lineRule="auto"/>
        <w:ind w:firstLine="708"/>
        <w:jc w:val="both"/>
        <w:rPr>
          <w:rFonts w:ascii="Arial" w:hAnsi="Arial" w:cs="Arial"/>
          <w:lang w:val="es-MX"/>
        </w:rPr>
      </w:pPr>
      <w:r>
        <w:rPr>
          <w:rFonts w:ascii="Arial" w:hAnsi="Arial" w:cs="Arial"/>
          <w:lang w:val="es-MX"/>
        </w:rPr>
        <w:t>Estos requisitos deben de guardar concordancia con lo que el recurrente alega, pues, no basta mencionarlos o señalarlos, sino ser expedito en el manejo del lenguaje forense a fin de circunscribir categóricamente el estudio de lo que se reclama. Asimismo, debe considerarse que lo señalado en el citado art. 10, no son los únicos requisitos de admisibilidad, ya que según el motivo de que se recurre, habrá otros requisitos implícitos que deben cumplirse; requisitos que conforme al principio de legalidad son señalados por la ley o que son desarrollados por la jurisprudencia casacional.</w:t>
      </w:r>
    </w:p>
    <w:p w:rsidR="00B958FA" w:rsidRDefault="00B958FA" w:rsidP="00B958FA">
      <w:pPr>
        <w:spacing w:before="240" w:after="240" w:line="480" w:lineRule="auto"/>
        <w:ind w:firstLine="708"/>
        <w:jc w:val="both"/>
        <w:rPr>
          <w:rFonts w:ascii="Arial" w:hAnsi="Arial" w:cs="Arial"/>
          <w:b/>
          <w:lang w:val="es-MX"/>
        </w:rPr>
      </w:pPr>
      <w:r>
        <w:rPr>
          <w:rFonts w:ascii="Arial" w:hAnsi="Arial" w:cs="Arial"/>
          <w:lang w:val="es-MX"/>
        </w:rPr>
        <w:t xml:space="preserve">Para el caso, al tratarse el presente recurso de error de derecho en la apreciación de la prueba testimonial por no haberse apreciado dicha prueba conforme a la sana crítica, que es una forma de error </w:t>
      </w:r>
      <w:r w:rsidRPr="00722879">
        <w:rPr>
          <w:rFonts w:ascii="Arial" w:hAnsi="Arial" w:cs="Arial"/>
          <w:i/>
          <w:lang w:val="es-MX"/>
        </w:rPr>
        <w:t>in iudicando</w:t>
      </w:r>
      <w:r>
        <w:rPr>
          <w:rFonts w:ascii="Arial" w:hAnsi="Arial" w:cs="Arial"/>
          <w:lang w:val="es-MX"/>
        </w:rPr>
        <w:t xml:space="preserve"> según lo ha sostenido reiterada jurisprudencia casacional, </w:t>
      </w:r>
      <w:r w:rsidRPr="00E927F0">
        <w:rPr>
          <w:rFonts w:ascii="Arial" w:hAnsi="Arial" w:cs="Arial"/>
          <w:b/>
          <w:lang w:val="es-MX"/>
        </w:rPr>
        <w:t>es imprescindible que el recurrente señale en su recurso de manera clara y precisa, al momento de desarrollar el concepto de la infracción, cuál o cuáles de las reglas de la sana crítica ─la lógica o la experiencia─ fueron apreciadas incorrectamente o dejadas de apreciar, explicando l</w:t>
      </w:r>
      <w:r>
        <w:rPr>
          <w:rFonts w:ascii="Arial" w:hAnsi="Arial" w:cs="Arial"/>
          <w:b/>
          <w:lang w:val="es-MX"/>
        </w:rPr>
        <w:t>as razones por las cuales</w:t>
      </w:r>
      <w:r w:rsidRPr="00E927F0">
        <w:rPr>
          <w:rFonts w:ascii="Arial" w:hAnsi="Arial" w:cs="Arial"/>
          <w:b/>
          <w:lang w:val="es-MX"/>
        </w:rPr>
        <w:t xml:space="preserve"> considera que se </w:t>
      </w:r>
      <w:r w:rsidRPr="00E927F0">
        <w:rPr>
          <w:rFonts w:ascii="Arial" w:hAnsi="Arial" w:cs="Arial"/>
          <w:b/>
          <w:lang w:val="es-MX"/>
        </w:rPr>
        <w:lastRenderedPageBreak/>
        <w:t>cometió la infracción</w:t>
      </w:r>
      <w:r>
        <w:rPr>
          <w:rFonts w:ascii="Arial" w:hAnsi="Arial" w:cs="Arial"/>
          <w:b/>
          <w:lang w:val="es-MX"/>
        </w:rPr>
        <w:t xml:space="preserve">, de tal suerte que de no haberse cometido dicha infracción, el juzgador hubiese llegado a una conclusión distinta. </w:t>
      </w:r>
    </w:p>
    <w:p w:rsidR="00B958FA" w:rsidRDefault="00B958FA" w:rsidP="00B958FA">
      <w:pPr>
        <w:spacing w:before="240" w:after="240" w:line="480" w:lineRule="auto"/>
        <w:ind w:firstLine="708"/>
        <w:jc w:val="both"/>
        <w:rPr>
          <w:rFonts w:ascii="Arial" w:hAnsi="Arial" w:cs="Arial"/>
          <w:b/>
          <w:lang w:val="es-MX"/>
        </w:rPr>
      </w:pPr>
      <w:r w:rsidRPr="00CE4620">
        <w:rPr>
          <w:rFonts w:ascii="Arial" w:hAnsi="Arial" w:cs="Arial"/>
          <w:b/>
          <w:lang w:val="es-MX"/>
        </w:rPr>
        <w:t>Es decir</w:t>
      </w:r>
      <w:r>
        <w:rPr>
          <w:rFonts w:ascii="Arial" w:hAnsi="Arial" w:cs="Arial"/>
          <w:b/>
          <w:lang w:val="es-MX"/>
        </w:rPr>
        <w:t>,</w:t>
      </w:r>
      <w:r w:rsidRPr="00CE4620">
        <w:rPr>
          <w:rFonts w:ascii="Arial" w:hAnsi="Arial" w:cs="Arial"/>
          <w:b/>
          <w:lang w:val="es-MX"/>
        </w:rPr>
        <w:t xml:space="preserve"> que el impetrante debe señalar en su recurso las dimensiones de la sana crítica que a su juicio hayan sido inobservadas o erróneamente aplicadas por el juzgador</w:t>
      </w:r>
      <w:r w:rsidRPr="00E5555B">
        <w:rPr>
          <w:rFonts w:ascii="Arial" w:hAnsi="Arial" w:cs="Arial"/>
          <w:b/>
          <w:lang w:val="es-MX"/>
        </w:rPr>
        <w:t xml:space="preserve"> </w:t>
      </w:r>
      <w:r>
        <w:rPr>
          <w:rFonts w:ascii="Arial" w:hAnsi="Arial" w:cs="Arial"/>
          <w:b/>
          <w:lang w:val="es-MX"/>
        </w:rPr>
        <w:t>al momento de valorar la prueba de que se trate</w:t>
      </w:r>
      <w:r w:rsidRPr="00CE4620">
        <w:rPr>
          <w:rFonts w:ascii="Arial" w:hAnsi="Arial" w:cs="Arial"/>
          <w:b/>
          <w:lang w:val="es-MX"/>
        </w:rPr>
        <w:t xml:space="preserve">, </w:t>
      </w:r>
      <w:r>
        <w:rPr>
          <w:rFonts w:ascii="Arial" w:hAnsi="Arial" w:cs="Arial"/>
          <w:b/>
          <w:lang w:val="es-MX"/>
        </w:rPr>
        <w:t>de acuerdo</w:t>
      </w:r>
      <w:r w:rsidRPr="00CE4620">
        <w:rPr>
          <w:rFonts w:ascii="Arial" w:hAnsi="Arial" w:cs="Arial"/>
          <w:b/>
          <w:lang w:val="es-MX"/>
        </w:rPr>
        <w:t xml:space="preserve"> </w:t>
      </w:r>
      <w:r>
        <w:rPr>
          <w:rFonts w:ascii="Arial" w:hAnsi="Arial" w:cs="Arial"/>
          <w:b/>
          <w:lang w:val="es-MX"/>
        </w:rPr>
        <w:t>a</w:t>
      </w:r>
      <w:r w:rsidRPr="00CE4620">
        <w:rPr>
          <w:rFonts w:ascii="Arial" w:hAnsi="Arial" w:cs="Arial"/>
          <w:b/>
          <w:lang w:val="es-MX"/>
        </w:rPr>
        <w:t>l proceso intelectivo que aparece sustentado en la sentencia</w:t>
      </w:r>
      <w:r>
        <w:rPr>
          <w:rFonts w:ascii="Arial" w:hAnsi="Arial" w:cs="Arial"/>
          <w:b/>
          <w:lang w:val="es-MX"/>
        </w:rPr>
        <w:t>; y, que dicho error sea de incidencia tal, que de no haberse cometido, el juzgador habría llegado a una apreciación diferente.</w:t>
      </w:r>
    </w:p>
    <w:p w:rsidR="00B958FA" w:rsidRDefault="00B958FA" w:rsidP="00B958FA">
      <w:pPr>
        <w:spacing w:line="480" w:lineRule="auto"/>
        <w:ind w:firstLine="708"/>
        <w:jc w:val="both"/>
        <w:rPr>
          <w:rFonts w:ascii="Arial" w:hAnsi="Arial" w:cs="Arial"/>
          <w:lang w:val="es-MX"/>
        </w:rPr>
      </w:pPr>
      <w:r>
        <w:rPr>
          <w:rFonts w:ascii="Arial" w:hAnsi="Arial" w:cs="Arial"/>
          <w:lang w:val="es-MX"/>
        </w:rPr>
        <w:t>De lo anterior, se entiende que para admitir un submotivo recurrible en casación, aparejado específicamente a la sana crítica,</w:t>
      </w:r>
      <w:r>
        <w:rPr>
          <w:rFonts w:ascii="Arial" w:hAnsi="Arial" w:cs="Arial"/>
          <w:b/>
          <w:lang w:val="es-MX"/>
        </w:rPr>
        <w:t xml:space="preserve"> </w:t>
      </w:r>
      <w:r>
        <w:rPr>
          <w:rFonts w:ascii="Arial" w:hAnsi="Arial" w:cs="Arial"/>
          <w:lang w:val="es-MX"/>
        </w:rPr>
        <w:t xml:space="preserve">el recurrente debe cumplir con los requisitos siguientes de forma clara, precisa y concreta: </w:t>
      </w:r>
      <w:r w:rsidRPr="00F951BB">
        <w:rPr>
          <w:rFonts w:ascii="Arial" w:hAnsi="Arial" w:cs="Arial"/>
          <w:b/>
          <w:lang w:val="es-MX"/>
        </w:rPr>
        <w:t>a)</w:t>
      </w:r>
      <w:r w:rsidRPr="003D4871">
        <w:rPr>
          <w:rFonts w:ascii="Arial" w:hAnsi="Arial" w:cs="Arial"/>
          <w:lang w:val="es-MX"/>
        </w:rPr>
        <w:t xml:space="preserve"> </w:t>
      </w:r>
      <w:r>
        <w:rPr>
          <w:rFonts w:ascii="Arial" w:hAnsi="Arial" w:cs="Arial"/>
          <w:lang w:val="es-MX"/>
        </w:rPr>
        <w:t>El</w:t>
      </w:r>
      <w:r w:rsidRPr="003D4871">
        <w:rPr>
          <w:rFonts w:ascii="Arial" w:hAnsi="Arial" w:cs="Arial"/>
          <w:lang w:val="es-MX"/>
        </w:rPr>
        <w:t xml:space="preserve"> motivo en que se funde; </w:t>
      </w:r>
      <w:r w:rsidRPr="00F951BB">
        <w:rPr>
          <w:rFonts w:ascii="Arial" w:hAnsi="Arial" w:cs="Arial"/>
          <w:b/>
          <w:lang w:val="es-MX"/>
        </w:rPr>
        <w:t xml:space="preserve">b) </w:t>
      </w:r>
      <w:r>
        <w:rPr>
          <w:rFonts w:ascii="Arial" w:hAnsi="Arial" w:cs="Arial"/>
          <w:lang w:val="es-MX"/>
        </w:rPr>
        <w:t>E</w:t>
      </w:r>
      <w:r w:rsidRPr="003D4871">
        <w:rPr>
          <w:rFonts w:ascii="Arial" w:hAnsi="Arial" w:cs="Arial"/>
          <w:lang w:val="es-MX"/>
        </w:rPr>
        <w:t xml:space="preserve">l precepto que considere infringido; </w:t>
      </w:r>
      <w:r w:rsidRPr="00F951BB">
        <w:rPr>
          <w:rFonts w:ascii="Arial" w:hAnsi="Arial" w:cs="Arial"/>
          <w:b/>
          <w:lang w:val="es-MX"/>
        </w:rPr>
        <w:t>c)</w:t>
      </w:r>
      <w:r w:rsidRPr="003D4871">
        <w:rPr>
          <w:rFonts w:ascii="Arial" w:hAnsi="Arial" w:cs="Arial"/>
          <w:lang w:val="es-MX"/>
        </w:rPr>
        <w:t xml:space="preserve"> </w:t>
      </w:r>
      <w:r>
        <w:rPr>
          <w:rFonts w:ascii="Arial" w:hAnsi="Arial" w:cs="Arial"/>
          <w:lang w:val="es-MX"/>
        </w:rPr>
        <w:t>C</w:t>
      </w:r>
      <w:r w:rsidRPr="003D4871">
        <w:rPr>
          <w:rFonts w:ascii="Arial" w:hAnsi="Arial" w:cs="Arial"/>
          <w:lang w:val="es-MX"/>
        </w:rPr>
        <w:t>oncepto en que lo haya sido</w:t>
      </w:r>
      <w:r>
        <w:rPr>
          <w:rFonts w:ascii="Arial" w:hAnsi="Arial" w:cs="Arial"/>
          <w:lang w:val="es-MX"/>
        </w:rPr>
        <w:t xml:space="preserve">: </w:t>
      </w:r>
      <w:r w:rsidRPr="005F25BA">
        <w:rPr>
          <w:rFonts w:ascii="Arial" w:hAnsi="Arial" w:cs="Arial"/>
          <w:b/>
          <w:lang w:val="es-MX"/>
        </w:rPr>
        <w:t>c.1)</w:t>
      </w:r>
      <w:r>
        <w:rPr>
          <w:rFonts w:ascii="Arial" w:hAnsi="Arial" w:cs="Arial"/>
          <w:lang w:val="es-MX"/>
        </w:rPr>
        <w:t xml:space="preserve"> regla de la sana crítica que se ha infringido; y, </w:t>
      </w:r>
      <w:r w:rsidRPr="005F25BA">
        <w:rPr>
          <w:rFonts w:ascii="Arial" w:hAnsi="Arial" w:cs="Arial"/>
          <w:b/>
          <w:lang w:val="es-MX"/>
        </w:rPr>
        <w:t>c.2)</w:t>
      </w:r>
      <w:r>
        <w:rPr>
          <w:rFonts w:ascii="Arial" w:hAnsi="Arial" w:cs="Arial"/>
          <w:lang w:val="es-MX"/>
        </w:rPr>
        <w:t xml:space="preserve"> explicación de la supuesta infracción a la regla. La falta de uno de esos requisitos o la incongruencia de dichos elementos entre sí, obliga al Tribunal casacional a declarar la inadmisibilidad de dicho submotivo. </w:t>
      </w:r>
    </w:p>
    <w:p w:rsidR="00B958FA" w:rsidRPr="005934FE" w:rsidRDefault="00B958FA" w:rsidP="00B958FA">
      <w:pPr>
        <w:spacing w:before="240" w:line="480" w:lineRule="auto"/>
        <w:ind w:firstLine="708"/>
        <w:jc w:val="both"/>
        <w:rPr>
          <w:rFonts w:ascii="Arial" w:hAnsi="Arial" w:cs="Arial"/>
          <w:b/>
          <w:lang w:val="es-MX"/>
        </w:rPr>
      </w:pPr>
      <w:r w:rsidRPr="005934FE">
        <w:rPr>
          <w:rFonts w:ascii="Arial" w:hAnsi="Arial" w:cs="Arial"/>
          <w:b/>
          <w:lang w:val="es-MX"/>
        </w:rPr>
        <w:t xml:space="preserve">Sin embargo, debe aclararse que este estudio es posible siempre que el juzgador haya hecho uso de la sana crítica como sistema de valoración de prueba, sea porque en esa valoración haya aplicado erróneamente alguna de las reglas mencionadas, o que haya dejado de aplicar la que correspondía. En caso de que el juzgador no haga uso de este sistema, debiendo hacerlo, no es exigible que se señalen los requisitos especiales aludidos, pues, resulta obvio que todo el proceso intelectivo del juzgador en la apreciación de la prueba de que se trate estaría viciado por otro sistema de valoración ajeno al del correcto entendimiento humano; esta situación permite la apreciación expedita de lo valorado por el juzgador, a la luz de la sana </w:t>
      </w:r>
      <w:r w:rsidRPr="005934FE">
        <w:rPr>
          <w:rFonts w:ascii="Arial" w:hAnsi="Arial" w:cs="Arial"/>
          <w:b/>
          <w:lang w:val="es-MX"/>
        </w:rPr>
        <w:lastRenderedPageBreak/>
        <w:t xml:space="preserve">crítica, es decir, sin necesidad de que el recurrente señale puntualmente al tribunal casacional las reglas infringidas. </w:t>
      </w:r>
    </w:p>
    <w:p w:rsidR="00B958FA" w:rsidRDefault="00B958FA" w:rsidP="00B958FA">
      <w:pPr>
        <w:spacing w:before="240" w:after="240" w:line="480" w:lineRule="auto"/>
        <w:ind w:firstLine="708"/>
        <w:jc w:val="both"/>
        <w:rPr>
          <w:rFonts w:ascii="Arial" w:hAnsi="Arial" w:cs="Arial"/>
          <w:lang w:val="es-MX"/>
        </w:rPr>
      </w:pPr>
      <w:r>
        <w:rPr>
          <w:rFonts w:ascii="Arial" w:hAnsi="Arial" w:cs="Arial"/>
          <w:lang w:val="es-MX"/>
        </w:rPr>
        <w:t xml:space="preserve">Ahora bien, el epígrafe citado anteriormente de la sentencia pronunciada por la </w:t>
      </w:r>
      <w:r w:rsidRPr="00F82878">
        <w:rPr>
          <w:rFonts w:ascii="Arial" w:hAnsi="Arial" w:cs="Arial"/>
          <w:i/>
          <w:lang w:val="es-MX"/>
        </w:rPr>
        <w:t>ad quem</w:t>
      </w:r>
      <w:r>
        <w:rPr>
          <w:rFonts w:ascii="Arial" w:hAnsi="Arial" w:cs="Arial"/>
          <w:lang w:val="es-MX"/>
        </w:rPr>
        <w:t>, en el que se recoge parte del proceso intelectivo que le llevó el análisis de la prueba testimonial de autos, permite</w:t>
      </w:r>
      <w:r w:rsidRPr="00B77E40">
        <w:rPr>
          <w:rFonts w:ascii="Arial" w:hAnsi="Arial" w:cs="Arial"/>
          <w:lang w:val="es-MX"/>
        </w:rPr>
        <w:t xml:space="preserve"> </w:t>
      </w:r>
      <w:r>
        <w:rPr>
          <w:rFonts w:ascii="Arial" w:hAnsi="Arial" w:cs="Arial"/>
          <w:lang w:val="es-MX"/>
        </w:rPr>
        <w:t>confirmar</w:t>
      </w:r>
      <w:r w:rsidRPr="00B77E40">
        <w:rPr>
          <w:rFonts w:ascii="Arial" w:hAnsi="Arial" w:cs="Arial"/>
          <w:lang w:val="es-MX"/>
        </w:rPr>
        <w:t xml:space="preserve"> que </w:t>
      </w:r>
      <w:r>
        <w:rPr>
          <w:rFonts w:ascii="Arial" w:hAnsi="Arial" w:cs="Arial"/>
          <w:lang w:val="es-MX"/>
        </w:rPr>
        <w:t>el sistema utilizado</w:t>
      </w:r>
      <w:r w:rsidRPr="00B77E40">
        <w:rPr>
          <w:rFonts w:ascii="Arial" w:hAnsi="Arial" w:cs="Arial"/>
          <w:lang w:val="es-MX"/>
        </w:rPr>
        <w:t xml:space="preserve"> para valorar lo dicho por las testigos es </w:t>
      </w:r>
      <w:r>
        <w:rPr>
          <w:rFonts w:ascii="Arial" w:hAnsi="Arial" w:cs="Arial"/>
          <w:lang w:val="es-MX"/>
        </w:rPr>
        <w:t>el</w:t>
      </w:r>
      <w:r w:rsidRPr="00B77E40">
        <w:rPr>
          <w:rFonts w:ascii="Arial" w:hAnsi="Arial" w:cs="Arial"/>
          <w:lang w:val="es-MX"/>
        </w:rPr>
        <w:t xml:space="preserve"> señalado en el art. 321 Pr.C., es decir, el sistema de valoración de prueba tasada que señala que dos testigos mayores de toda excepción o sin tacha, </w:t>
      </w:r>
      <w:r w:rsidRPr="00B77E40">
        <w:rPr>
          <w:rFonts w:ascii="Arial" w:hAnsi="Arial" w:cs="Arial"/>
          <w:b/>
          <w:lang w:val="es-MX"/>
        </w:rPr>
        <w:t>conformes y contestes</w:t>
      </w:r>
      <w:r w:rsidRPr="00B77E40">
        <w:rPr>
          <w:rFonts w:ascii="Arial" w:hAnsi="Arial" w:cs="Arial"/>
          <w:lang w:val="es-MX"/>
        </w:rPr>
        <w:t xml:space="preserve"> en personas y hechos, tiempos y lugares y circunstancias esenciales, hacen plena prueba. De ahí, que quede en evidencia</w:t>
      </w:r>
      <w:r>
        <w:rPr>
          <w:rFonts w:ascii="Arial" w:hAnsi="Arial" w:cs="Arial"/>
          <w:lang w:val="es-MX"/>
        </w:rPr>
        <w:t>,</w:t>
      </w:r>
      <w:r w:rsidRPr="00B77E40">
        <w:rPr>
          <w:rFonts w:ascii="Arial" w:hAnsi="Arial" w:cs="Arial"/>
          <w:lang w:val="es-MX"/>
        </w:rPr>
        <w:t xml:space="preserve"> que la Cámara sentenciadora omitió valorar la prueba testimonial bajo el sistema de la sana crítica</w:t>
      </w:r>
      <w:r>
        <w:rPr>
          <w:rFonts w:ascii="Arial" w:hAnsi="Arial" w:cs="Arial"/>
          <w:lang w:val="es-MX"/>
        </w:rPr>
        <w:t>.</w:t>
      </w:r>
    </w:p>
    <w:p w:rsidR="00B958FA" w:rsidRPr="00B77E40" w:rsidRDefault="00B958FA" w:rsidP="00B958FA">
      <w:pPr>
        <w:spacing w:before="240" w:after="240" w:line="480" w:lineRule="auto"/>
        <w:ind w:firstLine="708"/>
        <w:jc w:val="both"/>
        <w:rPr>
          <w:rFonts w:ascii="Arial" w:hAnsi="Arial" w:cs="Arial"/>
          <w:lang w:val="es-MX"/>
        </w:rPr>
      </w:pPr>
      <w:r>
        <w:rPr>
          <w:rFonts w:ascii="Arial" w:hAnsi="Arial" w:cs="Arial"/>
          <w:lang w:val="es-MX"/>
        </w:rPr>
        <w:t>Al advertirse que</w:t>
      </w:r>
      <w:r w:rsidRPr="00B77E40">
        <w:rPr>
          <w:rFonts w:ascii="Arial" w:hAnsi="Arial" w:cs="Arial"/>
          <w:lang w:val="es-MX"/>
        </w:rPr>
        <w:t xml:space="preserve"> la Cámara </w:t>
      </w:r>
      <w:r>
        <w:rPr>
          <w:rFonts w:ascii="Arial" w:hAnsi="Arial" w:cs="Arial"/>
          <w:lang w:val="es-MX"/>
        </w:rPr>
        <w:t>prefirió un sistema de valoración de prueba distinto al que el legislador manda en el art. 56 L.Pr.Fam., deja abierto el análisis del proceso intelectivo que siguió en sus argumentos, sobre la base de las reglas de la sana crítica, a fin de determinar si sus premisas incidieron en el fallo</w:t>
      </w:r>
      <w:r w:rsidRPr="00B77E40">
        <w:rPr>
          <w:rFonts w:ascii="Arial" w:hAnsi="Arial" w:cs="Arial"/>
          <w:lang w:val="es-MX"/>
        </w:rPr>
        <w:t xml:space="preserve">. </w:t>
      </w:r>
    </w:p>
    <w:p w:rsidR="00B958FA" w:rsidRDefault="00B958FA" w:rsidP="00B958FA">
      <w:pPr>
        <w:spacing w:before="240" w:after="240" w:line="480" w:lineRule="auto"/>
        <w:ind w:firstLine="708"/>
        <w:jc w:val="both"/>
        <w:rPr>
          <w:rFonts w:ascii="Arial" w:hAnsi="Arial" w:cs="Arial"/>
          <w:bCs/>
        </w:rPr>
      </w:pPr>
      <w:r>
        <w:rPr>
          <w:rFonts w:ascii="Arial" w:hAnsi="Arial" w:cs="Arial"/>
          <w:bCs/>
        </w:rPr>
        <w:t xml:space="preserve">Respecto a lo depuesto por la testigo de la parte actora, María de los Angeles Guzmán de Henríquez, la Cámara advirtió: «no desvirtuamos del todo el hecho de que ésta haya sostenido relaciones sexuales con el señor HILLEPRANDT, si tomamos en cuenta el principio de lealtad, probidad y buena fe con qué declaró los hechos, y además tal postura no la descartamos, debido a que existen elementos que ilustran acerca de que el señor HILLEPRANDT, sostenía frecuentemente relaciones informales, sin embargo, consideramos que no adquiere plena verosimilitud este argumento confrontando el período en que dicha señora trabajó en la Hacienda del señor HILLEPRANDT, porque ello significaría que las relaciones sexuales entre ellos se suscitaron inmediatamente cuando dicha señora empezó a trabajar en la Hacienda, y aún en ese caso, consideramos </w:t>
      </w:r>
      <w:r>
        <w:rPr>
          <w:rFonts w:ascii="Arial" w:hAnsi="Arial" w:cs="Arial"/>
          <w:bCs/>
        </w:rPr>
        <w:lastRenderedPageBreak/>
        <w:t>que por ser tan corto el período, efectivamente se excluye a dicho señor del período de la concepción, pues aunque nunca precisó fecha de las relaciones sexuales tomando la fecha aproximada en que dicha señora abandonó la Hacienda, es decir, a mediados de diciembre de mil novecientos sesenta y uno, al treinta y uno de octubre de mil novecientos sesenta y dos, fecha de nacimiento de la señora GUZMÁN ADISSON, transcurrieron más de diez meses desde la concepción, lo cual resulta físicamente imposible y contrario a la presunción o regla establecida en el art. 74 C.C. […]».</w:t>
      </w:r>
    </w:p>
    <w:p w:rsidR="00B958FA" w:rsidRDefault="00B958FA" w:rsidP="00B958FA">
      <w:pPr>
        <w:spacing w:before="240" w:after="240" w:line="480" w:lineRule="auto"/>
        <w:ind w:firstLine="708"/>
        <w:jc w:val="both"/>
        <w:rPr>
          <w:rFonts w:ascii="Arial" w:hAnsi="Arial" w:cs="Arial"/>
          <w:bCs/>
        </w:rPr>
      </w:pPr>
      <w:r>
        <w:rPr>
          <w:rFonts w:ascii="Arial" w:hAnsi="Arial" w:cs="Arial"/>
          <w:bCs/>
        </w:rPr>
        <w:t>De lo anterior, advierte este Tribunal que en un primer momento, la Cámara afirma que lo declarado por la referida testigo en el sentido de haber sostenido relaciones sexuales con el señor HILLEPRANDT no puede desvirtuarse sobre la base de los principios de lealtad, probidad y buena fe con que dicha testigo declaró los hechos. Acto seguido, la Cámara señala que de ser cierto lo afirmado por la testigo, implicaría que las relaciones sexuales entre ellos se suscitaron inmediatamente cuando dicha señora empezó a trabajar en la Hacienda, concluyendo que por esta razón, lo declarado no adquiere plena verosimilitud.</w:t>
      </w:r>
    </w:p>
    <w:p w:rsidR="00B958FA" w:rsidRDefault="00B958FA" w:rsidP="00B958FA">
      <w:pPr>
        <w:pStyle w:val="NormalWeb"/>
        <w:spacing w:line="480" w:lineRule="auto"/>
        <w:ind w:firstLine="708"/>
        <w:jc w:val="both"/>
        <w:rPr>
          <w:rFonts w:ascii="Arial" w:hAnsi="Arial" w:cs="Arial"/>
          <w:lang w:val="es-ES"/>
        </w:rPr>
      </w:pPr>
      <w:r w:rsidRPr="009D2D3B">
        <w:rPr>
          <w:rFonts w:ascii="Arial" w:hAnsi="Arial" w:cs="Arial"/>
          <w:lang w:val="es-ES"/>
        </w:rPr>
        <w:t xml:space="preserve">La </w:t>
      </w:r>
      <w:hyperlink r:id="rId5" w:tooltip="Validez lógica" w:history="1">
        <w:r w:rsidRPr="009D2D3B">
          <w:rPr>
            <w:rStyle w:val="Hipervnculo"/>
            <w:color w:val="auto"/>
          </w:rPr>
          <w:t>validez lógica</w:t>
        </w:r>
      </w:hyperlink>
      <w:r w:rsidRPr="009D2D3B">
        <w:rPr>
          <w:rFonts w:ascii="Arial" w:hAnsi="Arial" w:cs="Arial"/>
          <w:lang w:val="es-ES"/>
        </w:rPr>
        <w:t xml:space="preserve"> consiste precisamente en que no puede darse el caso de que </w:t>
      </w:r>
      <w:r w:rsidRPr="009D2D3B">
        <w:rPr>
          <w:rFonts w:ascii="Arial" w:hAnsi="Arial" w:cs="Arial"/>
          <w:i/>
          <w:iCs/>
          <w:lang w:val="es-ES"/>
        </w:rPr>
        <w:t>siendo verdad el antecedente, no lo sea el consecuente</w:t>
      </w:r>
      <w:r w:rsidRPr="009D2D3B">
        <w:rPr>
          <w:rFonts w:ascii="Arial" w:hAnsi="Arial" w:cs="Arial"/>
          <w:lang w:val="es-ES"/>
        </w:rPr>
        <w:t>. Dicho en otras palabras</w:t>
      </w:r>
      <w:r>
        <w:rPr>
          <w:rFonts w:ascii="Arial" w:hAnsi="Arial" w:cs="Arial"/>
          <w:lang w:val="es-ES"/>
        </w:rPr>
        <w:t>,</w:t>
      </w:r>
      <w:r w:rsidRPr="009D2D3B">
        <w:rPr>
          <w:rFonts w:ascii="Arial" w:hAnsi="Arial" w:cs="Arial"/>
          <w:lang w:val="es-ES"/>
        </w:rPr>
        <w:t xml:space="preserve"> la </w:t>
      </w:r>
      <w:hyperlink r:id="rId6" w:tooltip="Tabla de verdad" w:history="1">
        <w:r w:rsidRPr="009D2D3B">
          <w:rPr>
            <w:rStyle w:val="Hipervnculo"/>
            <w:color w:val="auto"/>
          </w:rPr>
          <w:t>tabla de verdad</w:t>
        </w:r>
      </w:hyperlink>
      <w:r w:rsidRPr="009D2D3B">
        <w:rPr>
          <w:rFonts w:ascii="Arial" w:hAnsi="Arial" w:cs="Arial"/>
          <w:lang w:val="es-ES"/>
        </w:rPr>
        <w:t xml:space="preserve"> del </w:t>
      </w:r>
      <w:hyperlink r:id="rId7" w:tooltip="Esquema de inferencia (aún no redactado)" w:history="1">
        <w:r w:rsidRPr="009D2D3B">
          <w:rPr>
            <w:rStyle w:val="Hipervnculo"/>
            <w:color w:val="auto"/>
          </w:rPr>
          <w:t>esquema de inferencia</w:t>
        </w:r>
      </w:hyperlink>
      <w:r w:rsidRPr="009D2D3B">
        <w:rPr>
          <w:rFonts w:ascii="Arial" w:hAnsi="Arial" w:cs="Arial"/>
          <w:lang w:val="es-ES"/>
        </w:rPr>
        <w:t xml:space="preserve"> que enlaza el antecedente y el consecuent</w:t>
      </w:r>
      <w:r>
        <w:rPr>
          <w:rFonts w:ascii="Arial" w:hAnsi="Arial" w:cs="Arial"/>
          <w:lang w:val="es-ES"/>
        </w:rPr>
        <w:t>e da siempre el valor de verdad</w:t>
      </w:r>
      <w:r w:rsidRPr="009D2D3B">
        <w:rPr>
          <w:rFonts w:ascii="Arial" w:hAnsi="Arial" w:cs="Arial"/>
          <w:lang w:val="es-ES"/>
        </w:rPr>
        <w:t xml:space="preserve">, y en todos los casos posibles de los valores de verdad de las proposiciones que la integran. </w:t>
      </w:r>
      <w:r>
        <w:rPr>
          <w:rFonts w:ascii="Arial" w:hAnsi="Arial" w:cs="Arial"/>
          <w:lang w:val="es-ES"/>
        </w:rPr>
        <w:t>Lo que es, es.</w:t>
      </w:r>
    </w:p>
    <w:p w:rsidR="00B958FA" w:rsidRDefault="00B958FA" w:rsidP="00B958FA">
      <w:pPr>
        <w:pStyle w:val="NormalWeb"/>
        <w:spacing w:line="480" w:lineRule="auto"/>
        <w:ind w:firstLine="708"/>
        <w:jc w:val="both"/>
        <w:rPr>
          <w:rFonts w:ascii="Arial" w:hAnsi="Arial" w:cs="Arial"/>
          <w:lang w:val="es-ES"/>
        </w:rPr>
      </w:pPr>
      <w:r>
        <w:rPr>
          <w:rFonts w:ascii="Arial" w:hAnsi="Arial" w:cs="Arial"/>
          <w:lang w:val="es-ES"/>
        </w:rPr>
        <w:t xml:space="preserve">En ese sentido, al analizar la Cámara que lo declarado por la testigo fue en base a principios de lealtad, probidad y buena fe, entonces es una violación al principio lógico de identidad que seguidamente concluya en que lo declarado no adquiere plena verosimilitud; porque siendo verdad de que la testigo declaró en base a principios que permiten creer en la validez de lo declarado, lo consecuente </w:t>
      </w:r>
      <w:r>
        <w:rPr>
          <w:rFonts w:ascii="Arial" w:hAnsi="Arial" w:cs="Arial"/>
          <w:lang w:val="es-ES"/>
        </w:rPr>
        <w:lastRenderedPageBreak/>
        <w:t>es que se tenga como verdad lo dicho, y no como erróneamente concluye la Cámara sentenciadora, negándole la validez a lo dicho.</w:t>
      </w:r>
    </w:p>
    <w:p w:rsidR="00B958FA" w:rsidRDefault="00B958FA" w:rsidP="00B958FA">
      <w:pPr>
        <w:pStyle w:val="NormalWeb"/>
        <w:spacing w:line="480" w:lineRule="auto"/>
        <w:ind w:firstLine="708"/>
        <w:jc w:val="both"/>
        <w:rPr>
          <w:rFonts w:ascii="Arial" w:hAnsi="Arial" w:cs="Arial"/>
          <w:lang w:val="es-ES"/>
        </w:rPr>
      </w:pPr>
      <w:r>
        <w:rPr>
          <w:rFonts w:ascii="Arial" w:hAnsi="Arial" w:cs="Arial"/>
          <w:lang w:val="es-ES"/>
        </w:rPr>
        <w:t xml:space="preserve">Asimismo, se advierte que el juicio emitido por la Cámara para esa conclusión, deviene de una premisa falsa. Y es que según la Cámara </w:t>
      </w:r>
      <w:r w:rsidRPr="003E4EF5">
        <w:rPr>
          <w:rFonts w:ascii="Arial" w:hAnsi="Arial" w:cs="Arial"/>
          <w:i/>
          <w:lang w:val="es-ES"/>
        </w:rPr>
        <w:t>ad quem</w:t>
      </w:r>
      <w:r>
        <w:rPr>
          <w:rFonts w:ascii="Arial" w:hAnsi="Arial" w:cs="Arial"/>
          <w:lang w:val="es-ES"/>
        </w:rPr>
        <w:t>, es imposible que una persona pueda tener relaciones sexuales con otra, de forma inmediata al inicio del vínculo de trabajo, para el caso. Conforme el principio de razón suficiente, todo juicio para ser realmente verdadero, necesita de una  razón suficiente, que justifique lo que en el juicio se afirma. En ese sentido, lo dicho por la Cámara es una deducción subjetiva que le permitió inferir dicho juicio, pues, no existen juicios anteriores que demuestren su efectividad o verdad, es decir, no puede considerarse como razón para negar la existencia de la posibilidad de las relaciones íntimas entre dos personas, el hecho de que recién se conozcan, ya que no se ha demostrado conforme la experiencia lo contrario. De ahí, que puede atacarse la derivación del pensamiento de la Cámara en este punto, porque el sustento lógico de su argumento ha provenido de un elemento discordante, arrojando una derivación no lógica del pensamiento.</w:t>
      </w:r>
    </w:p>
    <w:p w:rsidR="00B958FA" w:rsidRDefault="00B958FA" w:rsidP="00B958FA">
      <w:pPr>
        <w:pStyle w:val="NormalWeb"/>
        <w:spacing w:line="480" w:lineRule="auto"/>
        <w:ind w:firstLine="708"/>
        <w:jc w:val="both"/>
        <w:rPr>
          <w:rFonts w:ascii="Arial" w:hAnsi="Arial" w:cs="Arial"/>
          <w:lang w:val="es-ES"/>
        </w:rPr>
      </w:pPr>
      <w:r>
        <w:rPr>
          <w:rFonts w:ascii="Arial" w:hAnsi="Arial" w:cs="Arial"/>
          <w:lang w:val="es-ES"/>
        </w:rPr>
        <w:t>Respecto a la valoración de lo declarado por la testigo Haydee Yolanda Rivera Durán, se advierte que en un primer momento la Cámara señala que dicha testigo declara haber visto una vez a la demandante ─testigo presencial─, y acto seguido la Cámara califica a la testigo como referencial, porque lo que declara lo sabe de oídas. De acuerdo al principio de contradicción, que puede anunciarse «que alguien o algo es», pero por otra parte «no es a la vez» ─ «A es B y A no es B»─, la Cámara emite un juicio contradictorio al estudiar lo dicho por la referida testigo, ya que señala en un primer análisis que la testigo es presencial de un determinado hecho, y luego señala que es una testigo referencial; infringiendo la mencionada regla de la lógica, pues en este caso la misma testigo no puede tenerse como presencial y a la vez como referencial respecto del mismo hecho.</w:t>
      </w:r>
    </w:p>
    <w:p w:rsidR="00B958FA" w:rsidRDefault="00B958FA" w:rsidP="00B958FA">
      <w:pPr>
        <w:pStyle w:val="NormalWeb"/>
        <w:spacing w:line="480" w:lineRule="auto"/>
        <w:ind w:firstLine="708"/>
        <w:jc w:val="both"/>
        <w:rPr>
          <w:rFonts w:ascii="Arial" w:hAnsi="Arial" w:cs="Arial"/>
          <w:lang w:val="es-ES"/>
        </w:rPr>
      </w:pPr>
      <w:r>
        <w:rPr>
          <w:rFonts w:ascii="Arial" w:hAnsi="Arial" w:cs="Arial"/>
          <w:lang w:val="es-ES"/>
        </w:rPr>
        <w:lastRenderedPageBreak/>
        <w:t xml:space="preserve">Habiendo analizado el proceso intelectivo vertido en la sentencia de la Cámara </w:t>
      </w:r>
      <w:r w:rsidRPr="00620FB2">
        <w:rPr>
          <w:rFonts w:ascii="Arial" w:hAnsi="Arial" w:cs="Arial"/>
          <w:i/>
          <w:lang w:val="es-ES"/>
        </w:rPr>
        <w:t>ad quem</w:t>
      </w:r>
      <w:r>
        <w:rPr>
          <w:rFonts w:ascii="Arial" w:hAnsi="Arial" w:cs="Arial"/>
          <w:lang w:val="es-ES"/>
        </w:rPr>
        <w:t xml:space="preserve"> en su valoración de la prueba testimonial de autos, este Tribunal ha verificado que ciertamente dicha Cámara cometió el error de derecho denunciado, al no apreciar la prueba testimonial conforme las reglas de la sana crítica de la experiencia y de la lógica, infringiendo lo establecido por el legislador en el art. 56 L.Pr.Fam, lo cual incidió en el fallo. En tal virtud, procede casar dicha sentencia por el motivo invocado y así se declarará.</w:t>
      </w:r>
    </w:p>
    <w:p w:rsidR="00B958FA" w:rsidRPr="008F7A29" w:rsidRDefault="00B958FA" w:rsidP="00B958FA">
      <w:pPr>
        <w:pStyle w:val="NormalWeb"/>
        <w:spacing w:line="480" w:lineRule="auto"/>
        <w:ind w:firstLine="708"/>
        <w:jc w:val="both"/>
        <w:rPr>
          <w:rFonts w:ascii="Arial" w:hAnsi="Arial" w:cs="Arial"/>
          <w:sz w:val="16"/>
          <w:szCs w:val="16"/>
          <w:lang w:val="es-ES"/>
        </w:rPr>
      </w:pPr>
    </w:p>
    <w:p w:rsidR="00B958FA" w:rsidRPr="00C57D36" w:rsidRDefault="00B958FA" w:rsidP="00B958FA">
      <w:pPr>
        <w:pStyle w:val="Sangradetextonormal"/>
        <w:spacing w:before="240" w:after="240" w:line="480" w:lineRule="auto"/>
        <w:rPr>
          <w:bCs/>
          <w:u w:val="single"/>
        </w:rPr>
      </w:pPr>
      <w:r w:rsidRPr="00C57D36">
        <w:rPr>
          <w:bCs/>
          <w:u w:val="single"/>
        </w:rPr>
        <w:t>CON RELACIÓN AL SUB-MOTIVO ERROR DE DERECHO EN LA APRECIACIÓN DE LA PRUEBA INDICIARIA DEL ART. 140 L.PR.FAM.</w:t>
      </w:r>
    </w:p>
    <w:p w:rsidR="00B958FA" w:rsidRDefault="00B958FA" w:rsidP="00B958FA">
      <w:pPr>
        <w:spacing w:before="240" w:after="240" w:line="480" w:lineRule="auto"/>
        <w:ind w:firstLine="708"/>
        <w:jc w:val="both"/>
        <w:rPr>
          <w:rFonts w:ascii="Arial" w:hAnsi="Arial" w:cs="Arial"/>
        </w:rPr>
      </w:pPr>
      <w:r>
        <w:rPr>
          <w:rFonts w:ascii="Arial" w:hAnsi="Arial" w:cs="Arial"/>
        </w:rPr>
        <w:t>Señala el impetrante que el vicio alegado se traduce en no haberse valorado los efectos dimanantes de la negativa del tercero coadyuvante a someterse a la prueba biológica, en su conjunto, con los demás elementos probatorios, conforme a la experiencia humana que permite afirmar la existencia del hecho que se desea probar; y en ese sentido, afirma que nadie mejor que la hija del pretendido padre se encontraba en inmejorable posición para establecer la verdad real del hecho biológico controvertido.</w:t>
      </w:r>
    </w:p>
    <w:p w:rsidR="00B958FA" w:rsidRDefault="00B958FA" w:rsidP="00B958FA">
      <w:pPr>
        <w:spacing w:before="240" w:after="240" w:line="480" w:lineRule="auto"/>
        <w:ind w:firstLine="708"/>
        <w:jc w:val="both"/>
        <w:rPr>
          <w:rFonts w:ascii="Arial" w:hAnsi="Arial" w:cs="Arial"/>
        </w:rPr>
      </w:pPr>
      <w:r>
        <w:rPr>
          <w:rFonts w:ascii="Arial" w:hAnsi="Arial" w:cs="Arial"/>
        </w:rPr>
        <w:t>De acuerdo a lo anterior, el recurrente señala como regla de la sana crítica infringida la de la experiencia, siendo bajo este análisis en que se circunscriben las siguientes consideraciones.</w:t>
      </w:r>
    </w:p>
    <w:p w:rsidR="00B958FA" w:rsidRDefault="00B958FA" w:rsidP="00B958FA">
      <w:pPr>
        <w:spacing w:before="240" w:after="240" w:line="480" w:lineRule="auto"/>
        <w:ind w:firstLine="708"/>
        <w:jc w:val="both"/>
        <w:rPr>
          <w:rFonts w:ascii="Arial" w:hAnsi="Arial" w:cs="Arial"/>
        </w:rPr>
      </w:pPr>
      <w:r>
        <w:rPr>
          <w:rFonts w:ascii="Arial" w:hAnsi="Arial" w:cs="Arial"/>
        </w:rPr>
        <w:t xml:space="preserve">Sobre el particular, la Cámara sentenciadora dijo: «[…] En segundo lugar, cabe considerar, la persona de quién deviene la negativa, y es por ello que en contextos diferentes, cuando es del padre de quien se obtiene la misma es que este Tribunal ha razonado adhiriéndose a la postura de los juristas Gustavo Bossert y Eduardo Zannoni, tal como lo expresó la parte apelada, esto es </w:t>
      </w:r>
      <w:r>
        <w:rPr>
          <w:rFonts w:ascii="Arial" w:hAnsi="Arial" w:cs="Arial"/>
        </w:rPr>
        <w:lastRenderedPageBreak/>
        <w:t>considerando la negativa como una presunción de esa paternidad, lo que no consideramos aplicable en la especie[…]».</w:t>
      </w:r>
    </w:p>
    <w:p w:rsidR="00B958FA" w:rsidRPr="008F30DF" w:rsidRDefault="00B958FA" w:rsidP="00B958FA">
      <w:pPr>
        <w:spacing w:before="240" w:after="240" w:line="480" w:lineRule="auto"/>
        <w:ind w:firstLine="708"/>
        <w:jc w:val="both"/>
        <w:rPr>
          <w:rFonts w:ascii="Arial" w:hAnsi="Arial" w:cs="Arial"/>
          <w:i/>
        </w:rPr>
      </w:pPr>
      <w:r>
        <w:rPr>
          <w:rFonts w:ascii="Arial" w:hAnsi="Arial" w:cs="Arial"/>
        </w:rPr>
        <w:t xml:space="preserve">El Art.140 L.Pr.Fam. señalado como infringido establece: </w:t>
      </w:r>
      <w:r w:rsidRPr="008F30DF">
        <w:rPr>
          <w:rFonts w:ascii="Arial" w:hAnsi="Arial" w:cs="Arial"/>
          <w:i/>
        </w:rPr>
        <w:t xml:space="preserve">«En los procesos de investigación de paternidad o de maternidad, el Juez a solicitud de parte o de oficio, ordenará que se practiquen las pruebas científicas necesarias </w:t>
      </w:r>
      <w:r w:rsidRPr="00CF45C3">
        <w:rPr>
          <w:rFonts w:ascii="Arial" w:hAnsi="Arial" w:cs="Arial"/>
          <w:b/>
          <w:i/>
          <w:u w:val="single"/>
        </w:rPr>
        <w:t>al hijo</w:t>
      </w:r>
      <w:r w:rsidRPr="008F30DF">
        <w:rPr>
          <w:rFonts w:ascii="Arial" w:hAnsi="Arial" w:cs="Arial"/>
          <w:i/>
        </w:rPr>
        <w:t xml:space="preserve"> y a sus ascendientes y </w:t>
      </w:r>
      <w:r w:rsidRPr="008F30DF">
        <w:rPr>
          <w:rFonts w:ascii="Arial" w:hAnsi="Arial" w:cs="Arial"/>
          <w:b/>
          <w:bCs/>
          <w:i/>
          <w:u w:val="single"/>
        </w:rPr>
        <w:t>a terceros</w:t>
      </w:r>
      <w:r w:rsidRPr="008F30DF">
        <w:rPr>
          <w:rFonts w:ascii="Arial" w:hAnsi="Arial" w:cs="Arial"/>
          <w:i/>
        </w:rPr>
        <w:t xml:space="preserve"> para reconocer pericialmente las características antropomórficas, hereditarias y biológicas del hijo y de su presunto padre o madre</w:t>
      </w:r>
      <w:r>
        <w:rPr>
          <w:rFonts w:ascii="Arial" w:hAnsi="Arial" w:cs="Arial"/>
          <w:i/>
        </w:rPr>
        <w:t xml:space="preserve">.--- La negativa </w:t>
      </w:r>
      <w:r w:rsidRPr="00CF45C3">
        <w:rPr>
          <w:rFonts w:ascii="Arial" w:hAnsi="Arial" w:cs="Arial"/>
          <w:b/>
          <w:i/>
          <w:u w:val="single"/>
        </w:rPr>
        <w:t>de la parte</w:t>
      </w:r>
      <w:r>
        <w:rPr>
          <w:rFonts w:ascii="Arial" w:hAnsi="Arial" w:cs="Arial"/>
          <w:i/>
        </w:rPr>
        <w:t xml:space="preserve"> o de su representante legal, en su caso, a la práctica de estos exámenes, </w:t>
      </w:r>
      <w:r w:rsidRPr="00DD4684">
        <w:rPr>
          <w:rFonts w:ascii="Arial" w:hAnsi="Arial" w:cs="Arial"/>
          <w:b/>
          <w:i/>
          <w:u w:val="single"/>
        </w:rPr>
        <w:t>deberá ser apreciada por el Juez de acuerdo a las reglas de la sana crítica</w:t>
      </w:r>
      <w:r>
        <w:rPr>
          <w:rFonts w:ascii="Arial" w:hAnsi="Arial" w:cs="Arial"/>
          <w:b/>
          <w:i/>
          <w:u w:val="single"/>
        </w:rPr>
        <w:t>.</w:t>
      </w:r>
      <w:r w:rsidRPr="00C1107C">
        <w:rPr>
          <w:rFonts w:ascii="Arial" w:hAnsi="Arial" w:cs="Arial"/>
        </w:rPr>
        <w:t xml:space="preserve"> […]</w:t>
      </w:r>
      <w:r>
        <w:rPr>
          <w:rFonts w:ascii="Arial" w:hAnsi="Arial" w:cs="Arial"/>
          <w:i/>
        </w:rPr>
        <w:t xml:space="preserve">» </w:t>
      </w:r>
      <w:r>
        <w:rPr>
          <w:rFonts w:ascii="Arial" w:hAnsi="Arial" w:cs="Arial"/>
        </w:rPr>
        <w:t>(negritas y subrayado fuera de texto)</w:t>
      </w:r>
      <w:r w:rsidRPr="008F30DF">
        <w:rPr>
          <w:rFonts w:ascii="Arial" w:hAnsi="Arial" w:cs="Arial"/>
          <w:i/>
        </w:rPr>
        <w:t xml:space="preserve">. </w:t>
      </w:r>
    </w:p>
    <w:p w:rsidR="00B958FA" w:rsidRDefault="00B958FA" w:rsidP="00B958FA">
      <w:pPr>
        <w:pStyle w:val="Sangradetextonormal"/>
        <w:spacing w:before="240" w:after="240" w:line="480" w:lineRule="auto"/>
      </w:pPr>
      <w:r>
        <w:t xml:space="preserve">Ahora bien, preciso es decir, que las reglas de la experiencia suponen un conocimiento empírico común y corriente, diferente a aquel en que se basa la ciencia relativa a procedimientos técnicos. Esto no evita que el juzgador aplique conocimientos técnicos conocidos de forma empírica; un ejemplo de ello es el saber que el calor dilata los cuerpos. Pero, en todo análisis deberá tener presente que </w:t>
      </w:r>
      <w:r w:rsidRPr="00644F23">
        <w:t>el límite de las reglas de la experiencia está en los conocimientos técnicos especializados</w:t>
      </w:r>
      <w:r>
        <w:t>.</w:t>
      </w:r>
    </w:p>
    <w:p w:rsidR="00B958FA" w:rsidRDefault="00B958FA" w:rsidP="00B958FA">
      <w:pPr>
        <w:pStyle w:val="Sangradetextonormal"/>
        <w:spacing w:before="240" w:after="240" w:line="480" w:lineRule="auto"/>
      </w:pPr>
      <w:r>
        <w:t>Así, puede considerarse que dos personas que les une vínculo de consanguinidad, independientemente del sexo, comparten características biológicas comunes; esta suposición puede verificarse o desestimarse con el sometimiento de cualquiera de ellas a un examen científico. Consecuentemente, resulta inválida la afirmación de la Cámara de que no pueda presumirse la paternidad o maternidad controvertida, cuando el que se niega es un descendiente del padre o madre pretendido, pues no existe una razón suficiente que respalde su versión, es decir, un estudio especializado que así lo determine.</w:t>
      </w:r>
    </w:p>
    <w:p w:rsidR="00B958FA" w:rsidRDefault="00B958FA" w:rsidP="00B958FA">
      <w:pPr>
        <w:pStyle w:val="Sangradetextonormal"/>
        <w:spacing w:before="240" w:after="240" w:line="480" w:lineRule="auto"/>
      </w:pPr>
      <w:r>
        <w:lastRenderedPageBreak/>
        <w:t>Por otra parte, se analiza también que la Cámara no observó las reglas de la experiencia al no tener como un indicio valido, el hecho de que la hija del pretendido padre se negara a someterse a la prueba pericial, no obstante que según el art. 140 L.Pr.Fam., dicha negativa debe analizarse sobre la base de la sana crítica. Por ello, se reclama que nadie mejor que la hija del pretendido padre, se encontraba en posición inmejorable para establecer la verdad real del hecho biológico controvertido.</w:t>
      </w:r>
    </w:p>
    <w:p w:rsidR="00B958FA" w:rsidRDefault="00B958FA" w:rsidP="00B958FA">
      <w:pPr>
        <w:pStyle w:val="Sangradetextonormal"/>
        <w:spacing w:before="240" w:after="240" w:line="480" w:lineRule="auto"/>
      </w:pPr>
      <w:r>
        <w:t xml:space="preserve">Bajo esa línea, puede colegirse que la hija consanguínea del pretendido padre, resulta ser la persona idónea que presenta mayor posibilidad de establecer la certeza del vínculo consanguíneo que se pretende; por ello, no puede dejarse por desapercibido, la conducta de negarse sin justificaciones a la prueba que más conviene en el proceso. </w:t>
      </w:r>
    </w:p>
    <w:p w:rsidR="00B958FA" w:rsidRDefault="00B958FA" w:rsidP="00B958FA">
      <w:pPr>
        <w:pStyle w:val="Sangradetextonormal"/>
        <w:spacing w:before="240" w:after="240" w:line="480" w:lineRule="auto"/>
      </w:pPr>
      <w:r>
        <w:t>Al ignorar dicho análisis, se hace a un lado las reglas de la experiencia, pues, debe valorarse que la persona que sin justificación lógica se niega a un examen científico como el que se alude ─habiéndosele explicado el objetivo del mismo─, permite suponer que está consciente de que existe esa alta probabilidad de que se establezca el vínculo consanguíneo que se controvierte, y que por esa razón, le resulta más conveniente negarse a la práctica pericial, precisamente para evitar esa posibilidad de certeza a favor de quien la solicita.</w:t>
      </w:r>
    </w:p>
    <w:p w:rsidR="00B958FA" w:rsidRDefault="00B958FA" w:rsidP="00B958FA">
      <w:pPr>
        <w:pStyle w:val="Sangradetextonormal"/>
        <w:spacing w:before="240" w:after="240" w:line="480" w:lineRule="auto"/>
      </w:pPr>
      <w:r>
        <w:t>En ese sentido, el tribunal sentenciador debió valorar el indicio producido por la negativa de la tercero coadyuvante a someterse a la prueba biológica de ácido desoxirribonucléico (ADN); pues, dicha negativa como ha quedado apuntado, produce un indicio importante en la averiguación requerida para establecer la filiación reclamada.</w:t>
      </w:r>
    </w:p>
    <w:p w:rsidR="00B958FA" w:rsidRDefault="00B958FA" w:rsidP="00B958FA">
      <w:pPr>
        <w:pStyle w:val="Sangradetextonormal"/>
        <w:spacing w:before="240" w:after="240" w:line="480" w:lineRule="auto"/>
      </w:pPr>
      <w:r>
        <w:t xml:space="preserve">En tal virtud, al no considerar la negativa de la tercero coadyuvante en la valoración de las pruebas en su conjunto, la sentencia recurrida adolece del error </w:t>
      </w:r>
      <w:r>
        <w:lastRenderedPageBreak/>
        <w:t xml:space="preserve">de derecho en la apreciación de la prueba indiciaria del Art. 140 L.Pr.Fam., en razón de no haberse valorado conforme a las reglas de la sana critica dicha conducta, lo cual repercutió en el fallo. Por lo que se impone casar la sentencia por el referido motivo y pronunciar la sentencia que conforme a derecho corresponda. </w:t>
      </w:r>
    </w:p>
    <w:p w:rsidR="00B958FA" w:rsidRPr="006C3718" w:rsidRDefault="00B958FA" w:rsidP="00B958FA">
      <w:pPr>
        <w:spacing w:before="240" w:after="240" w:line="480" w:lineRule="auto"/>
        <w:ind w:firstLine="708"/>
        <w:jc w:val="both"/>
        <w:rPr>
          <w:rFonts w:ascii="Arial" w:hAnsi="Arial" w:cs="Arial"/>
          <w:b/>
        </w:rPr>
      </w:pPr>
    </w:p>
    <w:p w:rsidR="00B958FA" w:rsidRPr="00D67F1C" w:rsidRDefault="00B958FA" w:rsidP="00B958FA">
      <w:pPr>
        <w:spacing w:before="240" w:after="240" w:line="480" w:lineRule="auto"/>
        <w:ind w:firstLine="708"/>
        <w:jc w:val="both"/>
        <w:rPr>
          <w:rFonts w:ascii="Arial" w:hAnsi="Arial" w:cs="Arial"/>
          <w:b/>
        </w:rPr>
      </w:pPr>
      <w:r w:rsidRPr="00D67F1C">
        <w:rPr>
          <w:rFonts w:ascii="Arial" w:hAnsi="Arial" w:cs="Arial"/>
          <w:b/>
        </w:rPr>
        <w:t>VI</w:t>
      </w:r>
      <w:r>
        <w:rPr>
          <w:rFonts w:ascii="Arial" w:hAnsi="Arial" w:cs="Arial"/>
          <w:b/>
        </w:rPr>
        <w:t>I</w:t>
      </w:r>
      <w:r w:rsidRPr="00D67F1C">
        <w:rPr>
          <w:rFonts w:ascii="Arial" w:hAnsi="Arial" w:cs="Arial"/>
          <w:b/>
        </w:rPr>
        <w:t xml:space="preserve">. CONSIDERACIONES DE LA SALA:  </w:t>
      </w:r>
    </w:p>
    <w:p w:rsidR="00B958FA" w:rsidRPr="00D67F1C" w:rsidRDefault="00B958FA" w:rsidP="00B958FA">
      <w:pPr>
        <w:spacing w:before="240" w:after="240" w:line="480" w:lineRule="auto"/>
        <w:ind w:firstLine="708"/>
        <w:jc w:val="both"/>
        <w:rPr>
          <w:rFonts w:ascii="Arial" w:hAnsi="Arial" w:cs="Arial"/>
          <w:bCs/>
        </w:rPr>
      </w:pPr>
      <w:r w:rsidRPr="00D67F1C">
        <w:rPr>
          <w:rFonts w:ascii="Arial" w:hAnsi="Arial" w:cs="Arial"/>
          <w:bCs/>
        </w:rPr>
        <w:t>Casada la sentencia recurrida, procede dictar la que fuere legal. Art. 18 L.C.</w:t>
      </w:r>
    </w:p>
    <w:p w:rsidR="00B958FA" w:rsidRDefault="00B958FA" w:rsidP="00B958FA">
      <w:pPr>
        <w:pStyle w:val="Sangradetextonormal"/>
        <w:spacing w:before="240" w:after="240" w:line="480" w:lineRule="auto"/>
      </w:pPr>
      <w:r>
        <w:t>La Licenciada Xiomara Yamilet Magaña Hernández, en representación de la señora Ana Patricia Guzmán Addison, interpone demanda para iniciar PROCESO DE DECLARACIÓN JUDICIAL DE PATERNIDAD, en contra del señor WALTER HILLEPRANDT, fallecido, según consta mediante copia certificada de la partida de defunción agregada a fs. 10, en tal virtud, consta que el licenciado Miguel Alexander Ruano Gutiérrez, ha sido nombrado curador en la herencia yacente del referido señor Hilleprandt, según certificación extendida por el Juzgado Segundo de lo Civil de esta ciudad, fs. 6 a 8; pidiendo se declare en sentencia definitiva la paternidad del señor Walter Hilleprandt, respecto de la señora Ana Patricia Guzmán Addison.</w:t>
      </w:r>
    </w:p>
    <w:p w:rsidR="00B958FA" w:rsidRDefault="00B958FA" w:rsidP="00B958FA">
      <w:pPr>
        <w:pStyle w:val="Sangradetextonormal"/>
        <w:spacing w:before="240" w:after="240" w:line="480" w:lineRule="auto"/>
      </w:pPr>
      <w:r>
        <w:t>Asimismo, consta a fs. 40 que la señora María Olimpia Hilleprandt de Perla es hija del pretendido padre, conforme certificación de partida de nacimiento, lo cual, de acuerdo a lo manifestado por su abogada, Licenciada Norma Guadalupe Guerra Romero en sus escritos de fs. 30 y fs. 39, se justifica el interés personal contrapuesto a la parte actora, deviniéndole la calidad de tercero coadyuvante; pidiendo se tengan por no probados los hechos alegados en la demanda.</w:t>
      </w:r>
    </w:p>
    <w:p w:rsidR="00B958FA" w:rsidRDefault="00B958FA" w:rsidP="00B958FA">
      <w:pPr>
        <w:pStyle w:val="Sangradetextonormal"/>
        <w:spacing w:before="240" w:after="240" w:line="480" w:lineRule="auto"/>
        <w:rPr>
          <w:b/>
          <w:u w:val="single"/>
        </w:rPr>
      </w:pPr>
    </w:p>
    <w:p w:rsidR="00B958FA" w:rsidRPr="00454A9F" w:rsidRDefault="00B958FA" w:rsidP="00B958FA">
      <w:pPr>
        <w:pStyle w:val="Sangradetextonormal"/>
        <w:spacing w:before="240" w:after="240" w:line="480" w:lineRule="auto"/>
        <w:rPr>
          <w:b/>
          <w:u w:val="single"/>
        </w:rPr>
      </w:pPr>
      <w:r w:rsidRPr="00454A9F">
        <w:rPr>
          <w:b/>
          <w:u w:val="single"/>
        </w:rPr>
        <w:lastRenderedPageBreak/>
        <w:t>ANTECEDENTES DE HECHO</w:t>
      </w:r>
    </w:p>
    <w:p w:rsidR="00B958FA" w:rsidRPr="00454A9F" w:rsidRDefault="00B958FA" w:rsidP="00B958FA">
      <w:pPr>
        <w:spacing w:before="240" w:after="240" w:line="480" w:lineRule="auto"/>
        <w:ind w:firstLine="708"/>
        <w:jc w:val="both"/>
        <w:rPr>
          <w:rFonts w:ascii="Arial" w:hAnsi="Arial" w:cs="Arial"/>
          <w:b/>
          <w:i/>
          <w:lang w:val="es-MX"/>
        </w:rPr>
      </w:pPr>
      <w:r w:rsidRPr="00454A9F">
        <w:rPr>
          <w:rFonts w:ascii="Arial" w:hAnsi="Arial" w:cs="Arial"/>
          <w:b/>
          <w:i/>
          <w:lang w:val="es-MX"/>
        </w:rPr>
        <w:t>Alegatos</w:t>
      </w:r>
    </w:p>
    <w:p w:rsidR="00B958FA" w:rsidRDefault="00B958FA" w:rsidP="00B958FA">
      <w:pPr>
        <w:spacing w:before="240" w:after="240" w:line="480" w:lineRule="auto"/>
        <w:ind w:firstLine="708"/>
        <w:jc w:val="both"/>
        <w:rPr>
          <w:rFonts w:ascii="Arial" w:hAnsi="Arial" w:cs="Arial"/>
          <w:lang w:val="es-MX"/>
        </w:rPr>
      </w:pPr>
      <w:r>
        <w:rPr>
          <w:rFonts w:ascii="Arial" w:hAnsi="Arial" w:cs="Arial"/>
          <w:lang w:val="es-MX"/>
        </w:rPr>
        <w:t>La señora Ana Patricia Guzmán Addison dice ser hija del señor Walter Hilleprandt, quien tuvo relaciones íntimas esporádicas durante tres meses con la señora María de los Angeles Guzmán de Henríquez ─madre de la actora─, cuando ésta prestaba servicios como doméstica en el lugar de residencia del pretendido padre, en el período comprendido de diciembre de mil novecientos sesenta y uno, hasta principios de mil novecientos sesenta y dos. Señala además, que en su calidad de hija, sostuvo una relación de padre e hija, por más de veinticinco años, estableciéndose la posesión de estado de hija con el señor Hilleprandt ante familiares y amigos.</w:t>
      </w:r>
    </w:p>
    <w:p w:rsidR="00B958FA" w:rsidRDefault="00B958FA" w:rsidP="00B958FA">
      <w:pPr>
        <w:pStyle w:val="Sangradetextonormal"/>
        <w:spacing w:before="240" w:after="240" w:line="480" w:lineRule="auto"/>
      </w:pPr>
      <w:r>
        <w:t>El curador en la herencia yacente del señor Walter Hilleprandt, manifiesta en su contestación de la demanda, que no se opone a las pretensiones de la parte actora, siempre que se prueben los extremos de la demanda.</w:t>
      </w:r>
    </w:p>
    <w:p w:rsidR="00B958FA" w:rsidRDefault="00B958FA" w:rsidP="00B958FA">
      <w:pPr>
        <w:pStyle w:val="Sangradetextonormal"/>
        <w:spacing w:before="240" w:after="240" w:line="480" w:lineRule="auto"/>
      </w:pPr>
      <w:r>
        <w:t>La abogada de la tercero coadyuvante alega que su representada es hija legítima del señor Hilleprandt y sostiene que no son ciertos los hechos contenidos en la demanda, en el sentido que la madre de la demandante nunca tuvo relaciones sexuales con el señor Walter Hilleprandt, padre de su representada; ni tampoco ha existido la relación de padre e hija que se señala.</w:t>
      </w:r>
    </w:p>
    <w:p w:rsidR="00B958FA" w:rsidRPr="00454A9F" w:rsidRDefault="00B958FA" w:rsidP="00B958FA">
      <w:pPr>
        <w:pStyle w:val="Sangradetextonormal"/>
        <w:spacing w:before="240" w:after="240" w:line="480" w:lineRule="auto"/>
        <w:rPr>
          <w:b/>
          <w:i/>
        </w:rPr>
      </w:pPr>
      <w:r w:rsidRPr="00454A9F">
        <w:rPr>
          <w:b/>
          <w:i/>
        </w:rPr>
        <w:t>Hechos controvertidos</w:t>
      </w:r>
    </w:p>
    <w:p w:rsidR="00B958FA" w:rsidRDefault="00B958FA" w:rsidP="00B958FA">
      <w:pPr>
        <w:pStyle w:val="Sangradetextonormal"/>
        <w:spacing w:before="240" w:after="240" w:line="480" w:lineRule="auto"/>
      </w:pPr>
      <w:r>
        <w:t xml:space="preserve">Son hechos controvertidos en el proceso, la paternidad del señor Walter Hilleprandt respecto de la señora Ana Patricia Guzmán Addison; asimismo, que la madre de la demandante sostuvo relaciones sexuales con el referido señor Hilleprandt, y que lo fue durante el período comprendido desde diciembre de mil novecientos sesenta y uno, hasta principios de mil novecientos sesenta y dos; </w:t>
      </w:r>
      <w:r>
        <w:lastRenderedPageBreak/>
        <w:t>también se controvierte la posesión de estado de hija.</w:t>
      </w:r>
      <w:r w:rsidRPr="00873F4F">
        <w:t xml:space="preserve"> </w:t>
      </w:r>
      <w:r>
        <w:t>Hechos que circunscriben la prueba vertida en autos.</w:t>
      </w:r>
    </w:p>
    <w:p w:rsidR="00B958FA" w:rsidRPr="00454A9F" w:rsidRDefault="00B958FA" w:rsidP="00B958FA">
      <w:pPr>
        <w:pStyle w:val="Sangradetextonormal"/>
        <w:spacing w:before="240" w:after="240" w:line="480" w:lineRule="auto"/>
        <w:rPr>
          <w:b/>
          <w:i/>
        </w:rPr>
      </w:pPr>
      <w:r w:rsidRPr="00454A9F">
        <w:rPr>
          <w:b/>
          <w:i/>
        </w:rPr>
        <w:t>Prueba propuesta y producida</w:t>
      </w:r>
    </w:p>
    <w:p w:rsidR="00B958FA" w:rsidRDefault="00B958FA" w:rsidP="00B958FA">
      <w:pPr>
        <w:pStyle w:val="Sangradetextonormal"/>
        <w:spacing w:before="240" w:after="240" w:line="480" w:lineRule="auto"/>
      </w:pPr>
      <w:r>
        <w:t xml:space="preserve">La demandante ofreció como medios probatorios, </w:t>
      </w:r>
      <w:r w:rsidRPr="009F1344">
        <w:t xml:space="preserve">prueba testimonial y documental consistente en fotocopias certificadas de: resolución judicial donde se nombra como curador de la herencia yacente del señor Walter Hilleprandt, al Licenciado Ruano Gutiérrez; partida de defunción del causante; partida de nacimiento de la demandante; </w:t>
      </w:r>
      <w:r>
        <w:t xml:space="preserve">y </w:t>
      </w:r>
      <w:r w:rsidRPr="009F1344">
        <w:t>documentos únicos de identidad de tres testigos.</w:t>
      </w:r>
      <w:r>
        <w:t xml:space="preserve"> Se produjo toda la prueba relacionada, exceptuando la declaración del testigo ofrecido Telmo Escobar Rivera, de quien desistió la demandante de su presentación.</w:t>
      </w:r>
    </w:p>
    <w:p w:rsidR="00B958FA" w:rsidRDefault="00B958FA" w:rsidP="00B958FA">
      <w:pPr>
        <w:pStyle w:val="Sangradetextonormal"/>
        <w:spacing w:before="240" w:after="240" w:line="480" w:lineRule="auto"/>
      </w:pPr>
      <w:r>
        <w:t>L</w:t>
      </w:r>
      <w:r w:rsidRPr="009F1344">
        <w:t xml:space="preserve">a licenciada </w:t>
      </w:r>
      <w:r>
        <w:t>Norma G</w:t>
      </w:r>
      <w:r w:rsidRPr="009F1344">
        <w:t xml:space="preserve">uadalupe </w:t>
      </w:r>
      <w:r>
        <w:t>G</w:t>
      </w:r>
      <w:r w:rsidRPr="009F1344">
        <w:t xml:space="preserve">uerra </w:t>
      </w:r>
      <w:r>
        <w:t>R</w:t>
      </w:r>
      <w:r w:rsidRPr="009F1344">
        <w:t xml:space="preserve">omero, en representación de la señora </w:t>
      </w:r>
      <w:r>
        <w:t>M</w:t>
      </w:r>
      <w:r w:rsidRPr="00A63C5C">
        <w:t>ar</w:t>
      </w:r>
      <w:r>
        <w:t>í</w:t>
      </w:r>
      <w:r w:rsidRPr="00A63C5C">
        <w:t xml:space="preserve">a </w:t>
      </w:r>
      <w:r>
        <w:t>O</w:t>
      </w:r>
      <w:r w:rsidRPr="00A63C5C">
        <w:t xml:space="preserve">limpia </w:t>
      </w:r>
      <w:r>
        <w:t>H</w:t>
      </w:r>
      <w:r w:rsidRPr="00A63C5C">
        <w:t xml:space="preserve">illeprandt de </w:t>
      </w:r>
      <w:r>
        <w:t>P</w:t>
      </w:r>
      <w:r w:rsidRPr="00A63C5C">
        <w:t>erla</w:t>
      </w:r>
      <w:r w:rsidRPr="009F1344">
        <w:rPr>
          <w:b/>
        </w:rPr>
        <w:t xml:space="preserve">, </w:t>
      </w:r>
      <w:r w:rsidRPr="009F1344">
        <w:t xml:space="preserve">ofreció como medios de prueba </w:t>
      </w:r>
      <w:r>
        <w:t>tres testigos,</w:t>
      </w:r>
      <w:r w:rsidRPr="009F1344">
        <w:t xml:space="preserve"> y </w:t>
      </w:r>
      <w:r>
        <w:t xml:space="preserve">prueba </w:t>
      </w:r>
      <w:r w:rsidRPr="009F1344">
        <w:t>documental consistente en certificación de partida de nacimiento de la señora Hilleprandt de Perla.</w:t>
      </w:r>
      <w:r>
        <w:t xml:space="preserve"> Prueba que se produjo en su totalidad.</w:t>
      </w:r>
    </w:p>
    <w:p w:rsidR="00B958FA" w:rsidRDefault="00B958FA" w:rsidP="00B958FA">
      <w:pPr>
        <w:pStyle w:val="Sangradetextonormal"/>
        <w:spacing w:before="240" w:after="240" w:line="480" w:lineRule="auto"/>
      </w:pPr>
      <w:r>
        <w:t xml:space="preserve">En la «Audiencia Preliminar», se </w:t>
      </w:r>
      <w:r w:rsidRPr="009F1344">
        <w:t>comisionó a una Trabajadora Social del Equipo Multidisciplinario adscrit</w:t>
      </w:r>
      <w:r>
        <w:t>a</w:t>
      </w:r>
      <w:r w:rsidRPr="009F1344">
        <w:t xml:space="preserve"> al tribunal de instancia, para las investigaciones correspondientes</w:t>
      </w:r>
      <w:r>
        <w:t xml:space="preserve">; informe que consta en autos. </w:t>
      </w:r>
    </w:p>
    <w:p w:rsidR="00B958FA" w:rsidRDefault="00B958FA" w:rsidP="00B958FA">
      <w:pPr>
        <w:pStyle w:val="Sangradetextonormal"/>
        <w:spacing w:before="240" w:after="240" w:line="480" w:lineRule="auto"/>
      </w:pPr>
      <w:r>
        <w:t xml:space="preserve">En la «Audiencia de Sentencia», </w:t>
      </w:r>
      <w:r w:rsidRPr="009F1344">
        <w:t xml:space="preserve">la abogada de la demandante pidió la realización de la prueba de ADN sobre su poderdante y también </w:t>
      </w:r>
      <w:r>
        <w:t>en</w:t>
      </w:r>
      <w:r w:rsidRPr="009F1344">
        <w:t xml:space="preserve"> la señora María Olimpia, a quien </w:t>
      </w:r>
      <w:r>
        <w:t>se le</w:t>
      </w:r>
      <w:r w:rsidRPr="009F1344">
        <w:t xml:space="preserve"> preguntó si estaba dispuesta a someterse a dicha prueba, dándole un tiempo prudencial a ella y a su abogada para discutirlo, y advirtiéndole de la importancia de realizar la prueba en honor a la verdad real y las consecuencias legales que supone la negativa a practicar dicha prueba.</w:t>
      </w:r>
      <w:r>
        <w:t xml:space="preserve"> Sin </w:t>
      </w:r>
      <w:r>
        <w:lastRenderedPageBreak/>
        <w:t>embargo, t</w:t>
      </w:r>
      <w:r w:rsidRPr="009F1344">
        <w:t>ranscurrido el lapso de tiempo</w:t>
      </w:r>
      <w:r>
        <w:t xml:space="preserve"> prudencial</w:t>
      </w:r>
      <w:r w:rsidRPr="009F1344">
        <w:t>, la señora Hilleprandt de Perla manifestó no estar dispuesta a someterse a la práctica de la prueba solicitada por la parte actora, por lo que el tribunal no ordenó realizar la experticia solicitada</w:t>
      </w:r>
      <w:r>
        <w:t>.</w:t>
      </w:r>
    </w:p>
    <w:p w:rsidR="00B958FA" w:rsidRPr="002878C0" w:rsidRDefault="00B958FA" w:rsidP="00B958FA">
      <w:pPr>
        <w:pStyle w:val="Sangradetextonormal"/>
        <w:spacing w:before="240" w:after="240" w:line="480" w:lineRule="auto"/>
        <w:rPr>
          <w:b/>
          <w:i/>
        </w:rPr>
      </w:pPr>
      <w:r w:rsidRPr="002878C0">
        <w:rPr>
          <w:b/>
          <w:i/>
        </w:rPr>
        <w:t>Hechos probados y no probados</w:t>
      </w:r>
    </w:p>
    <w:p w:rsidR="00B958FA" w:rsidRDefault="00B958FA" w:rsidP="00B958FA">
      <w:pPr>
        <w:pStyle w:val="Sangradetextonormal"/>
        <w:spacing w:before="240" w:after="240" w:line="480" w:lineRule="auto"/>
      </w:pPr>
      <w:r>
        <w:t>Se tiene por probada la paternidad del señor Walter Hilleprandt, respecto de la señora Ana Patricia Guzmán Addison.</w:t>
      </w:r>
    </w:p>
    <w:p w:rsidR="00B958FA" w:rsidRPr="002878C0" w:rsidRDefault="00B958FA" w:rsidP="00B958FA">
      <w:pPr>
        <w:pStyle w:val="Sangradetextonormal"/>
        <w:spacing w:before="240" w:after="240" w:line="480" w:lineRule="auto"/>
      </w:pPr>
      <w:r>
        <w:t>No se logró establecer la relación sexual con la madre en el período de la concepción, ni la posesión de estado de hija.</w:t>
      </w:r>
    </w:p>
    <w:p w:rsidR="00B958FA" w:rsidRPr="002878C0" w:rsidRDefault="00B958FA" w:rsidP="00B958FA">
      <w:pPr>
        <w:pStyle w:val="Sangradetextonormal"/>
        <w:spacing w:before="240" w:after="240" w:line="480" w:lineRule="auto"/>
        <w:rPr>
          <w:b/>
          <w:u w:val="single"/>
        </w:rPr>
      </w:pPr>
      <w:r w:rsidRPr="002878C0">
        <w:rPr>
          <w:b/>
          <w:u w:val="single"/>
        </w:rPr>
        <w:t>FUNDAMENTOS DE DERECHO</w:t>
      </w:r>
    </w:p>
    <w:p w:rsidR="00B958FA" w:rsidRDefault="00B958FA" w:rsidP="00B958FA">
      <w:pPr>
        <w:pStyle w:val="Sangradetextonormal"/>
        <w:spacing w:before="240" w:after="240" w:line="480" w:lineRule="auto"/>
      </w:pPr>
      <w:r>
        <w:t>Los razonamientos que han llevado a considerar el hecho probado y los no probados, lo han sido bajo el análisis de la prueba vertida a la luz de las reglas de la sana crítica, según lo establecido en los arts. 56 y 140 L.Pr.Fam, y de acuerdo al proceso intelectivo siguiente.</w:t>
      </w:r>
    </w:p>
    <w:p w:rsidR="00B958FA" w:rsidRDefault="00B958FA" w:rsidP="00B958FA">
      <w:pPr>
        <w:pStyle w:val="Sangradetextonormal"/>
        <w:spacing w:before="240" w:after="240" w:line="480" w:lineRule="auto"/>
      </w:pPr>
      <w:r>
        <w:t xml:space="preserve">Al hablar de la sana crítica, se acota que son las reglas que prescribe la lógica y derivan de la experiencia, reglas que contribuyen de igual manera a que el juzgador pueda analizar la prueba con arreglo a la sana crítica y a un conocimiento experimental de los casos. </w:t>
      </w:r>
    </w:p>
    <w:p w:rsidR="00B958FA" w:rsidRDefault="00B958FA" w:rsidP="00B958FA">
      <w:pPr>
        <w:pStyle w:val="Sangradetextonormal"/>
        <w:spacing w:before="240" w:after="240" w:line="480" w:lineRule="auto"/>
      </w:pPr>
      <w:r>
        <w:t>Jurisprudencia reiterada sostiene que este sistema consiste en una valoración conjunta de la prueba, mediante el cual se otorga a cada medio probatorio un determinado valor, así como al conjunto de ellos. Esta labor judicial importa porque deberán darse las razones que inducen a otorgar ese determinado valor probatorio, con la finalidad de asegurar los derechos de proposición, defensa y contradicción de la prueba por partes.</w:t>
      </w:r>
    </w:p>
    <w:p w:rsidR="00B958FA" w:rsidRDefault="00B958FA" w:rsidP="00B958FA">
      <w:pPr>
        <w:pStyle w:val="Sangradetextonormal"/>
        <w:spacing w:before="240" w:after="240" w:line="480" w:lineRule="auto"/>
      </w:pPr>
      <w:r>
        <w:lastRenderedPageBreak/>
        <w:t>Ahora bien, corre agregado de fs. 28 a 29, el Informe Social realizado por la Licenciada Juana Dinorah Echeverría de Marroquín, Trabajadora Social adscrita al Juzgado Cuarto de Familia de esta ciudad. En su informe, la especialista señala que el señor Walter Hilleprandt fue una persona que procreó varios hijos a quienes no reconoció; por ello, los colaterales consultados manifiestan que es una persona irresponsable, y que dejó todos sus bienes a su hija María Olimpia. Sin embargo, advierte la referida profesional, que los colaterales consultados desconocen si la señora Ana Patricia es hija del señor Hilleprandt, ya que la madre de la aludida Ana Patricia no hace ningún comentario al respecto.</w:t>
      </w:r>
    </w:p>
    <w:p w:rsidR="00B958FA" w:rsidRDefault="00B958FA" w:rsidP="00B958FA">
      <w:pPr>
        <w:pStyle w:val="Sangradetextonormal"/>
        <w:spacing w:before="240" w:after="240" w:line="480" w:lineRule="auto"/>
      </w:pPr>
      <w:r>
        <w:t xml:space="preserve">También consta en el informe, que los consultados manifiestan que el señor Hilleprandt «cuando veía a las jóvenes que llegaban de visita por que para esa época la mayoría trabaja (sic) en San Salvador, las llevaba en su vehículo y según se enteraron se “aprovechaba de ellas a tal grado que según unos colaterales el referido señor engendro (sic) veintiún hijo/a (sic) […]». </w:t>
      </w:r>
    </w:p>
    <w:p w:rsidR="00B958FA" w:rsidRDefault="00B958FA" w:rsidP="00B958FA">
      <w:pPr>
        <w:pStyle w:val="Sangradetextonormal"/>
        <w:spacing w:before="240" w:after="240" w:line="480" w:lineRule="auto"/>
      </w:pPr>
      <w:r>
        <w:t xml:space="preserve">La jurisprudencia ha señalado que el Informe Social en sí, no constituye prueba, sino que es un elemento importante para la convicción judicial sobre la verdad real de los hechos controvertidos (Sentencia Definitiva de las 11:20 28/11/2002, Cámara de Familia de la Sección de Occidente). De ahí, que lo expuesto en este informe no constituye valor probatorio alguno; y lo anotado, deberá considerarse conforme el valor que aporten los medios probatorios. </w:t>
      </w:r>
    </w:p>
    <w:p w:rsidR="00B958FA" w:rsidRPr="00724AB6" w:rsidRDefault="00B958FA" w:rsidP="00B958FA">
      <w:pPr>
        <w:pStyle w:val="Sangradetextonormal"/>
        <w:spacing w:before="240" w:after="240" w:line="480" w:lineRule="auto"/>
      </w:pPr>
      <w:r>
        <w:t>En lo tocante a la prueba científica, la señora María Olimpia Hilleprandt de Perla (fs. 48 vto.) se negó a someterse a la práctica de la prueba biológica de ácido desoxirribonucleico (ADN), no obstante habérsele advertido sobre la importancia que la misma reviste en la búsqueda de la verdad de los hechos, y habérsele aleccionado sobre las consecuencias legales de su negativa, según el art. 140 L.Pr.Fam.</w:t>
      </w:r>
    </w:p>
    <w:p w:rsidR="00B958FA" w:rsidRDefault="00B958FA" w:rsidP="00B958FA">
      <w:pPr>
        <w:pStyle w:val="Sangradetextonormal"/>
        <w:spacing w:before="240" w:after="240" w:line="480" w:lineRule="auto"/>
        <w:rPr>
          <w:b/>
          <w:bCs/>
          <w:i/>
          <w:u w:val="single"/>
        </w:rPr>
      </w:pPr>
      <w:r>
        <w:rPr>
          <w:lang w:val="es-SV"/>
        </w:rPr>
        <w:lastRenderedPageBreak/>
        <w:t>La disposición citada establece, que la práctica de las pruebas científicas necesarias en la investigación de paternidad o maternidad, no es exclusiva del supuesto padre o madre; sino que dichas pruebas pueden practicarse perfectamente conforme lo señala el legislador «</w:t>
      </w:r>
      <w:r w:rsidRPr="00CF45C3">
        <w:rPr>
          <w:b/>
          <w:i/>
          <w:u w:val="single"/>
        </w:rPr>
        <w:t>al hijo</w:t>
      </w:r>
      <w:r w:rsidRPr="008F30DF">
        <w:rPr>
          <w:i/>
        </w:rPr>
        <w:t xml:space="preserve"> y a sus ascendientes y </w:t>
      </w:r>
      <w:r w:rsidRPr="008F30DF">
        <w:rPr>
          <w:b/>
          <w:bCs/>
          <w:i/>
          <w:u w:val="single"/>
        </w:rPr>
        <w:t>a terceros</w:t>
      </w:r>
      <w:r>
        <w:rPr>
          <w:b/>
          <w:bCs/>
          <w:i/>
          <w:u w:val="single"/>
        </w:rPr>
        <w:t>».</w:t>
      </w:r>
    </w:p>
    <w:p w:rsidR="00B958FA" w:rsidRDefault="00B958FA" w:rsidP="00B958FA">
      <w:pPr>
        <w:pStyle w:val="Sangradetextonormal"/>
        <w:spacing w:before="240" w:after="240" w:line="480" w:lineRule="auto"/>
      </w:pPr>
      <w:r>
        <w:t xml:space="preserve">La ciencia médica por su parte, sostiene que </w:t>
      </w:r>
      <w:r>
        <w:rPr>
          <w:b/>
          <w:bCs/>
          <w:u w:val="single"/>
        </w:rPr>
        <w:t>cuando el presunto padre de la parte que reclama la filiación ha fallecido</w:t>
      </w:r>
      <w:r>
        <w:t xml:space="preserve">, es viable la realización de estudios biológicos en </w:t>
      </w:r>
      <w:r>
        <w:rPr>
          <w:b/>
          <w:bCs/>
          <w:u w:val="single"/>
        </w:rPr>
        <w:t>otros parientes</w:t>
      </w:r>
      <w:r>
        <w:rPr>
          <w:b/>
          <w:bCs/>
        </w:rPr>
        <w:t xml:space="preserve"> </w:t>
      </w:r>
      <w:r>
        <w:t xml:space="preserve">del pretendido padre, Vgr: los ascendientes del alegado padre fallecido –presuntos abuelos- </w:t>
      </w:r>
      <w:r>
        <w:rPr>
          <w:b/>
          <w:bCs/>
          <w:u w:val="single"/>
        </w:rPr>
        <w:t>medio hermanos</w:t>
      </w:r>
      <w:r>
        <w:t>, tíos, que pueden brindar índices de pertenencia a la familia. (Primarosa Chieri, Eduardo A. Zannoni, “Prueba del ADN”, 2ª Edición actualizada y ampliada, Editorial Astrea, de Alfredo y Ricardo De Palma, ciudad de Buenos Aires, 2001, Págs. 191,192 y 200).</w:t>
      </w:r>
    </w:p>
    <w:p w:rsidR="00B958FA" w:rsidRDefault="00B958FA" w:rsidP="00B958FA">
      <w:pPr>
        <w:pStyle w:val="Sangradetextonormal"/>
        <w:spacing w:before="240" w:after="240" w:line="480" w:lineRule="auto"/>
        <w:rPr>
          <w:bCs/>
        </w:rPr>
      </w:pPr>
      <w:r>
        <w:rPr>
          <w:bCs/>
        </w:rPr>
        <w:t xml:space="preserve">En el caso </w:t>
      </w:r>
      <w:r w:rsidRPr="00BE2627">
        <w:rPr>
          <w:bCs/>
          <w:i/>
        </w:rPr>
        <w:t>sub lite</w:t>
      </w:r>
      <w:r>
        <w:rPr>
          <w:bCs/>
        </w:rPr>
        <w:t>, la prueba de ADN que se intentó practicar, se pretendió efectuar a la señora María Olimpia Hilleprandt de Perla, quien se ha establecido es hija reconocida por el pretendido padre Walter Hilleprandt ─media hermana presunta de la señora Ana Patricia Guzmán Addison─, de tal suerte que se ha cumplido con lo establecido en el inciso primero del artículo 140 citado.</w:t>
      </w:r>
    </w:p>
    <w:p w:rsidR="00B958FA" w:rsidRDefault="00B958FA" w:rsidP="00B958FA">
      <w:pPr>
        <w:pStyle w:val="Sangradetextonormal"/>
        <w:spacing w:before="240" w:after="240" w:line="480" w:lineRule="auto"/>
        <w:rPr>
          <w:bCs/>
        </w:rPr>
      </w:pPr>
      <w:r>
        <w:rPr>
          <w:bCs/>
        </w:rPr>
        <w:t>Sin embargo, la señora Hilleprandt de Perla expresó su negación para someterse a dicha prueba, conducta que permite hacer las siguientes consideraciones.</w:t>
      </w:r>
    </w:p>
    <w:p w:rsidR="00B958FA" w:rsidRDefault="00B958FA" w:rsidP="00B958FA">
      <w:pPr>
        <w:pStyle w:val="Sangradetextonormal"/>
        <w:spacing w:before="240" w:after="240" w:line="480" w:lineRule="auto"/>
      </w:pPr>
      <w:r>
        <w:t xml:space="preserve">Respecto al tercero coadyuvante, se entiende que éste es una misma persona con el principal que litiga y que debe tomar la causa en el estado en que se encuentre. Art. 460 Pr. C. Consecuentemente, los terceros, sean excluyentes o coadyuvantes, </w:t>
      </w:r>
      <w:r>
        <w:rPr>
          <w:b/>
          <w:bCs/>
          <w:u w:val="single"/>
        </w:rPr>
        <w:t>deben fundar sus derechos en interés propio</w:t>
      </w:r>
      <w:r>
        <w:t xml:space="preserve">. Art. 457 del mismo cuerpo legal. Y, la intervención en el proceso en esa calidad, trae consigo la obligatoriedad de darle cumplimiento a la carga procesal que le sobreviene; </w:t>
      </w:r>
      <w:r>
        <w:lastRenderedPageBreak/>
        <w:t xml:space="preserve">ésta, puede definirse como una situación jurídica instituida en la ley, consistente en el requerimiento de una conducta de realización facultativa, normalmente establecida en interés del propio sujeto, y cuya omisión trae aparejada una consecuencia gravosa para él. </w:t>
      </w:r>
    </w:p>
    <w:p w:rsidR="00B958FA" w:rsidRDefault="00B958FA" w:rsidP="00B958FA">
      <w:pPr>
        <w:spacing w:before="240" w:after="240" w:line="480" w:lineRule="auto"/>
        <w:ind w:firstLine="708"/>
        <w:jc w:val="both"/>
        <w:rPr>
          <w:rFonts w:ascii="Arial" w:hAnsi="Arial" w:cs="Arial"/>
        </w:rPr>
      </w:pPr>
      <w:r>
        <w:rPr>
          <w:rFonts w:ascii="Arial" w:hAnsi="Arial" w:cs="Arial"/>
        </w:rPr>
        <w:t xml:space="preserve">Respecto a la intervención de los terceros en el proceso, resulta imperativo traer a cuento, que la noción de carga se diferencia claramente del derecho. En tanto que el derecho a realizar un acto de procedimiento es una facultad que la ley otorga al litigante en su beneficio (facultad de contestar la demanda, de producir prueba, de alegar de bien probado), </w:t>
      </w:r>
      <w:r>
        <w:rPr>
          <w:rFonts w:ascii="Arial" w:hAnsi="Arial" w:cs="Arial"/>
          <w:u w:val="single"/>
        </w:rPr>
        <w:t>la carga es una conminación o compulsión a ejercer el derecho</w:t>
      </w:r>
      <w:r>
        <w:rPr>
          <w:rFonts w:ascii="Arial" w:hAnsi="Arial" w:cs="Arial"/>
        </w:rPr>
        <w:t>.</w:t>
      </w:r>
    </w:p>
    <w:p w:rsidR="00B958FA" w:rsidRDefault="00B958FA" w:rsidP="00B958FA">
      <w:pPr>
        <w:spacing w:before="240" w:after="240" w:line="480" w:lineRule="auto"/>
        <w:ind w:firstLine="708"/>
        <w:jc w:val="both"/>
        <w:rPr>
          <w:rFonts w:ascii="Arial" w:hAnsi="Arial" w:cs="Arial"/>
        </w:rPr>
      </w:pPr>
      <w:r>
        <w:rPr>
          <w:rFonts w:ascii="Arial" w:hAnsi="Arial" w:cs="Arial"/>
        </w:rPr>
        <w:t xml:space="preserve">Desde este punto de vista, la carga funciona a doble fase; por un lado el litigante tiene la facultad  de contestar, de probar y de alegar; en ese sentido es una carga de realización facultativa; pero tiene al mismo tiempo algo así como el riesgo de no contestar, de no probar y de no alegar. El riesgo consiste </w:t>
      </w:r>
      <w:r>
        <w:rPr>
          <w:rFonts w:ascii="Arial" w:hAnsi="Arial" w:cs="Arial"/>
          <w:u w:val="single"/>
        </w:rPr>
        <w:t>en que, si no lo hace oportunamente, se falla en el juicio sin escuchar sus defensas, sin recibir sus pruebas o sin saber sus conclusiones</w:t>
      </w:r>
      <w:r>
        <w:rPr>
          <w:rFonts w:ascii="Arial" w:hAnsi="Arial" w:cs="Arial"/>
        </w:rPr>
        <w:t>.</w:t>
      </w:r>
    </w:p>
    <w:p w:rsidR="00B958FA" w:rsidRDefault="00B958FA" w:rsidP="00B958FA">
      <w:pPr>
        <w:spacing w:before="240" w:after="240" w:line="480" w:lineRule="auto"/>
        <w:ind w:firstLine="708"/>
        <w:jc w:val="both"/>
        <w:rPr>
          <w:rFonts w:ascii="Arial" w:hAnsi="Arial" w:cs="Arial"/>
        </w:rPr>
      </w:pPr>
      <w:r>
        <w:rPr>
          <w:rFonts w:ascii="Arial" w:hAnsi="Arial" w:cs="Arial"/>
        </w:rPr>
        <w:t xml:space="preserve">Así configurada la carga es un imperativo del propio interés. </w:t>
      </w:r>
      <w:r>
        <w:rPr>
          <w:rFonts w:ascii="Arial" w:hAnsi="Arial" w:cs="Arial"/>
          <w:u w:val="single"/>
        </w:rPr>
        <w:t>Quien tiene sobre sí la carga se halla compelido implícitamente a realizar el acto previsto; es su propio interés quien le conduce hacia él</w:t>
      </w:r>
      <w:r>
        <w:rPr>
          <w:rFonts w:ascii="Arial" w:hAnsi="Arial" w:cs="Arial"/>
        </w:rPr>
        <w:t xml:space="preserve">. La carga se configura como una amenaza, como una situación embarazosa que grava el derecho del titular. </w:t>
      </w:r>
      <w:r>
        <w:rPr>
          <w:rFonts w:ascii="Arial" w:hAnsi="Arial" w:cs="Arial"/>
          <w:u w:val="single"/>
        </w:rPr>
        <w:t>Pero éste puede desembarazarse de la carga, cumpliendo</w:t>
      </w:r>
      <w:r>
        <w:rPr>
          <w:rFonts w:ascii="Arial" w:hAnsi="Arial" w:cs="Arial"/>
        </w:rPr>
        <w:t>. (Couture Eduardo J., “Fundamentos de Derecho Procesal Civil, Tercera Edición (póstuma), Ediciones Depalma, Buenos Aires, págs. 212 y 213). ”(Subrayados fuera de texto).</w:t>
      </w:r>
    </w:p>
    <w:p w:rsidR="00B958FA" w:rsidRDefault="00B958FA" w:rsidP="00B958FA">
      <w:pPr>
        <w:pStyle w:val="Sangradetextonormal"/>
        <w:spacing w:before="240" w:after="240" w:line="480" w:lineRule="auto"/>
        <w:rPr>
          <w:bCs/>
        </w:rPr>
      </w:pPr>
      <w:r>
        <w:rPr>
          <w:bCs/>
        </w:rPr>
        <w:t xml:space="preserve">En esa línea de análisis, cabe concluir que la señora Hilleprandt de Perla optó por no desembarazarse de la carga probatoria que se le había compelido, en detrimento de su propio interés, pues de ser cierto que la demandante no sea hija </w:t>
      </w:r>
      <w:r>
        <w:rPr>
          <w:bCs/>
        </w:rPr>
        <w:lastRenderedPageBreak/>
        <w:t>del señor Walter Hilleprandt, la prueba científica era necesaria para descartar de una vez la filiación que se reclama.</w:t>
      </w:r>
    </w:p>
    <w:p w:rsidR="00B958FA" w:rsidRPr="00365866" w:rsidRDefault="00B958FA" w:rsidP="00B958FA">
      <w:pPr>
        <w:pStyle w:val="Sangradetextonormal"/>
        <w:spacing w:before="240" w:after="240" w:line="480" w:lineRule="auto"/>
        <w:rPr>
          <w:b/>
        </w:rPr>
      </w:pPr>
      <w:r>
        <w:rPr>
          <w:bCs/>
        </w:rPr>
        <w:t xml:space="preserve">Es un conocimiento adquirido en el ámbito forense de la materia que nos ocupa, que </w:t>
      </w:r>
      <w:r>
        <w:t xml:space="preserve">la prueba científica de ADN se basa en la comparación de perfiles genéticos o huellas heredadas de sus progenitores directos; o sea, que el padre y la madre aportan exactamente el 50% de ADN cada uno. Por tanto, aquellas personas relacionadas por cualquiera de esta vía, </w:t>
      </w:r>
      <w:r>
        <w:rPr>
          <w:u w:val="single"/>
        </w:rPr>
        <w:t>independientemente del sexo</w:t>
      </w:r>
      <w:r>
        <w:t xml:space="preserve">, compartirán ciertos rasgos genéticos (marcadores genéticos) heredados por sus padres. </w:t>
      </w:r>
      <w:r w:rsidRPr="00365866">
        <w:rPr>
          <w:b/>
        </w:rPr>
        <w:t>De ahí, que la tercero coadyuvante tuvo la oportunidad procesal de establecer la verdad real de lo que afirma, y en su lugar, prefirió negarse una oportunidad para fundamentar su interés.</w:t>
      </w:r>
    </w:p>
    <w:p w:rsidR="00B958FA" w:rsidRDefault="00B958FA" w:rsidP="00B958FA">
      <w:pPr>
        <w:pStyle w:val="Sangradetextonormal"/>
        <w:spacing w:before="240" w:after="240" w:line="480" w:lineRule="auto"/>
      </w:pPr>
      <w:r>
        <w:t>Esta negativa conlleva una consecuencia legal, por la cual, deja abierta al juzgador la apreciación de dicha conducta conforme las reglas de la sana crítica. Art. 140 inciso 2° L.Pr.Fam.</w:t>
      </w:r>
    </w:p>
    <w:p w:rsidR="00B958FA" w:rsidRDefault="00B958FA" w:rsidP="00B958FA">
      <w:pPr>
        <w:pStyle w:val="Sangradetextonormal"/>
        <w:spacing w:before="240" w:after="240" w:line="480" w:lineRule="auto"/>
      </w:pPr>
      <w:r>
        <w:t xml:space="preserve">La jurisprudencia casacional sostiene, que cuando en el proceso de filiación se acompañan otros elementos probatorios, las restantes pruebas a producir deben valorase a partir del indicio que reporta la negativa a someterse a la prueba biológica, de manera que tales pruebas serán coadyuvantes para reforzar el indicio. </w:t>
      </w:r>
    </w:p>
    <w:p w:rsidR="00B958FA" w:rsidRDefault="00B958FA" w:rsidP="00B958FA">
      <w:pPr>
        <w:pStyle w:val="Sangradetextonormal"/>
        <w:spacing w:before="240" w:after="240" w:line="480" w:lineRule="auto"/>
      </w:pPr>
      <w:r>
        <w:t xml:space="preserve">Este análisis se deriva de la razón de que la prueba científica constituye el medio idóneo para establecer con un grado altísimo de certeza la filiación de una persona, por cuanto en la doctrina del derecho familiar, por ejemplo, </w:t>
      </w:r>
      <w:r w:rsidRPr="006C5536">
        <w:t>es clásico lo decidido por el alto tribunal español</w:t>
      </w:r>
      <w:r>
        <w:t>,</w:t>
      </w:r>
      <w:r w:rsidRPr="006C5536">
        <w:t xml:space="preserve"> al decir que </w:t>
      </w:r>
      <w:r w:rsidRPr="006C5536">
        <w:rPr>
          <w:b/>
          <w:u w:val="single"/>
        </w:rPr>
        <w:t>la oposición a una prueba biológica de gran certeza médico histológica es un indicio revelador de un afán obstruccionista, denotando fraude a la ley y un ejercicio antisocial del derecho</w:t>
      </w:r>
      <w:r>
        <w:rPr>
          <w:u w:val="single"/>
        </w:rPr>
        <w:t>;</w:t>
      </w:r>
      <w:r w:rsidRPr="00983852">
        <w:t xml:space="preserve"> </w:t>
      </w:r>
      <w:r w:rsidRPr="006C5536">
        <w:t xml:space="preserve">más aún, cuando los conocimientos culturales están a la orden del día y </w:t>
      </w:r>
      <w:r w:rsidRPr="006C5536">
        <w:lastRenderedPageBreak/>
        <w:t>forman ya parte del acervo cultural</w:t>
      </w:r>
      <w:r>
        <w:t xml:space="preserve"> (Sentencia Definitiva de las 9:15 horas del 28/01/2002, Cámara de Familia de la Sección del Centro). (Subrayado fuera de texto). </w:t>
      </w:r>
    </w:p>
    <w:p w:rsidR="00B958FA" w:rsidRPr="00C950B5" w:rsidRDefault="00B958FA" w:rsidP="00B958FA">
      <w:pPr>
        <w:pStyle w:val="Sangradetextonormal"/>
        <w:spacing w:before="240" w:after="240" w:line="480" w:lineRule="auto"/>
        <w:rPr>
          <w:b/>
        </w:rPr>
      </w:pPr>
      <w:r w:rsidRPr="00C950B5">
        <w:rPr>
          <w:b/>
        </w:rPr>
        <w:t xml:space="preserve">En efecto, la Sala considera que </w:t>
      </w:r>
      <w:r>
        <w:rPr>
          <w:b/>
        </w:rPr>
        <w:t>la</w:t>
      </w:r>
      <w:r w:rsidRPr="00C950B5">
        <w:rPr>
          <w:b/>
        </w:rPr>
        <w:t xml:space="preserve"> parte en litigio que tiene en sus manos comprobar con certeza sus intereses con la presentación de una prueba determinada, </w:t>
      </w:r>
      <w:r w:rsidRPr="00C950B5">
        <w:rPr>
          <w:b/>
          <w:u w:val="single"/>
        </w:rPr>
        <w:t xml:space="preserve">y </w:t>
      </w:r>
      <w:r>
        <w:rPr>
          <w:b/>
          <w:u w:val="single"/>
        </w:rPr>
        <w:t>que además le conmine</w:t>
      </w:r>
      <w:r w:rsidRPr="00C950B5">
        <w:rPr>
          <w:b/>
          <w:u w:val="single"/>
        </w:rPr>
        <w:t xml:space="preserve"> la carga de la prueba</w:t>
      </w:r>
      <w:r>
        <w:rPr>
          <w:b/>
        </w:rPr>
        <w:t xml:space="preserve">, </w:t>
      </w:r>
      <w:r w:rsidRPr="00C950B5">
        <w:rPr>
          <w:b/>
        </w:rPr>
        <w:t xml:space="preserve">y en su lugar, evita sin justificaciones verificar la prueba que fundamentaría contundentemente sus afirmaciones ─y por consiguiente negaría los de la contraparte─, </w:t>
      </w:r>
      <w:r>
        <w:rPr>
          <w:b/>
        </w:rPr>
        <w:t xml:space="preserve">estando en la obligación de verificarla, </w:t>
      </w:r>
      <w:r w:rsidRPr="00C950B5">
        <w:rPr>
          <w:b/>
        </w:rPr>
        <w:t>genera incertidumbre sobre sus afirmaciones.</w:t>
      </w:r>
    </w:p>
    <w:p w:rsidR="00B958FA" w:rsidRDefault="00B958FA" w:rsidP="00B958FA">
      <w:pPr>
        <w:pStyle w:val="Sangradetextonormal"/>
        <w:spacing w:before="240" w:after="240" w:line="480" w:lineRule="auto"/>
      </w:pPr>
      <w:r>
        <w:t xml:space="preserve">Por ello, a la luz del principio lógico del tercero excluido, se analiza la contraposición de intereses de la parte demandante y la tercero coadyuvante de la parte demandada, en la que la primera afirma ser hija del señor Walter Hilleprandt (A es B), mientras que la segunda, niega que aquella lo sea, (A no es B); de acuerdo a dicho principio, no pueden ser falsas ambas premisas, necesariamente una deberá ser verdadera. </w:t>
      </w:r>
    </w:p>
    <w:p w:rsidR="00B958FA" w:rsidRDefault="00B958FA" w:rsidP="00B958FA">
      <w:pPr>
        <w:pStyle w:val="Sangradetextonormal"/>
        <w:spacing w:before="240" w:after="240" w:line="480" w:lineRule="auto"/>
      </w:pPr>
      <w:r>
        <w:t>En ese sentido, la conducta de la tercero coadyuvante de omitir la práctica de la prueba que determinaría categóricamente que la premisa de la demandante «A es B» es falsa, y por consecuencia la suya «A no es B», la verdadera, debilita su postura, negándose a sí misma de la verdad; puesto quien afirma algo está seguro de lo que afirma, y la prueba científica estaba destinada a respaldar su afirmación, y al negarse el respaldo a sí misma ─teniendo la carga de la prueba─, crea la percepción de que no tenía la suficiente seguridad de sus afirmaciones como para someterse a dicha prueba, restándole confianza a su afirmación, y como consecuente, fortaleciendo la veracidad de la afirmación de la demandante.</w:t>
      </w:r>
    </w:p>
    <w:p w:rsidR="00B958FA" w:rsidRDefault="00B958FA" w:rsidP="00B958FA">
      <w:pPr>
        <w:pStyle w:val="Sangradetextonormal"/>
        <w:spacing w:before="240" w:after="240" w:line="480" w:lineRule="auto"/>
      </w:pPr>
      <w:r>
        <w:lastRenderedPageBreak/>
        <w:t>De lo anterior, puede apreciarse que la negativa al examen científico de ADN de una parte del proceso ─con intereses contrapuestos a quien pretende la paternidad─, produce indicios que permiten formarse la convicción de ser cierta la paternidad o maternidad presunta ─sin perjuicio de los casos en que sea la única prueba en el juicio, ya que podría ser suficiente por sí misma─,  y que en el presente caso, permite a la Sala tener como indicio revelador la posibilidad de la paternidad pretendida, que servirá para el análisis en conjunto con el resto de elementos probatorios.</w:t>
      </w:r>
    </w:p>
    <w:p w:rsidR="00B958FA" w:rsidRDefault="00B958FA" w:rsidP="00B958FA">
      <w:pPr>
        <w:pStyle w:val="Sangradetextonormal"/>
        <w:spacing w:before="240" w:after="240" w:line="480" w:lineRule="auto"/>
      </w:pPr>
      <w:r>
        <w:t>En lo tocante a la prueba testimonial, la primer testigo de la parte demandante, Haydee Yolanda Rivera Durán, declara haber sido amante del señor  Hilleprandt cerca de cuarenta años; que en su relación sentimental no convivió en la casa del referido señor, sino que se veían esporádicamente en otro sitio; manifiesta que el señor Hilleprandt nunca le mencionó que la demandante fuera su hija, sin embargo, si le manifestó en una oportunidad, entre risas, que tendría unos veinte hijos; manifiesta también que conoció a la señora Ana Patricia, un día que el señor Hilleprandt salió de su casa, y que no le consta que la demandante sea hija del pretendido padre, pero supone que sí por el parecido; señala además que la señora Ana Patricia le comentó haberle presentado sus hijos y su esposo al señor Hilleprandt.</w:t>
      </w:r>
    </w:p>
    <w:p w:rsidR="00B958FA" w:rsidRDefault="00B958FA" w:rsidP="00B958FA">
      <w:pPr>
        <w:pStyle w:val="Sangradetextonormal"/>
        <w:spacing w:before="240" w:after="240" w:line="480" w:lineRule="auto"/>
      </w:pPr>
      <w:r>
        <w:t xml:space="preserve">En este punto, cabe analizar que de lo declarado por la testigo, no se establece con exactitud los hechos que se controvierten, pues no declara nada acerca del período de concepción, y lo dicho acerca de la posible relación padre e hija, lo sabe por referencia; de ahí que la testigo no afirma con propiedad que la señora Ana Patricia sea hija del señor Hilleprandt, pero tampoco de su dicho se desprende argumentos que permitan negar la posibilidad de la filiación que se pretende; al contrario, se advierten elementos importantes que en base a la </w:t>
      </w:r>
      <w:r>
        <w:lastRenderedPageBreak/>
        <w:t>experiencia pueden tenerse como válidos, y que en conjunto con otros elementos, permitan acercarse a la verdad real pretendida.</w:t>
      </w:r>
    </w:p>
    <w:p w:rsidR="00B958FA" w:rsidRDefault="00B958FA" w:rsidP="00B958FA">
      <w:pPr>
        <w:pStyle w:val="Sangradetextonormal"/>
        <w:spacing w:before="240" w:after="240" w:line="480" w:lineRule="auto"/>
      </w:pPr>
      <w:r>
        <w:t>Así, para el caso, señala que el señor Hilleprandt nunca le manifestó que la demandante fuera su hija, pero tampoco lo negó. Asimismo, el señor Hilleprandt le habría comentado que tendría un aproximado de veinte hijos, lo cual coincide con lo señalado en el Informe Social; aunque debe aclararse, no es un hecho que pueda tenerse por cierto sin la correspondiente prueba.</w:t>
      </w:r>
    </w:p>
    <w:p w:rsidR="00B958FA" w:rsidRDefault="00B958FA" w:rsidP="00B958FA">
      <w:pPr>
        <w:pStyle w:val="Sangradetextonormal"/>
        <w:spacing w:before="240" w:after="240" w:line="480" w:lineRule="auto"/>
      </w:pPr>
      <w:r>
        <w:t>La segunda testigo, María de los Angeles Guzmán de Henríquez, madre de la demandante, afirmó que mantuvo relaciones sexuales por tres meses con el señor Walter Hilleprandt, cuando ella entró a trabajar como doméstica bajo las órdenes del señor Hilleprandt en su Hacienda ─donde se quedaba a dormir─, hasta que le contó que se encontraba embarazada de él, momento en el que la despidió y le ordenó que se retirara de la Hacienda. Afirma la testigo que se fue a vivir donde unas comadres, guardó silencio sobre el embarazo y nunca le comentó nada a nadie; que el señor Hilleprandt nunca le dio ayuda alguna y que desde que ella se retiró de la Hacienda no lo volvió a ver. Agrega que cuando su hija María de los Angeles tenía ocho años de edad, le dijo que su papá era el señor Hilleprandt; que desconoce si su hija trató de establecer relación familiar con él; que su hija emigró a Estados Unidos a los diecinueve años de edad aproximadamente, y que ha venido a visitarla en cinco ocasiones; finalmente, afirma que su hija se parece al señor Hilleprandt.</w:t>
      </w:r>
    </w:p>
    <w:p w:rsidR="00B958FA" w:rsidRDefault="00B958FA" w:rsidP="00B958FA">
      <w:pPr>
        <w:pStyle w:val="Sangradetextonormal"/>
        <w:spacing w:before="240" w:after="240" w:line="480" w:lineRule="auto"/>
      </w:pPr>
      <w:r>
        <w:t xml:space="preserve">Advierte la Sala de lo declarado por la testigo, que al manifestar que trabajó para el señor Hilleprandt en su Hacienda, permite ubicarla materialmente en el entorno de la vida del pretendido padre, es decir, que ambos se conocieron, como para crear la posibilidad de que se relacionaran por tres meses. Sin embargo, la madre de la demandante, no precisa fecha aproximada de cuando entró a trabajar </w:t>
      </w:r>
      <w:r>
        <w:lastRenderedPageBreak/>
        <w:t>con el señor Hilleprandt, ni tampoco menciona fecha aproximada de cuando empezó a tener relaciones sexuales con él, ni cuando finalizó, a efectos de fijar que convivió con el señor Hilleprandt durante el período de la concepción. La experiencia forense permite colegir la espontaneidad en su dicho, ─considerando que han transcurrido más de cuarenta y cuatro años de lo que declara─, ya que no se preocupó en establecer el período de convivencia para los efectos legales que convendrían a la demandante, porque sabe que es verdad lo que declara ─que el señor Hilleprandt es el padre de su hija─, pues ella mejor que nadie conoce la verdad.</w:t>
      </w:r>
    </w:p>
    <w:p w:rsidR="00B958FA" w:rsidRDefault="00B958FA" w:rsidP="00B958FA">
      <w:pPr>
        <w:pStyle w:val="Sangradetextonormal"/>
        <w:spacing w:before="240" w:after="240" w:line="480" w:lineRule="auto"/>
      </w:pPr>
      <w:r>
        <w:t>Se agrega a lo anterior, el hecho de que la declarante le reveló a la señora Ana Patricia cuando ésta tenía ocho años de edad, que el señor Hilleprandt era su padre; y al analizar el contexto de esa declaración antigua, se acota que lo hace cuando la demandante era una niña, de lo que puede deducirse que su decisión respondió al interés del derecho de todo menor de conocer quiénes son sus padres.</w:t>
      </w:r>
      <w:r w:rsidRPr="00E26574">
        <w:t xml:space="preserve"> </w:t>
      </w:r>
      <w:r>
        <w:t>De ahí, que la Sala considera lo declarado por la testigo, como una manifestación de veracidad en su dicho respecto a la existencia de las relaciones sexuales y la filiación; no así sobre el período de la concepción ni sobre el vinculo de padre e hija.</w:t>
      </w:r>
    </w:p>
    <w:p w:rsidR="00B958FA" w:rsidRDefault="00B958FA" w:rsidP="00B958FA">
      <w:pPr>
        <w:pStyle w:val="Sangradetextonormal"/>
        <w:spacing w:before="240" w:after="240" w:line="480" w:lineRule="auto"/>
      </w:pPr>
      <w:r>
        <w:t xml:space="preserve">Ahora bien, el valor probatorio que merece lo declarado por los tres testigos presentados por la tercero coadyuvante, se analizará exponiendo al mismo tiempo sus dichos. </w:t>
      </w:r>
    </w:p>
    <w:p w:rsidR="00B958FA" w:rsidRDefault="00B958FA" w:rsidP="00B958FA">
      <w:pPr>
        <w:pStyle w:val="Sangradetextonormal"/>
        <w:spacing w:before="240" w:after="240" w:line="480" w:lineRule="auto"/>
      </w:pPr>
      <w:r>
        <w:t xml:space="preserve">Así, se señala en lo pertinente, que la primera testigo de nombre Catalina Castro, manifiesta no recordar su edad, que conoció al señor Hilleprandt, sin recordar cuando fue «porque fue hace mucho tiempo, pero que más o menos han sido unos treinta años», dice que conoció a la madre de la demandante porque trabajó por dos semanas en la Hacienda del señor Hilleprandt, por lo que fueron </w:t>
      </w:r>
      <w:r>
        <w:lastRenderedPageBreak/>
        <w:t>compañeras de trabajo, que la referida señora María de los Angeles hacía limpieza y se retiraba a las cuatro de la tarde, regresando al siguiente día; añade la testigo que, su relación laboral con el señor Hilleprandt finalizó cuando ella se fue a vivir con la señora María Olimpia, tercero coadyuvante, con quien trabaja, que en casa de esta señora fue la última vez que lo vio. Manifiesta que no conoce a la demandante, que la señora María de los Angeles se fue del trabajo porque no le pareció. Afirma que la razón de su testimonio es «para declarar sobre las semanas que la señora ANGELA GUZMÁN trabajó con ella en la Hacienda», y finalmente declara que «no recuerda cuando fue que ella empezó a trabajar, pero si recuerda que fueron dos semanas que la señora MARÍA DE LOS ÁNGELES trabajó donde el señor WALTER, eso no se le olvida, de otras cosas no está segura, pero eso no se le olvida, y no es que todo eso se lo hayan dicho recientemente».</w:t>
      </w:r>
    </w:p>
    <w:p w:rsidR="00B958FA" w:rsidRDefault="00B958FA" w:rsidP="00B958FA">
      <w:pPr>
        <w:pStyle w:val="Sangradetextonormal"/>
        <w:spacing w:before="240" w:after="240" w:line="480" w:lineRule="auto"/>
      </w:pPr>
      <w:r>
        <w:t>La segunda testigo María Julia Ortiz, declara tener sesenta años de edad, que trabaja para la señora María Olimpia, y que trabajó con el señor Hilleprandt en la Hacienda desde el cuatro de noviembre de mil novecientos sesenta y uno hasta aproximadamente el año mil novecientos noventa y ocho. Manifiesta que conoció a la señora María de los Angeles porque llegó a buscar trabajo a la Hacienda, y que el horario de la aludida señora era de siete de la mañana a cuatro de la tarde, retirándose hacia su casa porque le quedaba cerca, y que sólo trabajó durante dos semanas y nada más, que se retiró porque no le gustaba el trabajo; que solo la testigo y la señora Catalina se quedaban a dormir en la Hacienda. Agrega que en esas dos semanas nunca vio comportamientos extraños entre la madre de la demandante y el señor Hilleprandt, y niega conocer a la demandante. Por último,  «dice no recordar de todos los que trabajaron con el señor HILLEPRANDT, y que no recuerda el tiempo que trabajaron allí todos ellos».</w:t>
      </w:r>
    </w:p>
    <w:p w:rsidR="00B958FA" w:rsidRDefault="00B958FA" w:rsidP="00B958FA">
      <w:pPr>
        <w:pStyle w:val="Sangradetextonormal"/>
        <w:spacing w:before="240" w:after="240" w:line="480" w:lineRule="auto"/>
      </w:pPr>
      <w:r>
        <w:lastRenderedPageBreak/>
        <w:t>El testigo Salvador Raimundo, dice tener cincuenta años de edad, que trabajó para el señor Hilleprandt desde el año de mil novecientos sesenta y siete, y que nunca conoció a la señora María de los Angeles ni tampoco a la demandante.</w:t>
      </w:r>
    </w:p>
    <w:p w:rsidR="00B958FA" w:rsidRDefault="00B958FA" w:rsidP="00B958FA">
      <w:pPr>
        <w:pStyle w:val="Sangradetextonormal"/>
        <w:spacing w:before="240" w:after="240" w:line="480" w:lineRule="auto"/>
      </w:pPr>
      <w:r>
        <w:t>Al analizar la prueba testimonial presentada por la señora Hilleprandt de Perla, la Sala advierte de lo dicho por el último testigo, que no aporta ningún elemento de juicio que pueda establecer los hechos controvertidos, por ello, su declaración no merece valor probatorio.</w:t>
      </w:r>
    </w:p>
    <w:p w:rsidR="00B958FA" w:rsidRDefault="00B958FA" w:rsidP="00B958FA">
      <w:pPr>
        <w:pStyle w:val="Sangradetextonormal"/>
        <w:spacing w:before="240" w:after="240" w:line="480" w:lineRule="auto"/>
      </w:pPr>
      <w:r>
        <w:t>Respecto a lo vertido por la testigo Catalina Castro, atrae la atención, que no recuerde hechos personales como su edad y fecha de cuando empezó a trabajar con quien permaneció en una relación laboral de décadas, pero sí declara con precisión que la madre de la demandante trabajó exactamente dos semanas con el señor Hilleprandt. Se subraya además, que la testigo manifiesta que su objetivo en la audiencia es únicamente declarar sobre las referidas dos semanas, dice no recordarse de otras cosas, pero precisamente las dos semanas no se le olvidan, y agrega que lo sabe porque no se lo han dicho recientemente.</w:t>
      </w:r>
    </w:p>
    <w:p w:rsidR="00B958FA" w:rsidRDefault="00B958FA" w:rsidP="00B958FA">
      <w:pPr>
        <w:pStyle w:val="Sangradetextonormal"/>
        <w:spacing w:before="240" w:after="240" w:line="480" w:lineRule="auto"/>
      </w:pPr>
      <w:r>
        <w:t xml:space="preserve">Por su parte, la testigo María Julia Ortíz, sigue la misma línea testimonial que la anterior, ya que manifiesta que no se recuerda de todos los trabajadores y trabajadoras que llegaron a la Hacienda, ni tampoco el tiempo que trabajaron, pero curiosamente si se recuerda de la señora María de los Angeles, que ésta trabajó exactamente por dos semanas, y menciona con precisión su horario de trabajo. </w:t>
      </w:r>
    </w:p>
    <w:p w:rsidR="00B958FA" w:rsidRPr="00BA59CB" w:rsidRDefault="00B958FA" w:rsidP="00B958FA">
      <w:pPr>
        <w:spacing w:line="480" w:lineRule="auto"/>
        <w:ind w:firstLine="708"/>
        <w:jc w:val="both"/>
        <w:rPr>
          <w:rFonts w:ascii="Arial" w:hAnsi="Arial" w:cs="Arial"/>
        </w:rPr>
      </w:pPr>
      <w:r w:rsidRPr="00BA59CB">
        <w:rPr>
          <w:rFonts w:ascii="Arial" w:hAnsi="Arial" w:cs="Arial"/>
        </w:rPr>
        <w:t>La doctrina expone que la coincidencia total en las declaraciones de los  testigos</w:t>
      </w:r>
      <w:r>
        <w:rPr>
          <w:rFonts w:ascii="Arial" w:hAnsi="Arial" w:cs="Arial"/>
        </w:rPr>
        <w:t>,</w:t>
      </w:r>
      <w:r w:rsidRPr="00BA59CB">
        <w:rPr>
          <w:rFonts w:ascii="Arial" w:hAnsi="Arial" w:cs="Arial"/>
        </w:rPr>
        <w:t xml:space="preserve"> da motivo para sospechar que éstos</w:t>
      </w:r>
      <w:r>
        <w:rPr>
          <w:rFonts w:ascii="Arial" w:hAnsi="Arial" w:cs="Arial"/>
        </w:rPr>
        <w:t xml:space="preserve"> </w:t>
      </w:r>
      <w:r w:rsidRPr="00BA59CB">
        <w:rPr>
          <w:rFonts w:ascii="Arial" w:hAnsi="Arial" w:cs="Arial"/>
        </w:rPr>
        <w:t>han sido aleccionados previamente, pues la perfección en las declaraciones engendra sospecha sobre la sinceridad de los testigos,</w:t>
      </w:r>
      <w:r>
        <w:rPr>
          <w:rFonts w:ascii="Arial" w:hAnsi="Arial" w:cs="Arial"/>
        </w:rPr>
        <w:t xml:space="preserve"> </w:t>
      </w:r>
      <w:r w:rsidRPr="00BA59CB">
        <w:rPr>
          <w:rFonts w:ascii="Arial" w:hAnsi="Arial" w:cs="Arial"/>
        </w:rPr>
        <w:t>por lo que no puede estimarse contraria a las reglas de</w:t>
      </w:r>
      <w:r>
        <w:rPr>
          <w:rFonts w:ascii="Arial" w:hAnsi="Arial" w:cs="Arial"/>
        </w:rPr>
        <w:t xml:space="preserve"> </w:t>
      </w:r>
      <w:r w:rsidRPr="00BA59CB">
        <w:rPr>
          <w:rFonts w:ascii="Arial" w:hAnsi="Arial" w:cs="Arial"/>
        </w:rPr>
        <w:t xml:space="preserve">la lógica, la apreciación del juzgador que, ante las respuestas de los testigos en los mismos términos y hasta con idénticas palabras, deduzca que han sido aleccionados  </w:t>
      </w:r>
      <w:r w:rsidRPr="00BA59CB">
        <w:rPr>
          <w:rFonts w:ascii="Arial" w:hAnsi="Arial" w:cs="Arial"/>
        </w:rPr>
        <w:lastRenderedPageBreak/>
        <w:t xml:space="preserve">previamente. (Favela José Ovalle, Derecho Procesal Civil, Segunda Edición, Harla Harper &amp; Row Latino América, México, pág. 138  y 142). </w:t>
      </w:r>
    </w:p>
    <w:p w:rsidR="00B958FA" w:rsidRDefault="00B958FA" w:rsidP="00B958FA">
      <w:pPr>
        <w:pStyle w:val="Sangradetextonormal"/>
        <w:spacing w:before="240" w:after="240" w:line="480" w:lineRule="auto"/>
      </w:pPr>
      <w:r>
        <w:t>Bajo esa línea, se trae a colación el elemento que las dos testigos son empleadas de la tercero coadyuvante, lo cual aunado a la precisión de las testigos en su dicho sobre hechos que sucedieron hace más de cuarenta años no obstante afirmar que no se acuerdan de otros hechos similares, y otros personales, genera la sospecha sobre la sinceridad de las testigos, lo que permite especular que las mismas han sido instruidas previamente, por lo que sus dichos no generan convicción alguna en este Tribunal.</w:t>
      </w:r>
    </w:p>
    <w:p w:rsidR="00B958FA" w:rsidRDefault="00B958FA" w:rsidP="00B958FA">
      <w:pPr>
        <w:pStyle w:val="Sangradetextonormal"/>
        <w:spacing w:before="240" w:after="240" w:line="480" w:lineRule="auto"/>
      </w:pPr>
      <w:r>
        <w:t>Pues bien, del análisis probatorio seguido, en resumen, se ha tenido como cierto que la señora María de los Angeles Guzmán de Henríquez convivió con el señor Hilleprandt; aunque no se estableció con precisión la fecha de sus relaciones como para afirmar que fueron dentro o fuera del período de concepción. Asimismo, se ha tenido como cierta la revelación que le hiciera a su hija acerca de su progenitor paterno, en el entendido que el señor Hilleprandt es el padre de la señora Ana Patricia Guzmán Addison, lo cual no ha sido desvirtuado por otros elementos de juicio, ya que la prueba ofrecida por la defensa fue desestimada. Finalmente, no se ha logrado establecer elemento de juicio alguno respecto de la existencia de la relación padre e hija.</w:t>
      </w:r>
    </w:p>
    <w:p w:rsidR="00B958FA" w:rsidRDefault="00B958FA" w:rsidP="00B958FA">
      <w:pPr>
        <w:pStyle w:val="Sangradetextonormal"/>
        <w:spacing w:before="240" w:after="240" w:line="480" w:lineRule="auto"/>
      </w:pPr>
      <w:r>
        <w:t xml:space="preserve">La filiación pretendida hubiese sido desvanecida o establecida, mediante la práctica de la prueba de Acido Desoxirribonucleico (ADN) a la que se solicitó someterse a la señora María Olimpia Hilleprandt de Perla, hija reconocida del presunto padre, y además, parte procesal en el juicio sobre quien recayó la carga de dicha prueba, pero que se negó a practicársela sin justificación alguna, no obstante habérsele aclarado la importancia de la prueba en la búsqueda de la verdad real, y de las consecuencias legales ante la negativa. </w:t>
      </w:r>
    </w:p>
    <w:p w:rsidR="00B958FA" w:rsidRDefault="00B958FA" w:rsidP="00B958FA">
      <w:pPr>
        <w:pStyle w:val="Sangradetextonormal"/>
        <w:spacing w:before="240" w:after="240" w:line="480" w:lineRule="auto"/>
      </w:pPr>
      <w:r>
        <w:lastRenderedPageBreak/>
        <w:t>Previo a emitir una conclusión valorativa sobre la prueba en su conjunto, la Sala considera conveniente hacer las siguientes acotaciones.</w:t>
      </w:r>
    </w:p>
    <w:p w:rsidR="00B958FA" w:rsidRDefault="00B958FA" w:rsidP="00B958FA">
      <w:pPr>
        <w:pStyle w:val="Sangradetextonormal"/>
        <w:spacing w:before="240" w:after="240" w:line="480" w:lineRule="auto"/>
      </w:pPr>
      <w:r>
        <w:t>Nuestra Constitución establece en el art. 36 que los hijos nacidos dentro o fuera de matrimonio y los adoptivos tienen iguales derechos frente a sus padres. En ese sentido, es derecho de un hijo nacido fuera de matrimonio, el ser reconocido por su padre o madre, el cual constituye un corolario al derecho fundamental a la identidad.</w:t>
      </w:r>
    </w:p>
    <w:p w:rsidR="00B958FA" w:rsidRDefault="00B958FA" w:rsidP="00B958FA">
      <w:pPr>
        <w:pStyle w:val="Sangradetextonormal"/>
        <w:spacing w:before="240" w:after="240" w:line="480" w:lineRule="auto"/>
      </w:pPr>
      <w:r>
        <w:t xml:space="preserve">En esa línea, el Código de Familia señala en el art. 139 que es un derecho del hijo y de la hija investigar quiénes son sus progenitores, y que en este caso, es admisible toda clase de prueba. </w:t>
      </w:r>
    </w:p>
    <w:p w:rsidR="00B958FA" w:rsidRDefault="00B958FA" w:rsidP="00B958FA">
      <w:pPr>
        <w:pStyle w:val="Sangradetextonormal"/>
        <w:spacing w:before="240" w:after="240" w:line="480" w:lineRule="auto"/>
      </w:pPr>
      <w:r>
        <w:t>La señora Ana Patricia Guzmán Addison, conforme al derecho de exigir la declaratoria judicial de paternidad, por considerarse hija no reconocida del señor Walter Hilleprandt, inicia el respectivo proceso de declaración judicial de paternidad. Art. 148 C. Fam.</w:t>
      </w:r>
    </w:p>
    <w:p w:rsidR="00B958FA" w:rsidRDefault="00B958FA" w:rsidP="00B958FA">
      <w:pPr>
        <w:pStyle w:val="Sangradetextonormal"/>
        <w:spacing w:before="240" w:after="240" w:line="480" w:lineRule="auto"/>
      </w:pPr>
      <w:r>
        <w:t xml:space="preserve">Respecto a la declaración judicial de paternidad, el legislador previó en el art. 149 inciso primero del Código de Familia que: </w:t>
      </w:r>
      <w:r w:rsidRPr="00017DEB">
        <w:rPr>
          <w:i/>
        </w:rPr>
        <w:t>«</w:t>
      </w:r>
      <w:r w:rsidRPr="00B30DB8">
        <w:rPr>
          <w:b/>
          <w:i/>
          <w:u w:val="single"/>
        </w:rPr>
        <w:t>La paternidad será declarada por el juez cuando resulte</w:t>
      </w:r>
      <w:r w:rsidRPr="00017DEB">
        <w:rPr>
          <w:i/>
        </w:rPr>
        <w:t xml:space="preserve"> de </w:t>
      </w:r>
      <w:r>
        <w:rPr>
          <w:i/>
        </w:rPr>
        <w:t xml:space="preserve">la </w:t>
      </w:r>
      <w:r w:rsidRPr="00017DEB">
        <w:rPr>
          <w:i/>
        </w:rPr>
        <w:t xml:space="preserve">manifestación expresa o tácita del pretendido padre, de su relación sexual con la madre en el período de la concepción, de la posesión de estado del hijo, </w:t>
      </w:r>
      <w:r w:rsidRPr="00B30DB8">
        <w:rPr>
          <w:b/>
          <w:i/>
          <w:u w:val="single"/>
        </w:rPr>
        <w:t>o de otros hechos análogos de los que se refiera inequívocamente la paternidad</w:t>
      </w:r>
      <w:r>
        <w:rPr>
          <w:i/>
        </w:rPr>
        <w:t>»</w:t>
      </w:r>
      <w:r w:rsidRPr="00017DEB">
        <w:rPr>
          <w:i/>
        </w:rPr>
        <w:t>.</w:t>
      </w:r>
      <w:r>
        <w:rPr>
          <w:i/>
        </w:rPr>
        <w:t xml:space="preserve"> </w:t>
      </w:r>
      <w:r>
        <w:t xml:space="preserve">(Sombreado y subrayado fuera de texto). </w:t>
      </w:r>
    </w:p>
    <w:p w:rsidR="00B958FA" w:rsidRDefault="00B958FA" w:rsidP="00B958FA">
      <w:pPr>
        <w:pStyle w:val="Sangradetextonormal"/>
        <w:spacing w:before="240" w:after="240" w:line="480" w:lineRule="auto"/>
      </w:pPr>
      <w:r>
        <w:t xml:space="preserve">En ese sentido, se ha establecido el fallecimiento del señor Walter Hilleprandt, lo cual, claro está, ha dificultado obtener una declaración del pretendido padre, misma que tampoco ha sido establecida con otros medios probatorios. Tampoco se logró establecer que la señora María de los Angeles Guzmán de Henríquez haya mantenido relaciones sexuales con el señor  </w:t>
      </w:r>
      <w:r>
        <w:lastRenderedPageBreak/>
        <w:t>Hilleprandt, durante el período de la concepción. Asimismo, no se ha logrado probar la posesión de estado de la hija.</w:t>
      </w:r>
    </w:p>
    <w:p w:rsidR="00B958FA" w:rsidRPr="008D36DE" w:rsidRDefault="00B958FA" w:rsidP="00B958FA">
      <w:pPr>
        <w:pStyle w:val="Sangradetextonormal"/>
        <w:spacing w:before="240" w:after="240" w:line="480" w:lineRule="auto"/>
      </w:pPr>
      <w:r w:rsidRPr="006A46CD">
        <w:rPr>
          <w:b/>
        </w:rPr>
        <w:t>Sin embargo, de la redacción del art. 149 citado</w:t>
      </w:r>
      <w:r>
        <w:rPr>
          <w:b/>
        </w:rPr>
        <w:t>,</w:t>
      </w:r>
      <w:r w:rsidRPr="006A46CD">
        <w:rPr>
          <w:b/>
        </w:rPr>
        <w:t xml:space="preserve"> se colige que el legislador </w:t>
      </w:r>
      <w:r>
        <w:rPr>
          <w:b/>
        </w:rPr>
        <w:t>circunscribió</w:t>
      </w:r>
      <w:r w:rsidRPr="006A46CD">
        <w:rPr>
          <w:b/>
        </w:rPr>
        <w:t xml:space="preserve"> los casos </w:t>
      </w:r>
      <w:r>
        <w:rPr>
          <w:b/>
        </w:rPr>
        <w:t>en</w:t>
      </w:r>
      <w:r w:rsidRPr="006A46CD">
        <w:rPr>
          <w:b/>
        </w:rPr>
        <w:t xml:space="preserve"> </w:t>
      </w:r>
      <w:r>
        <w:rPr>
          <w:b/>
        </w:rPr>
        <w:t>los que pudiese resultar</w:t>
      </w:r>
      <w:r w:rsidRPr="006A46CD">
        <w:rPr>
          <w:b/>
        </w:rPr>
        <w:t xml:space="preserve"> la paternidad, </w:t>
      </w:r>
      <w:r>
        <w:rPr>
          <w:b/>
        </w:rPr>
        <w:t>también a</w:t>
      </w:r>
      <w:r w:rsidRPr="006A46CD">
        <w:rPr>
          <w:b/>
        </w:rPr>
        <w:t xml:space="preserve"> «hechos análogos» a los mencionados específicamente</w:t>
      </w:r>
      <w:r>
        <w:t xml:space="preserve">. </w:t>
      </w:r>
      <w:r w:rsidRPr="008D36DE">
        <w:t xml:space="preserve">Es decir, que en casos como el que se estudia, </w:t>
      </w:r>
      <w:r>
        <w:t>precisamente por los valores en juego,</w:t>
      </w:r>
      <w:r w:rsidRPr="008D36DE">
        <w:t xml:space="preserve"> la declaratoria judicial de paternidad no se agota con las tres hipótesis señaladas puntualmente por el art. 149 L. Pr. Fam., lejos de que los hechos controvertidos se circunscriban a los mismos; sino que permite al juzgador que en su esfera de análisis, valore hechos semejantes, afines a los señalados, que resulten en el juicio, de manera que le permita formarse la verdad real acerca del objeto de la pretensión, fin último de la materia de que se trata</w:t>
      </w:r>
      <w:r>
        <w:t>.</w:t>
      </w:r>
      <w:r w:rsidRPr="008D36DE">
        <w:t xml:space="preserve"> </w:t>
      </w:r>
    </w:p>
    <w:p w:rsidR="00B958FA" w:rsidRDefault="00B958FA" w:rsidP="00B958FA">
      <w:pPr>
        <w:pStyle w:val="Sangradetextonormal"/>
        <w:spacing w:before="240" w:after="240" w:line="480" w:lineRule="auto"/>
      </w:pPr>
      <w:r>
        <w:t xml:space="preserve">Por ello, en estrecha relación con la disposición citada, el art. 140 L.Pr.Fam. ordena en los procesos en que se investiga la paternidad o maternidad, a petición de parte o de oficio, la práctica de pruebas científicas necesarias, al hijo y a sus ascendientes y a terceros, para el reconocimiento de las características antropomórficas, hereditarias y biológicas del hijo y del presunto padre. </w:t>
      </w:r>
    </w:p>
    <w:p w:rsidR="00B958FA" w:rsidRDefault="00B958FA" w:rsidP="00B958FA">
      <w:pPr>
        <w:pStyle w:val="Sangradetextonormal"/>
        <w:spacing w:before="240" w:after="240" w:line="480" w:lineRule="auto"/>
      </w:pPr>
      <w:r>
        <w:t xml:space="preserve">La prueba científica en estos casos, es un medio de suma importancia para la búsqueda de la verdad, </w:t>
      </w:r>
      <w:r w:rsidRPr="00113944">
        <w:rPr>
          <w:b/>
        </w:rPr>
        <w:t xml:space="preserve">de tal suerte que el legislador otorga al juzgador </w:t>
      </w:r>
      <w:r w:rsidRPr="00113944">
        <w:rPr>
          <w:b/>
          <w:u w:val="single"/>
        </w:rPr>
        <w:t>la facultad de ORDENAR</w:t>
      </w:r>
      <w:r w:rsidRPr="00113944">
        <w:rPr>
          <w:b/>
        </w:rPr>
        <w:t>, a solicitud de parte o de oficio, la práctica de cualquier prueba científica necesaria</w:t>
      </w:r>
      <w:r>
        <w:rPr>
          <w:b/>
        </w:rPr>
        <w:t>;</w:t>
      </w:r>
      <w:r w:rsidRPr="00113944">
        <w:rPr>
          <w:b/>
        </w:rPr>
        <w:t xml:space="preserve"> es decir, que </w:t>
      </w:r>
      <w:r w:rsidRPr="00113944">
        <w:rPr>
          <w:b/>
          <w:u w:val="single"/>
        </w:rPr>
        <w:t>no es la parte de quien se solicita la prueba la que decide si se somete o no</w:t>
      </w:r>
      <w:r w:rsidRPr="00113944">
        <w:rPr>
          <w:b/>
        </w:rPr>
        <w:t xml:space="preserve">, como dejando a su suerte la producción de la misma, </w:t>
      </w:r>
      <w:r w:rsidRPr="00113944">
        <w:rPr>
          <w:b/>
          <w:u w:val="single"/>
        </w:rPr>
        <w:t>es el juez quien ORDENA el sometimiento</w:t>
      </w:r>
      <w:r w:rsidRPr="00113944">
        <w:rPr>
          <w:b/>
        </w:rPr>
        <w:t>.</w:t>
      </w:r>
      <w:r>
        <w:t xml:space="preserve"> </w:t>
      </w:r>
    </w:p>
    <w:p w:rsidR="00B958FA" w:rsidRDefault="00B958FA" w:rsidP="00B958FA">
      <w:pPr>
        <w:pStyle w:val="Sangradetextonormal"/>
        <w:spacing w:before="240" w:after="240" w:line="480" w:lineRule="auto"/>
      </w:pPr>
      <w:r>
        <w:t xml:space="preserve">Ya si la parte ─incluso su representante legal, en su caso─,  a quien se le </w:t>
      </w:r>
      <w:r w:rsidRPr="004E7A48">
        <w:rPr>
          <w:b/>
        </w:rPr>
        <w:t>ORDENA</w:t>
      </w:r>
      <w:r>
        <w:t xml:space="preserve"> el sometimiento a la prueba científica requerida, se niega, esa negativa </w:t>
      </w:r>
      <w:r>
        <w:lastRenderedPageBreak/>
        <w:t>le importa una consecuencia legal que el art. 140 citado establece en su inciso segundo, a cuyos efectos se supedita.</w:t>
      </w:r>
    </w:p>
    <w:p w:rsidR="00B958FA" w:rsidRDefault="00B958FA" w:rsidP="00B958FA">
      <w:pPr>
        <w:pStyle w:val="Sangradetextonormal"/>
        <w:spacing w:before="240" w:after="240" w:line="480" w:lineRule="auto"/>
      </w:pPr>
      <w:r>
        <w:t xml:space="preserve">La sana crítica se ha dicho, consiste en una valoración conjunta de la prueba, de conformidad con las reglas de la lógica y la experiencia.También se ha señalado, que sobre la base de la sana crítica, la jurisprudencia ha establecido que </w:t>
      </w:r>
      <w:r w:rsidRPr="00713402">
        <w:rPr>
          <w:b/>
        </w:rPr>
        <w:t>el indicio provocado de la negativa a la práctica de la prueba biológica por el demandado lleva al juzgador a presumir la paternidad alegada</w:t>
      </w:r>
      <w:r>
        <w:t xml:space="preserve"> (Sentencia Definitiva, de las 9:15 a.m. horas de fecha 04/03/2002, Cámara de Familia de la Sección de Oriente).</w:t>
      </w:r>
    </w:p>
    <w:p w:rsidR="00B958FA" w:rsidRDefault="00B958FA" w:rsidP="00B958FA">
      <w:pPr>
        <w:pStyle w:val="Sangradetextonormal"/>
        <w:spacing w:before="240" w:after="240" w:line="480" w:lineRule="auto"/>
      </w:pPr>
      <w:r>
        <w:t>Pues bien, lo expuesto permite que la Sala construya su convicción sobre cada elemento que se retomó del análisis de las pruebas, conforme al proceso intelectivo seguido, de ahí que pueda afirmarse del estudio conjunto, sin equívocos, que la revelación de la madre de la demandante cuando ésta era una niña acerca de que el señor Walter Hilleprandt era su progenitor, y sobre todo, la consecuencia legal que produce la negativa de la señora María Olimpia Hilleprandt de Perla, hija reconocida del señor Walter Hilleprandt y tercero coadyuvante en el juicio, y que ha sido interpretada por la jurisprudencia casacional como una presunción de la paternidad alegada, permite concluir, con certeza, que el señor Walter Hilleprandt es el padre de la señora Ana Patricia Guzmán Addison, y así se impone declararlo.</w:t>
      </w:r>
    </w:p>
    <w:p w:rsidR="00B958FA" w:rsidRDefault="00B958FA" w:rsidP="00B958FA">
      <w:pPr>
        <w:spacing w:before="240" w:after="240" w:line="480" w:lineRule="auto"/>
        <w:ind w:firstLine="708"/>
        <w:jc w:val="both"/>
        <w:rPr>
          <w:rFonts w:ascii="Arial" w:hAnsi="Arial" w:cs="Arial"/>
        </w:rPr>
      </w:pPr>
      <w:r>
        <w:rPr>
          <w:rFonts w:ascii="Arial" w:hAnsi="Arial" w:cs="Arial"/>
          <w:b/>
          <w:bCs/>
        </w:rPr>
        <w:t>POR TANTO</w:t>
      </w:r>
      <w:r>
        <w:rPr>
          <w:rFonts w:ascii="Arial" w:hAnsi="Arial" w:cs="Arial"/>
        </w:rPr>
        <w:t xml:space="preserve">: de acuerdo con las razones expuestas, disposiciones legales  citadas y los Arts. 421, 422  y 428 C. Pr. C., con relación al Art. 18 L. de  Cas.; 148, 203 y 8 C. de Fam.; y 2 L. Pr. de  Fam., a  nombre  de  la  República, la Sala </w:t>
      </w:r>
      <w:r>
        <w:rPr>
          <w:rFonts w:ascii="Arial" w:hAnsi="Arial" w:cs="Arial"/>
          <w:b/>
          <w:bCs/>
        </w:rPr>
        <w:t>FALLA</w:t>
      </w:r>
      <w:r>
        <w:rPr>
          <w:rFonts w:ascii="Arial" w:hAnsi="Arial" w:cs="Arial"/>
        </w:rPr>
        <w:t xml:space="preserve">: </w:t>
      </w:r>
      <w:r>
        <w:rPr>
          <w:rFonts w:ascii="Arial" w:hAnsi="Arial" w:cs="Arial"/>
          <w:b/>
          <w:bCs/>
        </w:rPr>
        <w:t>a)</w:t>
      </w:r>
      <w:r>
        <w:rPr>
          <w:rFonts w:ascii="Arial" w:hAnsi="Arial" w:cs="Arial"/>
        </w:rPr>
        <w:t xml:space="preserve"> Cásase la sentencia de que se  ha  hecho  mérito, por los submotivos Error  de derecho en la apreciación de la prueba testimonial, precepto infringido Art. 150 L.Pr. Fam., y por Error de derecho en la apreciación de la prueba </w:t>
      </w:r>
      <w:r>
        <w:rPr>
          <w:rFonts w:ascii="Arial" w:hAnsi="Arial" w:cs="Arial"/>
        </w:rPr>
        <w:lastRenderedPageBreak/>
        <w:t>indiciaria, respecto al 140 L.Pr.Fam.;</w:t>
      </w:r>
      <w:r>
        <w:rPr>
          <w:rFonts w:ascii="Arial" w:hAnsi="Arial" w:cs="Arial"/>
          <w:b/>
          <w:bCs/>
        </w:rPr>
        <w:t xml:space="preserve"> b)</w:t>
      </w:r>
      <w:r>
        <w:rPr>
          <w:rFonts w:ascii="Arial" w:hAnsi="Arial" w:cs="Arial"/>
        </w:rPr>
        <w:t xml:space="preserve"> Declárase la paternidad  del  señor  WALTER HILLEPRANDT respecto a la señora ANA PATRICIA GUZMÁN ADDISON, conocida por ANA PATRICIA GUZMÁN.</w:t>
      </w:r>
    </w:p>
    <w:p w:rsidR="00B958FA" w:rsidRDefault="00B958FA" w:rsidP="00B958FA">
      <w:pPr>
        <w:spacing w:before="240" w:after="240" w:line="480" w:lineRule="auto"/>
        <w:ind w:firstLine="708"/>
        <w:jc w:val="both"/>
        <w:rPr>
          <w:rFonts w:ascii="Arial" w:hAnsi="Arial" w:cs="Arial"/>
        </w:rPr>
      </w:pPr>
      <w:r>
        <w:rPr>
          <w:rFonts w:ascii="Arial" w:hAnsi="Arial" w:cs="Arial"/>
        </w:rPr>
        <w:t xml:space="preserve">Devuélvanse los autos, con certificación de esta sentencia al tribunal de  origen, para los efectos de  rigor; y líbrese la ejecutoria de ley. </w:t>
      </w:r>
    </w:p>
    <w:p w:rsidR="00B958FA" w:rsidRDefault="00B958FA" w:rsidP="00B958FA">
      <w:pPr>
        <w:spacing w:before="240" w:after="240" w:line="480" w:lineRule="auto"/>
        <w:ind w:firstLine="708"/>
        <w:jc w:val="both"/>
      </w:pPr>
      <w:r>
        <w:rPr>
          <w:rFonts w:ascii="Arial" w:hAnsi="Arial" w:cs="Arial"/>
        </w:rPr>
        <w:t>HÁGASE SABER.</w:t>
      </w:r>
    </w:p>
    <w:p w:rsidR="00BF3EA5" w:rsidRDefault="00BF3EA5"/>
    <w:sectPr w:rsidR="00BF3EA5" w:rsidSect="00B6637D">
      <w:headerReference w:type="even" r:id="rId8"/>
      <w:headerReference w:type="default" r:id="rId9"/>
      <w:pgSz w:w="12242" w:h="20163" w:code="5"/>
      <w:pgMar w:top="1701" w:right="1701" w:bottom="3261"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6D7" w:rsidRDefault="00B958F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736D7" w:rsidRDefault="00B958FA">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6D7" w:rsidRDefault="00B958F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7736D7" w:rsidRDefault="00B958FA">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65650"/>
    <w:multiLevelType w:val="hybridMultilevel"/>
    <w:tmpl w:val="BEC28C4C"/>
    <w:lvl w:ilvl="0" w:tplc="9620EDE2">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67B84332"/>
    <w:multiLevelType w:val="hybridMultilevel"/>
    <w:tmpl w:val="CDBAF6B6"/>
    <w:lvl w:ilvl="0" w:tplc="AEDA659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B958FA"/>
    <w:rsid w:val="00340CB0"/>
    <w:rsid w:val="00361DE6"/>
    <w:rsid w:val="007C7A44"/>
    <w:rsid w:val="00B958FA"/>
    <w:rsid w:val="00BF3EA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before="120" w:after="120"/>
        <w:ind w:left="107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FA"/>
    <w:pPr>
      <w:spacing w:before="0" w:after="0"/>
      <w:ind w:left="0" w:firstLine="0"/>
      <w:jc w:val="left"/>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958FA"/>
    <w:pPr>
      <w:keepNext/>
      <w:spacing w:line="360" w:lineRule="auto"/>
      <w:ind w:firstLine="708"/>
      <w:jc w:val="center"/>
      <w:outlineLvl w:val="0"/>
    </w:pPr>
    <w:rPr>
      <w:rFonts w:ascii="Arial" w:hAnsi="Arial" w:cs="Arial"/>
      <w:b/>
      <w:bCs/>
      <w:sz w:val="28"/>
      <w:u w:val="single"/>
    </w:rPr>
  </w:style>
  <w:style w:type="paragraph" w:styleId="Ttulo2">
    <w:name w:val="heading 2"/>
    <w:basedOn w:val="Normal"/>
    <w:next w:val="Normal"/>
    <w:link w:val="Ttulo2Car"/>
    <w:qFormat/>
    <w:rsid w:val="00B958FA"/>
    <w:pPr>
      <w:keepNext/>
      <w:spacing w:line="360" w:lineRule="auto"/>
      <w:ind w:firstLine="708"/>
      <w:jc w:val="center"/>
      <w:outlineLvl w:val="1"/>
    </w:pPr>
    <w:rPr>
      <w:rFonts w:ascii="Arial" w:hAnsi="Arial" w:cs="Arial"/>
      <w:sz w:val="40"/>
    </w:rPr>
  </w:style>
  <w:style w:type="paragraph" w:styleId="Ttulo3">
    <w:name w:val="heading 3"/>
    <w:basedOn w:val="Normal"/>
    <w:next w:val="Normal"/>
    <w:link w:val="Ttulo3Car"/>
    <w:qFormat/>
    <w:rsid w:val="00B958FA"/>
    <w:pPr>
      <w:keepNext/>
      <w:spacing w:line="360" w:lineRule="auto"/>
      <w:ind w:firstLine="708"/>
      <w:jc w:val="both"/>
      <w:outlineLvl w:val="2"/>
    </w:pPr>
    <w:rPr>
      <w:rFonts w:ascii="Arial" w:hAnsi="Arial" w:cs="Arial"/>
      <w:sz w:val="40"/>
    </w:rPr>
  </w:style>
  <w:style w:type="paragraph" w:styleId="Ttulo4">
    <w:name w:val="heading 4"/>
    <w:basedOn w:val="Normal"/>
    <w:next w:val="Normal"/>
    <w:link w:val="Ttulo4Car"/>
    <w:qFormat/>
    <w:rsid w:val="00B958FA"/>
    <w:pPr>
      <w:keepNext/>
      <w:spacing w:line="360" w:lineRule="auto"/>
      <w:ind w:firstLine="708"/>
      <w:jc w:val="center"/>
      <w:outlineLvl w:val="3"/>
    </w:pPr>
    <w:rPr>
      <w:rFonts w:ascii="Arial" w:hAnsi="Arial" w:cs="Arial"/>
      <w:b/>
      <w:bCs/>
      <w:sz w:val="40"/>
    </w:rPr>
  </w:style>
  <w:style w:type="paragraph" w:styleId="Ttulo5">
    <w:name w:val="heading 5"/>
    <w:basedOn w:val="Normal"/>
    <w:next w:val="Normal"/>
    <w:link w:val="Ttulo5Car"/>
    <w:qFormat/>
    <w:rsid w:val="00B958FA"/>
    <w:pPr>
      <w:keepNext/>
      <w:spacing w:line="360" w:lineRule="auto"/>
      <w:ind w:firstLine="708"/>
      <w:jc w:val="both"/>
      <w:outlineLvl w:val="4"/>
    </w:pPr>
    <w:rPr>
      <w:rFonts w:ascii="Arial" w:hAnsi="Arial" w:cs="Arial"/>
      <w:b/>
      <w:bCs/>
      <w:sz w:val="40"/>
    </w:rPr>
  </w:style>
  <w:style w:type="paragraph" w:styleId="Ttulo6">
    <w:name w:val="heading 6"/>
    <w:basedOn w:val="Normal"/>
    <w:next w:val="Normal"/>
    <w:link w:val="Ttulo6Car"/>
    <w:qFormat/>
    <w:rsid w:val="00B958FA"/>
    <w:pPr>
      <w:keepNext/>
      <w:spacing w:line="360" w:lineRule="auto"/>
      <w:ind w:firstLine="708"/>
      <w:jc w:val="center"/>
      <w:outlineLvl w:val="5"/>
    </w:pPr>
    <w:rPr>
      <w:rFonts w:ascii="Arial" w:hAnsi="Arial" w:cs="Arial"/>
      <w:b/>
      <w:bCs/>
      <w:sz w:val="32"/>
    </w:rPr>
  </w:style>
  <w:style w:type="paragraph" w:styleId="Ttulo7">
    <w:name w:val="heading 7"/>
    <w:basedOn w:val="Normal"/>
    <w:next w:val="Normal"/>
    <w:link w:val="Ttulo7Car"/>
    <w:qFormat/>
    <w:rsid w:val="00B958FA"/>
    <w:pPr>
      <w:keepNext/>
      <w:spacing w:line="360" w:lineRule="auto"/>
      <w:ind w:firstLine="708"/>
      <w:jc w:val="both"/>
      <w:outlineLvl w:val="6"/>
    </w:pPr>
    <w:rPr>
      <w:rFonts w:ascii="Arial" w:hAnsi="Arial" w:cs="Arial"/>
      <w:color w:val="993300"/>
      <w:u w:val="single"/>
    </w:rPr>
  </w:style>
  <w:style w:type="paragraph" w:styleId="Ttulo8">
    <w:name w:val="heading 8"/>
    <w:basedOn w:val="Normal"/>
    <w:next w:val="Normal"/>
    <w:link w:val="Ttulo8Car"/>
    <w:qFormat/>
    <w:rsid w:val="00B958FA"/>
    <w:pPr>
      <w:keepNext/>
      <w:spacing w:line="360" w:lineRule="auto"/>
      <w:ind w:firstLine="708"/>
      <w:jc w:val="both"/>
      <w:outlineLvl w:val="7"/>
    </w:pPr>
    <w:rPr>
      <w:rFonts w:ascii="Arial" w:hAnsi="Arial" w:cs="Arial"/>
      <w:b/>
      <w:bCs/>
      <w:color w:val="993300"/>
      <w:sz w:val="28"/>
      <w:u w:val="single"/>
    </w:rPr>
  </w:style>
  <w:style w:type="paragraph" w:styleId="Ttulo9">
    <w:name w:val="heading 9"/>
    <w:basedOn w:val="Normal"/>
    <w:next w:val="Normal"/>
    <w:link w:val="Ttulo9Car"/>
    <w:qFormat/>
    <w:rsid w:val="00B958FA"/>
    <w:pPr>
      <w:keepNext/>
      <w:spacing w:line="360" w:lineRule="auto"/>
      <w:ind w:firstLine="708"/>
      <w:jc w:val="center"/>
      <w:outlineLvl w:val="8"/>
    </w:pPr>
    <w:rPr>
      <w:rFonts w:ascii="Arial" w:hAnsi="Arial" w:cs="Arial"/>
      <w:b/>
      <w:bCs/>
      <w:color w:val="9933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58FA"/>
    <w:rPr>
      <w:rFonts w:ascii="Arial" w:eastAsia="Times New Roman" w:hAnsi="Arial" w:cs="Arial"/>
      <w:b/>
      <w:bCs/>
      <w:sz w:val="28"/>
      <w:szCs w:val="24"/>
      <w:u w:val="single"/>
      <w:lang w:val="es-ES" w:eastAsia="es-ES"/>
    </w:rPr>
  </w:style>
  <w:style w:type="character" w:customStyle="1" w:styleId="Ttulo2Car">
    <w:name w:val="Título 2 Car"/>
    <w:basedOn w:val="Fuentedeprrafopredeter"/>
    <w:link w:val="Ttulo2"/>
    <w:rsid w:val="00B958FA"/>
    <w:rPr>
      <w:rFonts w:ascii="Arial" w:eastAsia="Times New Roman" w:hAnsi="Arial" w:cs="Arial"/>
      <w:sz w:val="40"/>
      <w:szCs w:val="24"/>
      <w:lang w:val="es-ES" w:eastAsia="es-ES"/>
    </w:rPr>
  </w:style>
  <w:style w:type="character" w:customStyle="1" w:styleId="Ttulo3Car">
    <w:name w:val="Título 3 Car"/>
    <w:basedOn w:val="Fuentedeprrafopredeter"/>
    <w:link w:val="Ttulo3"/>
    <w:rsid w:val="00B958FA"/>
    <w:rPr>
      <w:rFonts w:ascii="Arial" w:eastAsia="Times New Roman" w:hAnsi="Arial" w:cs="Arial"/>
      <w:sz w:val="40"/>
      <w:szCs w:val="24"/>
      <w:lang w:val="es-ES" w:eastAsia="es-ES"/>
    </w:rPr>
  </w:style>
  <w:style w:type="character" w:customStyle="1" w:styleId="Ttulo4Car">
    <w:name w:val="Título 4 Car"/>
    <w:basedOn w:val="Fuentedeprrafopredeter"/>
    <w:link w:val="Ttulo4"/>
    <w:rsid w:val="00B958FA"/>
    <w:rPr>
      <w:rFonts w:ascii="Arial" w:eastAsia="Times New Roman" w:hAnsi="Arial" w:cs="Arial"/>
      <w:b/>
      <w:bCs/>
      <w:sz w:val="40"/>
      <w:szCs w:val="24"/>
      <w:lang w:val="es-ES" w:eastAsia="es-ES"/>
    </w:rPr>
  </w:style>
  <w:style w:type="character" w:customStyle="1" w:styleId="Ttulo5Car">
    <w:name w:val="Título 5 Car"/>
    <w:basedOn w:val="Fuentedeprrafopredeter"/>
    <w:link w:val="Ttulo5"/>
    <w:rsid w:val="00B958FA"/>
    <w:rPr>
      <w:rFonts w:ascii="Arial" w:eastAsia="Times New Roman" w:hAnsi="Arial" w:cs="Arial"/>
      <w:b/>
      <w:bCs/>
      <w:sz w:val="40"/>
      <w:szCs w:val="24"/>
      <w:lang w:val="es-ES" w:eastAsia="es-ES"/>
    </w:rPr>
  </w:style>
  <w:style w:type="character" w:customStyle="1" w:styleId="Ttulo6Car">
    <w:name w:val="Título 6 Car"/>
    <w:basedOn w:val="Fuentedeprrafopredeter"/>
    <w:link w:val="Ttulo6"/>
    <w:rsid w:val="00B958FA"/>
    <w:rPr>
      <w:rFonts w:ascii="Arial" w:eastAsia="Times New Roman" w:hAnsi="Arial" w:cs="Arial"/>
      <w:b/>
      <w:bCs/>
      <w:sz w:val="32"/>
      <w:szCs w:val="24"/>
      <w:lang w:val="es-ES" w:eastAsia="es-ES"/>
    </w:rPr>
  </w:style>
  <w:style w:type="character" w:customStyle="1" w:styleId="Ttulo7Car">
    <w:name w:val="Título 7 Car"/>
    <w:basedOn w:val="Fuentedeprrafopredeter"/>
    <w:link w:val="Ttulo7"/>
    <w:rsid w:val="00B958FA"/>
    <w:rPr>
      <w:rFonts w:ascii="Arial" w:eastAsia="Times New Roman" w:hAnsi="Arial" w:cs="Arial"/>
      <w:color w:val="993300"/>
      <w:sz w:val="24"/>
      <w:szCs w:val="24"/>
      <w:u w:val="single"/>
      <w:lang w:val="es-ES" w:eastAsia="es-ES"/>
    </w:rPr>
  </w:style>
  <w:style w:type="character" w:customStyle="1" w:styleId="Ttulo8Car">
    <w:name w:val="Título 8 Car"/>
    <w:basedOn w:val="Fuentedeprrafopredeter"/>
    <w:link w:val="Ttulo8"/>
    <w:rsid w:val="00B958FA"/>
    <w:rPr>
      <w:rFonts w:ascii="Arial" w:eastAsia="Times New Roman" w:hAnsi="Arial" w:cs="Arial"/>
      <w:b/>
      <w:bCs/>
      <w:color w:val="993300"/>
      <w:sz w:val="28"/>
      <w:szCs w:val="24"/>
      <w:u w:val="single"/>
      <w:lang w:val="es-ES" w:eastAsia="es-ES"/>
    </w:rPr>
  </w:style>
  <w:style w:type="character" w:customStyle="1" w:styleId="Ttulo9Car">
    <w:name w:val="Título 9 Car"/>
    <w:basedOn w:val="Fuentedeprrafopredeter"/>
    <w:link w:val="Ttulo9"/>
    <w:rsid w:val="00B958FA"/>
    <w:rPr>
      <w:rFonts w:ascii="Arial" w:eastAsia="Times New Roman" w:hAnsi="Arial" w:cs="Arial"/>
      <w:b/>
      <w:bCs/>
      <w:color w:val="993300"/>
      <w:sz w:val="28"/>
      <w:szCs w:val="24"/>
      <w:lang w:val="es-ES" w:eastAsia="es-ES"/>
    </w:rPr>
  </w:style>
  <w:style w:type="paragraph" w:styleId="Encabezado">
    <w:name w:val="header"/>
    <w:basedOn w:val="Normal"/>
    <w:link w:val="EncabezadoCar"/>
    <w:semiHidden/>
    <w:rsid w:val="00B958FA"/>
    <w:pPr>
      <w:tabs>
        <w:tab w:val="center" w:pos="4252"/>
        <w:tab w:val="right" w:pos="8504"/>
      </w:tabs>
    </w:pPr>
  </w:style>
  <w:style w:type="character" w:customStyle="1" w:styleId="EncabezadoCar">
    <w:name w:val="Encabezado Car"/>
    <w:basedOn w:val="Fuentedeprrafopredeter"/>
    <w:link w:val="Encabezado"/>
    <w:semiHidden/>
    <w:rsid w:val="00B958F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B958FA"/>
    <w:pPr>
      <w:spacing w:line="360" w:lineRule="auto"/>
      <w:ind w:firstLine="708"/>
      <w:jc w:val="both"/>
    </w:pPr>
    <w:rPr>
      <w:rFonts w:ascii="Arial" w:hAnsi="Arial" w:cs="Arial"/>
    </w:rPr>
  </w:style>
  <w:style w:type="character" w:customStyle="1" w:styleId="SangradetextonormalCar">
    <w:name w:val="Sangría de texto normal Car"/>
    <w:basedOn w:val="Fuentedeprrafopredeter"/>
    <w:link w:val="Sangradetextonormal"/>
    <w:semiHidden/>
    <w:rsid w:val="00B958FA"/>
    <w:rPr>
      <w:rFonts w:ascii="Arial" w:eastAsia="Times New Roman" w:hAnsi="Arial" w:cs="Arial"/>
      <w:sz w:val="24"/>
      <w:szCs w:val="24"/>
      <w:lang w:val="es-ES" w:eastAsia="es-ES"/>
    </w:rPr>
  </w:style>
  <w:style w:type="paragraph" w:styleId="Sangra2detindependiente">
    <w:name w:val="Body Text Indent 2"/>
    <w:basedOn w:val="Normal"/>
    <w:link w:val="Sangra2detindependienteCar"/>
    <w:semiHidden/>
    <w:rsid w:val="00B958FA"/>
    <w:pPr>
      <w:spacing w:line="360" w:lineRule="auto"/>
      <w:ind w:firstLine="709"/>
      <w:jc w:val="both"/>
    </w:pPr>
    <w:rPr>
      <w:rFonts w:ascii="Arial" w:hAnsi="Arial" w:cs="Arial"/>
    </w:rPr>
  </w:style>
  <w:style w:type="character" w:customStyle="1" w:styleId="Sangra2detindependienteCar">
    <w:name w:val="Sangría 2 de t. independiente Car"/>
    <w:basedOn w:val="Fuentedeprrafopredeter"/>
    <w:link w:val="Sangra2detindependiente"/>
    <w:semiHidden/>
    <w:rsid w:val="00B958FA"/>
    <w:rPr>
      <w:rFonts w:ascii="Arial" w:eastAsia="Times New Roman" w:hAnsi="Arial" w:cs="Arial"/>
      <w:sz w:val="24"/>
      <w:szCs w:val="24"/>
      <w:lang w:val="es-ES" w:eastAsia="es-ES"/>
    </w:rPr>
  </w:style>
  <w:style w:type="paragraph" w:styleId="Textoindependiente">
    <w:name w:val="Body Text"/>
    <w:basedOn w:val="Normal"/>
    <w:link w:val="TextoindependienteCar"/>
    <w:semiHidden/>
    <w:rsid w:val="00B958FA"/>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semiHidden/>
    <w:rsid w:val="00B958FA"/>
    <w:rPr>
      <w:rFonts w:ascii="Arial" w:eastAsia="Times New Roman" w:hAnsi="Arial" w:cs="Arial"/>
      <w:sz w:val="24"/>
      <w:szCs w:val="24"/>
      <w:lang w:val="es-ES" w:eastAsia="es-ES"/>
    </w:rPr>
  </w:style>
  <w:style w:type="paragraph" w:styleId="Sangra3detindependiente">
    <w:name w:val="Body Text Indent 3"/>
    <w:basedOn w:val="Normal"/>
    <w:link w:val="Sangra3detindependienteCar"/>
    <w:semiHidden/>
    <w:rsid w:val="00B958FA"/>
    <w:pPr>
      <w:spacing w:line="360" w:lineRule="auto"/>
      <w:ind w:firstLine="708"/>
      <w:jc w:val="both"/>
    </w:pPr>
    <w:rPr>
      <w:rFonts w:ascii="Arial" w:hAnsi="Arial" w:cs="Arial"/>
      <w:b/>
      <w:bCs/>
    </w:rPr>
  </w:style>
  <w:style w:type="character" w:customStyle="1" w:styleId="Sangra3detindependienteCar">
    <w:name w:val="Sangría 3 de t. independiente Car"/>
    <w:basedOn w:val="Fuentedeprrafopredeter"/>
    <w:link w:val="Sangra3detindependiente"/>
    <w:semiHidden/>
    <w:rsid w:val="00B958FA"/>
    <w:rPr>
      <w:rFonts w:ascii="Arial" w:eastAsia="Times New Roman" w:hAnsi="Arial" w:cs="Arial"/>
      <w:b/>
      <w:bCs/>
      <w:sz w:val="24"/>
      <w:szCs w:val="24"/>
      <w:lang w:val="es-ES" w:eastAsia="es-ES"/>
    </w:rPr>
  </w:style>
  <w:style w:type="character" w:styleId="Nmerodepgina">
    <w:name w:val="page number"/>
    <w:basedOn w:val="Fuentedeprrafopredeter"/>
    <w:semiHidden/>
    <w:rsid w:val="00B958FA"/>
  </w:style>
  <w:style w:type="character" w:styleId="Hipervnculo">
    <w:name w:val="Hyperlink"/>
    <w:basedOn w:val="Fuentedeprrafopredeter"/>
    <w:uiPriority w:val="99"/>
    <w:semiHidden/>
    <w:unhideWhenUsed/>
    <w:rsid w:val="00B958FA"/>
    <w:rPr>
      <w:strike w:val="0"/>
      <w:dstrike w:val="0"/>
      <w:color w:val="0000FF"/>
      <w:u w:val="none"/>
      <w:effect w:val="none"/>
    </w:rPr>
  </w:style>
  <w:style w:type="paragraph" w:styleId="NormalWeb">
    <w:name w:val="Normal (Web)"/>
    <w:basedOn w:val="Normal"/>
    <w:uiPriority w:val="99"/>
    <w:unhideWhenUsed/>
    <w:rsid w:val="00B958FA"/>
    <w:pPr>
      <w:spacing w:before="100" w:beforeAutospacing="1" w:after="100" w:afterAutospacing="1"/>
    </w:pPr>
    <w:rPr>
      <w:lang w:val="es-SV"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s.wikipedia.org/w/index.php?title=Esquema_de_inferencia&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Tabla_de_verdad" TargetMode="External"/><Relationship Id="rId11" Type="http://schemas.openxmlformats.org/officeDocument/2006/relationships/theme" Target="theme/theme1.xml"/><Relationship Id="rId5" Type="http://schemas.openxmlformats.org/officeDocument/2006/relationships/hyperlink" Target="http://es.wikipedia.org/wiki/Validez_l%C3%B3gi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12362</Words>
  <Characters>67996</Characters>
  <Application>Microsoft Office Word</Application>
  <DocSecurity>0</DocSecurity>
  <Lines>566</Lines>
  <Paragraphs>160</Paragraphs>
  <ScaleCrop>false</ScaleCrop>
  <Company>Hewlett-Packard Company</Company>
  <LinksUpToDate>false</LinksUpToDate>
  <CharactersWithSpaces>80198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mtrejo1</dc:creator>
  <cp:lastModifiedBy>mtrejo1</cp:lastModifiedBy>
  <cp:revision>1</cp:revision>
  <dcterms:created xsi:type="dcterms:W3CDTF">2010-09-29T18:30:00Z</dcterms:created>
  <dcterms:modified xsi:type="dcterms:W3CDTF">2010-09-29T18:31:00Z</dcterms:modified>
</cp:coreProperties>
</file>