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B6" w:rsidRDefault="000E3C8D" w:rsidP="000E3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DERECHO SOBRE LAS COSAS</w:t>
      </w:r>
    </w:p>
    <w:p w:rsid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 xml:space="preserve">El Derecho de cosas o Derecho de bienes es una de las áreas básicas del Derecho civil. Tiene por objeto, por una parte, fijar o ubicar los bienes en el patrimonio de cada individuo y, por otra, determinar los poderes o facultades que el sujeto tiene sobre ellos, que por recaer sobre cosas (en latín: res, </w:t>
      </w:r>
      <w:proofErr w:type="spellStart"/>
      <w:r w:rsidRPr="000E3C8D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0E3C8D">
        <w:rPr>
          <w:rFonts w:ascii="Times New Roman" w:hAnsi="Times New Roman" w:cs="Times New Roman"/>
          <w:sz w:val="28"/>
          <w:szCs w:val="28"/>
        </w:rPr>
        <w:t>) se llaman derechos reales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 xml:space="preserve">El derecho real forzosamente presupone la existencia de una cosa sobre </w:t>
      </w:r>
      <w:r>
        <w:rPr>
          <w:rFonts w:ascii="Times New Roman" w:hAnsi="Times New Roman" w:cs="Times New Roman"/>
          <w:sz w:val="28"/>
          <w:szCs w:val="28"/>
        </w:rPr>
        <w:t xml:space="preserve">la cual va a recaer la conducta </w:t>
      </w:r>
      <w:r w:rsidRPr="000E3C8D">
        <w:rPr>
          <w:rFonts w:ascii="Times New Roman" w:hAnsi="Times New Roman" w:cs="Times New Roman"/>
          <w:sz w:val="28"/>
          <w:szCs w:val="28"/>
        </w:rPr>
        <w:t>autorizada al titular, entendiéndose por cosa o bien −res− todo objeto del mundo exterior que puede produci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Pr="000E3C8D">
        <w:rPr>
          <w:rFonts w:ascii="Times New Roman" w:hAnsi="Times New Roman" w:cs="Times New Roman"/>
          <w:sz w:val="28"/>
          <w:szCs w:val="28"/>
        </w:rPr>
        <w:t>una utilidad al hombre.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Basándonos en la reglamentación de el derecho romano, no todas las cosas pod</w:t>
      </w:r>
      <w:r>
        <w:rPr>
          <w:rFonts w:ascii="Times New Roman" w:hAnsi="Times New Roman" w:cs="Times New Roman"/>
          <w:sz w:val="28"/>
          <w:szCs w:val="28"/>
        </w:rPr>
        <w:t xml:space="preserve">ían pasar a ser propiedad de un </w:t>
      </w:r>
      <w:r w:rsidRPr="000E3C8D">
        <w:rPr>
          <w:rFonts w:ascii="Times New Roman" w:hAnsi="Times New Roman" w:cs="Times New Roman"/>
          <w:sz w:val="28"/>
          <w:szCs w:val="28"/>
        </w:rPr>
        <w:t xml:space="preserve">particular, estas cosas se encontraban fuera del comercio (res extra </w:t>
      </w:r>
      <w:proofErr w:type="spellStart"/>
      <w:r w:rsidRPr="000E3C8D">
        <w:rPr>
          <w:rFonts w:ascii="Times New Roman" w:hAnsi="Times New Roman" w:cs="Times New Roman"/>
          <w:sz w:val="28"/>
          <w:szCs w:val="28"/>
        </w:rPr>
        <w:t>com</w:t>
      </w:r>
      <w:r>
        <w:rPr>
          <w:rFonts w:ascii="Times New Roman" w:hAnsi="Times New Roman" w:cs="Times New Roman"/>
          <w:sz w:val="28"/>
          <w:szCs w:val="28"/>
        </w:rPr>
        <w:t>mercium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por razones de derecho </w:t>
      </w:r>
      <w:r w:rsidRPr="000E3C8D">
        <w:rPr>
          <w:rFonts w:ascii="Times New Roman" w:hAnsi="Times New Roman" w:cs="Times New Roman"/>
          <w:sz w:val="28"/>
          <w:szCs w:val="28"/>
        </w:rPr>
        <w:t>divino o de derecho humano.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Estaban fuera de comercio por razones de derecho divino:</w:t>
      </w:r>
    </w:p>
    <w:p w:rsidR="000E3C8D" w:rsidRPr="000E3C8D" w:rsidRDefault="005B6CD5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C8D" w:rsidRPr="000E3C8D">
        <w:rPr>
          <w:rFonts w:ascii="Times New Roman" w:hAnsi="Times New Roman" w:cs="Times New Roman"/>
          <w:sz w:val="28"/>
          <w:szCs w:val="28"/>
        </w:rPr>
        <w:t xml:space="preserve">Las res </w:t>
      </w:r>
      <w:proofErr w:type="spellStart"/>
      <w:r w:rsidR="000E3C8D" w:rsidRPr="000E3C8D">
        <w:rPr>
          <w:rFonts w:ascii="Times New Roman" w:hAnsi="Times New Roman" w:cs="Times New Roman"/>
          <w:sz w:val="28"/>
          <w:szCs w:val="28"/>
        </w:rPr>
        <w:t>sacrae</w:t>
      </w:r>
      <w:proofErr w:type="spellEnd"/>
      <w:r w:rsidR="000E3C8D" w:rsidRPr="000E3C8D">
        <w:rPr>
          <w:rFonts w:ascii="Times New Roman" w:hAnsi="Times New Roman" w:cs="Times New Roman"/>
          <w:sz w:val="28"/>
          <w:szCs w:val="28"/>
        </w:rPr>
        <w:t xml:space="preserve"> o sagradas Como terrenos, edificios y objetos consagrados al culto.</w:t>
      </w:r>
    </w:p>
    <w:p w:rsidR="000E3C8D" w:rsidRPr="000E3C8D" w:rsidRDefault="005B6CD5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C8D" w:rsidRPr="000E3C8D">
        <w:rPr>
          <w:rFonts w:ascii="Times New Roman" w:hAnsi="Times New Roman" w:cs="Times New Roman"/>
          <w:sz w:val="28"/>
          <w:szCs w:val="28"/>
        </w:rPr>
        <w:t xml:space="preserve">Las res </w:t>
      </w:r>
      <w:proofErr w:type="spellStart"/>
      <w:r w:rsidR="000E3C8D" w:rsidRPr="000E3C8D">
        <w:rPr>
          <w:rFonts w:ascii="Times New Roman" w:hAnsi="Times New Roman" w:cs="Times New Roman"/>
          <w:sz w:val="28"/>
          <w:szCs w:val="28"/>
        </w:rPr>
        <w:t>religiosae</w:t>
      </w:r>
      <w:proofErr w:type="spellEnd"/>
      <w:r w:rsidR="000E3C8D" w:rsidRPr="000E3C8D">
        <w:rPr>
          <w:rFonts w:ascii="Times New Roman" w:hAnsi="Times New Roman" w:cs="Times New Roman"/>
          <w:sz w:val="28"/>
          <w:szCs w:val="28"/>
        </w:rPr>
        <w:t xml:space="preserve"> o religiosas, que eran las dedicadas al culto domestico, como un sepulcro.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6CD5">
        <w:rPr>
          <w:rFonts w:ascii="Times New Roman" w:hAnsi="Times New Roman" w:cs="Times New Roman"/>
          <w:sz w:val="28"/>
          <w:szCs w:val="28"/>
        </w:rPr>
        <w:t>-</w:t>
      </w:r>
      <w:r w:rsidRPr="000E3C8D">
        <w:rPr>
          <w:rFonts w:ascii="Times New Roman" w:hAnsi="Times New Roman" w:cs="Times New Roman"/>
          <w:sz w:val="28"/>
          <w:szCs w:val="28"/>
        </w:rPr>
        <w:t xml:space="preserve">Las res </w:t>
      </w:r>
      <w:proofErr w:type="spellStart"/>
      <w:r w:rsidRPr="000E3C8D">
        <w:rPr>
          <w:rFonts w:ascii="Times New Roman" w:hAnsi="Times New Roman" w:cs="Times New Roman"/>
          <w:sz w:val="28"/>
          <w:szCs w:val="28"/>
        </w:rPr>
        <w:t>sanctae</w:t>
      </w:r>
      <w:proofErr w:type="spellEnd"/>
      <w:r w:rsidRPr="000E3C8D">
        <w:rPr>
          <w:rFonts w:ascii="Times New Roman" w:hAnsi="Times New Roman" w:cs="Times New Roman"/>
          <w:sz w:val="28"/>
          <w:szCs w:val="28"/>
        </w:rPr>
        <w:t xml:space="preserve"> o santas, como los muros y las puertas dela ciuda</w:t>
      </w:r>
      <w:r w:rsidR="005B6CD5">
        <w:rPr>
          <w:rFonts w:ascii="Times New Roman" w:hAnsi="Times New Roman" w:cs="Times New Roman"/>
          <w:sz w:val="28"/>
          <w:szCs w:val="28"/>
        </w:rPr>
        <w:t xml:space="preserve">d que estaban encomendadas a la </w:t>
      </w:r>
      <w:r w:rsidRPr="000E3C8D">
        <w:rPr>
          <w:rFonts w:ascii="Times New Roman" w:hAnsi="Times New Roman" w:cs="Times New Roman"/>
          <w:sz w:val="28"/>
          <w:szCs w:val="28"/>
        </w:rPr>
        <w:t>protección de alguna divinidad.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Estaban fuera del comercio por razones de derecho humano:</w:t>
      </w:r>
    </w:p>
    <w:p w:rsidR="000E3C8D" w:rsidRPr="000E3C8D" w:rsidRDefault="005B6CD5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3C8D" w:rsidRPr="000E3C8D">
        <w:rPr>
          <w:rFonts w:ascii="Times New Roman" w:hAnsi="Times New Roman" w:cs="Times New Roman"/>
          <w:sz w:val="28"/>
          <w:szCs w:val="28"/>
        </w:rPr>
        <w:t xml:space="preserve">Las res comunes, que son aquellas cuyo uso es común a todos, como el </w:t>
      </w:r>
      <w:r>
        <w:rPr>
          <w:rFonts w:ascii="Times New Roman" w:hAnsi="Times New Roman" w:cs="Times New Roman"/>
          <w:sz w:val="28"/>
          <w:szCs w:val="28"/>
        </w:rPr>
        <w:t xml:space="preserve">aire, el agua corriente el mar, </w:t>
      </w:r>
      <w:r w:rsidR="000E3C8D" w:rsidRPr="000E3C8D">
        <w:rPr>
          <w:rFonts w:ascii="Times New Roman" w:hAnsi="Times New Roman" w:cs="Times New Roman"/>
          <w:sz w:val="28"/>
          <w:szCs w:val="28"/>
        </w:rPr>
        <w:t>la costa del mar.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C8D" w:rsidRPr="000E3C8D" w:rsidRDefault="005B6CD5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E3C8D" w:rsidRPr="000E3C8D">
        <w:rPr>
          <w:rFonts w:ascii="Times New Roman" w:hAnsi="Times New Roman" w:cs="Times New Roman"/>
          <w:sz w:val="28"/>
          <w:szCs w:val="28"/>
        </w:rPr>
        <w:t xml:space="preserve">Las res </w:t>
      </w:r>
      <w:proofErr w:type="spellStart"/>
      <w:r w:rsidR="000E3C8D" w:rsidRPr="000E3C8D">
        <w:rPr>
          <w:rFonts w:ascii="Times New Roman" w:hAnsi="Times New Roman" w:cs="Times New Roman"/>
          <w:sz w:val="28"/>
          <w:szCs w:val="28"/>
        </w:rPr>
        <w:t>publicae</w:t>
      </w:r>
      <w:proofErr w:type="spellEnd"/>
      <w:r w:rsidR="000E3C8D" w:rsidRPr="000E3C8D">
        <w:rPr>
          <w:rFonts w:ascii="Times New Roman" w:hAnsi="Times New Roman" w:cs="Times New Roman"/>
          <w:sz w:val="28"/>
          <w:szCs w:val="28"/>
        </w:rPr>
        <w:t>, que pertenecen al pueblo romano, como las carretera</w:t>
      </w:r>
      <w:r>
        <w:rPr>
          <w:rFonts w:ascii="Times New Roman" w:hAnsi="Times New Roman" w:cs="Times New Roman"/>
          <w:sz w:val="28"/>
          <w:szCs w:val="28"/>
        </w:rPr>
        <w:t xml:space="preserve">s, los puertos, ríos, edificios </w:t>
      </w:r>
      <w:r w:rsidR="000E3C8D" w:rsidRPr="000E3C8D">
        <w:rPr>
          <w:rFonts w:ascii="Times New Roman" w:hAnsi="Times New Roman" w:cs="Times New Roman"/>
          <w:sz w:val="28"/>
          <w:szCs w:val="28"/>
        </w:rPr>
        <w:t>públicos y calles de la ciudad.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Las cosas que si podían ser apropiadas por un particular eran aquellas que for</w:t>
      </w:r>
      <w:r w:rsidR="005B6CD5">
        <w:rPr>
          <w:rFonts w:ascii="Times New Roman" w:hAnsi="Times New Roman" w:cs="Times New Roman"/>
          <w:sz w:val="28"/>
          <w:szCs w:val="28"/>
        </w:rPr>
        <w:t xml:space="preserve">maban parte de un comercio (res </w:t>
      </w:r>
      <w:r w:rsidRPr="000E3C8D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0E3C8D">
        <w:rPr>
          <w:rFonts w:ascii="Times New Roman" w:hAnsi="Times New Roman" w:cs="Times New Roman"/>
          <w:sz w:val="28"/>
          <w:szCs w:val="28"/>
        </w:rPr>
        <w:t>commercium</w:t>
      </w:r>
      <w:proofErr w:type="spellEnd"/>
      <w:r w:rsidRPr="000E3C8D">
        <w:rPr>
          <w:rFonts w:ascii="Times New Roman" w:hAnsi="Times New Roman" w:cs="Times New Roman"/>
          <w:sz w:val="28"/>
          <w:szCs w:val="28"/>
        </w:rPr>
        <w:t>). Pueden clasificarse de la siguiente manera: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 xml:space="preserve">• Res </w:t>
      </w:r>
      <w:proofErr w:type="spellStart"/>
      <w:r w:rsidRPr="000E3C8D">
        <w:rPr>
          <w:rFonts w:ascii="Times New Roman" w:hAnsi="Times New Roman" w:cs="Times New Roman"/>
          <w:sz w:val="28"/>
          <w:szCs w:val="28"/>
        </w:rPr>
        <w:t>mancipi</w:t>
      </w:r>
      <w:proofErr w:type="spellEnd"/>
      <w:r w:rsidRPr="000E3C8D">
        <w:rPr>
          <w:rFonts w:ascii="Times New Roman" w:hAnsi="Times New Roman" w:cs="Times New Roman"/>
          <w:sz w:val="28"/>
          <w:szCs w:val="28"/>
        </w:rPr>
        <w:t>: Las cosas mas valiosas para un pueblo agricultor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0E3C8D">
        <w:rPr>
          <w:rFonts w:ascii="Times New Roman" w:hAnsi="Times New Roman" w:cs="Times New Roman"/>
          <w:sz w:val="28"/>
          <w:szCs w:val="28"/>
        </w:rPr>
        <w:t>Nec</w:t>
      </w:r>
      <w:proofErr w:type="spellEnd"/>
      <w:r w:rsidRPr="000E3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C8D">
        <w:rPr>
          <w:rFonts w:ascii="Times New Roman" w:hAnsi="Times New Roman" w:cs="Times New Roman"/>
          <w:sz w:val="28"/>
          <w:szCs w:val="28"/>
        </w:rPr>
        <w:t>mancipi</w:t>
      </w:r>
      <w:proofErr w:type="spellEnd"/>
      <w:r w:rsidRPr="000E3C8D">
        <w:rPr>
          <w:rFonts w:ascii="Times New Roman" w:hAnsi="Times New Roman" w:cs="Times New Roman"/>
          <w:sz w:val="28"/>
          <w:szCs w:val="28"/>
        </w:rPr>
        <w:t>: Las demás cosas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inmuebles: Los mas importantes, edificios, terrenos, etc.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muebles: Son los demás bienes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corporales: Las cosas que pueden apreciarse con los sentidos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incorporales: Las cosas que no son tangibles.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divisibles: Aquellas que sin detrimento de su valor puede fraccionarse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indivisibles: Aquellas que sufren un menoscabo al fraccionarse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principales: Aquellas cuya su naturaleza esta determinada por si sola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Cosas accesorias: En la que se necesita de otra para determinar su naturaleza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 fungible: Las que pueden ser sustituidas por otras de el mismo genero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 no fungible: Las que no pueden sustituirse una por la otra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 consumible: Las que se acaban con el primer uso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• Cosa no consumible: Las que pueden usarse repetidamente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CD5" w:rsidRDefault="005B6CD5" w:rsidP="000E3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6CD5" w:rsidRDefault="005B6CD5" w:rsidP="000E3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C8D" w:rsidRPr="000E3C8D" w:rsidRDefault="005B6CD5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Es</w:t>
      </w:r>
      <w:r w:rsidR="000E3C8D" w:rsidRPr="000E3C8D">
        <w:rPr>
          <w:rFonts w:ascii="Times New Roman" w:hAnsi="Times New Roman" w:cs="Times New Roman"/>
          <w:sz w:val="28"/>
          <w:szCs w:val="28"/>
        </w:rPr>
        <w:t xml:space="preserve"> muy interesante la división que la antigua sociedad romana supo</w:t>
      </w:r>
      <w:r>
        <w:rPr>
          <w:rFonts w:ascii="Times New Roman" w:hAnsi="Times New Roman" w:cs="Times New Roman"/>
          <w:sz w:val="28"/>
          <w:szCs w:val="28"/>
        </w:rPr>
        <w:t xml:space="preserve"> crear, abarcando muchos de los </w:t>
      </w:r>
      <w:r w:rsidR="000E3C8D" w:rsidRPr="000E3C8D">
        <w:rPr>
          <w:rFonts w:ascii="Times New Roman" w:hAnsi="Times New Roman" w:cs="Times New Roman"/>
          <w:sz w:val="28"/>
          <w:szCs w:val="28"/>
        </w:rPr>
        <w:t>géneros que pudieran existir, entiendo muy lógica la necesidad de la existenc</w:t>
      </w:r>
      <w:r>
        <w:rPr>
          <w:rFonts w:ascii="Times New Roman" w:hAnsi="Times New Roman" w:cs="Times New Roman"/>
          <w:sz w:val="28"/>
          <w:szCs w:val="28"/>
        </w:rPr>
        <w:t xml:space="preserve">ia de aquellas cosas en las que </w:t>
      </w:r>
      <w:r w:rsidR="000E3C8D" w:rsidRPr="000E3C8D">
        <w:rPr>
          <w:rFonts w:ascii="Times New Roman" w:hAnsi="Times New Roman" w:cs="Times New Roman"/>
          <w:sz w:val="28"/>
          <w:szCs w:val="28"/>
        </w:rPr>
        <w:t>recaiga la autoridad de un propietario para el mejor desarrollo de este, y e</w:t>
      </w:r>
      <w:r>
        <w:rPr>
          <w:rFonts w:ascii="Times New Roman" w:hAnsi="Times New Roman" w:cs="Times New Roman"/>
          <w:sz w:val="28"/>
          <w:szCs w:val="28"/>
        </w:rPr>
        <w:t xml:space="preserve">ncontrar la correcta función de </w:t>
      </w:r>
      <w:r w:rsidR="000E3C8D" w:rsidRPr="000E3C8D">
        <w:rPr>
          <w:rFonts w:ascii="Times New Roman" w:hAnsi="Times New Roman" w:cs="Times New Roman"/>
          <w:sz w:val="28"/>
          <w:szCs w:val="28"/>
        </w:rPr>
        <w:t>cada una de estas cosas.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Comprendo la división entre las cosas que simplemente no podían pasar a s</w:t>
      </w:r>
      <w:r w:rsidR="005B6CD5">
        <w:rPr>
          <w:rFonts w:ascii="Times New Roman" w:hAnsi="Times New Roman" w:cs="Times New Roman"/>
          <w:sz w:val="28"/>
          <w:szCs w:val="28"/>
        </w:rPr>
        <w:t xml:space="preserve">er patrimonio de un particular, </w:t>
      </w:r>
      <w:r w:rsidRPr="000E3C8D">
        <w:rPr>
          <w:rFonts w:ascii="Times New Roman" w:hAnsi="Times New Roman" w:cs="Times New Roman"/>
          <w:sz w:val="28"/>
          <w:szCs w:val="28"/>
        </w:rPr>
        <w:t>dichas cosas estaban fuera de comercio, o simplemente no estaban en venta,</w:t>
      </w:r>
      <w:r w:rsidR="005B6CD5">
        <w:rPr>
          <w:rFonts w:ascii="Times New Roman" w:hAnsi="Times New Roman" w:cs="Times New Roman"/>
          <w:sz w:val="28"/>
          <w:szCs w:val="28"/>
        </w:rPr>
        <w:t xml:space="preserve"> es como lo que ahora vendría a </w:t>
      </w:r>
      <w:r w:rsidRPr="000E3C8D">
        <w:rPr>
          <w:rFonts w:ascii="Times New Roman" w:hAnsi="Times New Roman" w:cs="Times New Roman"/>
          <w:sz w:val="28"/>
          <w:szCs w:val="28"/>
        </w:rPr>
        <w:t>ser, el articulo 27 de la constitución política de los estados unidos mexica</w:t>
      </w:r>
      <w:r w:rsidR="005B6CD5">
        <w:rPr>
          <w:rFonts w:ascii="Times New Roman" w:hAnsi="Times New Roman" w:cs="Times New Roman"/>
          <w:sz w:val="28"/>
          <w:szCs w:val="28"/>
        </w:rPr>
        <w:t xml:space="preserve">nos, la cual impone a muy groso </w:t>
      </w:r>
      <w:r w:rsidRPr="000E3C8D">
        <w:rPr>
          <w:rFonts w:ascii="Times New Roman" w:hAnsi="Times New Roman" w:cs="Times New Roman"/>
          <w:sz w:val="28"/>
          <w:szCs w:val="28"/>
        </w:rPr>
        <w:t>modo que las tierras y aguas corresponden al estado el cual podrá trasmitir el dominio a particulares.</w:t>
      </w:r>
      <w:r w:rsidR="005B6CD5">
        <w:rPr>
          <w:rFonts w:ascii="Times New Roman" w:hAnsi="Times New Roman" w:cs="Times New Roman"/>
          <w:sz w:val="28"/>
          <w:szCs w:val="28"/>
        </w:rPr>
        <w:t xml:space="preserve"> De </w:t>
      </w:r>
      <w:r w:rsidRPr="000E3C8D">
        <w:rPr>
          <w:rFonts w:ascii="Times New Roman" w:hAnsi="Times New Roman" w:cs="Times New Roman"/>
          <w:sz w:val="28"/>
          <w:szCs w:val="28"/>
        </w:rPr>
        <w:t>igual manera en el derecho romano estaban esos objetos los cuales no es</w:t>
      </w:r>
      <w:r w:rsidR="005B6CD5">
        <w:rPr>
          <w:rFonts w:ascii="Times New Roman" w:hAnsi="Times New Roman" w:cs="Times New Roman"/>
          <w:sz w:val="28"/>
          <w:szCs w:val="28"/>
        </w:rPr>
        <w:t xml:space="preserve">taban a la venta, las cosas por </w:t>
      </w:r>
      <w:r w:rsidRPr="000E3C8D">
        <w:rPr>
          <w:rFonts w:ascii="Times New Roman" w:hAnsi="Times New Roman" w:cs="Times New Roman"/>
          <w:sz w:val="28"/>
          <w:szCs w:val="28"/>
        </w:rPr>
        <w:t>derecho divino, y las cosas por derecho humano.</w:t>
      </w:r>
    </w:p>
    <w:p w:rsidR="000E3C8D" w:rsidRPr="000E3C8D" w:rsidRDefault="000E3C8D" w:rsidP="000E3C8D">
      <w:pPr>
        <w:jc w:val="both"/>
        <w:rPr>
          <w:rFonts w:ascii="Times New Roman" w:hAnsi="Times New Roman" w:cs="Times New Roman"/>
          <w:sz w:val="28"/>
          <w:szCs w:val="28"/>
        </w:rPr>
      </w:pPr>
      <w:r w:rsidRPr="000E3C8D">
        <w:rPr>
          <w:rFonts w:ascii="Times New Roman" w:hAnsi="Times New Roman" w:cs="Times New Roman"/>
          <w:sz w:val="28"/>
          <w:szCs w:val="28"/>
        </w:rPr>
        <w:t>Entre aquellas que si estaban a la venta, también encontramos una basta división, desde la mas rudime</w:t>
      </w:r>
      <w:r w:rsidR="005B6CD5">
        <w:rPr>
          <w:rFonts w:ascii="Times New Roman" w:hAnsi="Times New Roman" w:cs="Times New Roman"/>
          <w:sz w:val="28"/>
          <w:szCs w:val="28"/>
        </w:rPr>
        <w:t xml:space="preserve">ntaria, </w:t>
      </w:r>
      <w:r w:rsidRPr="000E3C8D">
        <w:rPr>
          <w:rFonts w:ascii="Times New Roman" w:hAnsi="Times New Roman" w:cs="Times New Roman"/>
          <w:sz w:val="28"/>
          <w:szCs w:val="28"/>
        </w:rPr>
        <w:t xml:space="preserve">hasta otras muy avanzadas, la primera que después vino a ser substituida, se </w:t>
      </w:r>
      <w:r w:rsidR="005B6CD5">
        <w:rPr>
          <w:rFonts w:ascii="Times New Roman" w:hAnsi="Times New Roman" w:cs="Times New Roman"/>
          <w:sz w:val="28"/>
          <w:szCs w:val="28"/>
        </w:rPr>
        <w:t xml:space="preserve">dividía en los objetos de mayor </w:t>
      </w:r>
      <w:r w:rsidRPr="000E3C8D">
        <w:rPr>
          <w:rFonts w:ascii="Times New Roman" w:hAnsi="Times New Roman" w:cs="Times New Roman"/>
          <w:sz w:val="28"/>
          <w:szCs w:val="28"/>
        </w:rPr>
        <w:t>importancia para la agricultura, y los demás, luego están las cosas inmueble</w:t>
      </w:r>
      <w:r w:rsidR="005B6CD5">
        <w:rPr>
          <w:rFonts w:ascii="Times New Roman" w:hAnsi="Times New Roman" w:cs="Times New Roman"/>
          <w:sz w:val="28"/>
          <w:szCs w:val="28"/>
        </w:rPr>
        <w:t xml:space="preserve">s y muebles, con definición muy </w:t>
      </w:r>
      <w:r w:rsidRPr="000E3C8D">
        <w:rPr>
          <w:rFonts w:ascii="Times New Roman" w:hAnsi="Times New Roman" w:cs="Times New Roman"/>
          <w:sz w:val="28"/>
          <w:szCs w:val="28"/>
        </w:rPr>
        <w:t>parecida a la que se sigue empleando, están después las cosas corporal</w:t>
      </w:r>
      <w:r w:rsidR="005B6CD5">
        <w:rPr>
          <w:rFonts w:ascii="Times New Roman" w:hAnsi="Times New Roman" w:cs="Times New Roman"/>
          <w:sz w:val="28"/>
          <w:szCs w:val="28"/>
        </w:rPr>
        <w:t xml:space="preserve">es que se captan </w:t>
      </w:r>
      <w:proofErr w:type="spellStart"/>
      <w:r w:rsidR="005B6CD5">
        <w:rPr>
          <w:rFonts w:ascii="Times New Roman" w:hAnsi="Times New Roman" w:cs="Times New Roman"/>
          <w:sz w:val="28"/>
          <w:szCs w:val="28"/>
        </w:rPr>
        <w:t>através</w:t>
      </w:r>
      <w:proofErr w:type="spellEnd"/>
      <w:r w:rsidR="005B6CD5">
        <w:rPr>
          <w:rFonts w:ascii="Times New Roman" w:hAnsi="Times New Roman" w:cs="Times New Roman"/>
          <w:sz w:val="28"/>
          <w:szCs w:val="28"/>
        </w:rPr>
        <w:t xml:space="preserve"> de los </w:t>
      </w:r>
      <w:r w:rsidRPr="000E3C8D">
        <w:rPr>
          <w:rFonts w:ascii="Times New Roman" w:hAnsi="Times New Roman" w:cs="Times New Roman"/>
          <w:sz w:val="28"/>
          <w:szCs w:val="28"/>
        </w:rPr>
        <w:t>sentidos, y las incorporales, las cuales no son tangibles, siguen las cosas divi</w:t>
      </w:r>
      <w:r w:rsidR="005B6CD5">
        <w:rPr>
          <w:rFonts w:ascii="Times New Roman" w:hAnsi="Times New Roman" w:cs="Times New Roman"/>
          <w:sz w:val="28"/>
          <w:szCs w:val="28"/>
        </w:rPr>
        <w:t xml:space="preserve">sibles, y las indivisibles, las </w:t>
      </w:r>
      <w:r w:rsidRPr="000E3C8D">
        <w:rPr>
          <w:rFonts w:ascii="Times New Roman" w:hAnsi="Times New Roman" w:cs="Times New Roman"/>
          <w:sz w:val="28"/>
          <w:szCs w:val="28"/>
        </w:rPr>
        <w:t>primeras pueden fraccionarse sin sufrir un daño a su naturaleza, mientras que l</w:t>
      </w:r>
      <w:r w:rsidR="005B6CD5">
        <w:rPr>
          <w:rFonts w:ascii="Times New Roman" w:hAnsi="Times New Roman" w:cs="Times New Roman"/>
          <w:sz w:val="28"/>
          <w:szCs w:val="28"/>
        </w:rPr>
        <w:t xml:space="preserve">as indivisibles, perderían esta </w:t>
      </w:r>
      <w:r w:rsidRPr="000E3C8D">
        <w:rPr>
          <w:rFonts w:ascii="Times New Roman" w:hAnsi="Times New Roman" w:cs="Times New Roman"/>
          <w:sz w:val="28"/>
          <w:szCs w:val="28"/>
        </w:rPr>
        <w:t>si se fraccionaran, enseguida vienen las cosas principales, las cuales recono</w:t>
      </w:r>
      <w:r w:rsidR="005B6CD5">
        <w:rPr>
          <w:rFonts w:ascii="Times New Roman" w:hAnsi="Times New Roman" w:cs="Times New Roman"/>
          <w:sz w:val="28"/>
          <w:szCs w:val="28"/>
        </w:rPr>
        <w:t xml:space="preserve">cen su naturaleza por el simple </w:t>
      </w:r>
      <w:r w:rsidRPr="000E3C8D">
        <w:rPr>
          <w:rFonts w:ascii="Times New Roman" w:hAnsi="Times New Roman" w:cs="Times New Roman"/>
          <w:sz w:val="28"/>
          <w:szCs w:val="28"/>
        </w:rPr>
        <w:t>echo de ser, y las accesorias, que necesitan de otro objeto para comprenderl</w:t>
      </w:r>
      <w:r w:rsidR="005B6CD5">
        <w:rPr>
          <w:rFonts w:ascii="Times New Roman" w:hAnsi="Times New Roman" w:cs="Times New Roman"/>
          <w:sz w:val="28"/>
          <w:szCs w:val="28"/>
        </w:rPr>
        <w:t xml:space="preserve">o, le siguen las fungibles, que </w:t>
      </w:r>
      <w:r w:rsidRPr="000E3C8D">
        <w:rPr>
          <w:rFonts w:ascii="Times New Roman" w:hAnsi="Times New Roman" w:cs="Times New Roman"/>
          <w:sz w:val="28"/>
          <w:szCs w:val="28"/>
        </w:rPr>
        <w:t>pueden ser sustituidas por otras de el mismo genero y las no fungibles qu</w:t>
      </w:r>
      <w:r w:rsidR="005B6CD5">
        <w:rPr>
          <w:rFonts w:ascii="Times New Roman" w:hAnsi="Times New Roman" w:cs="Times New Roman"/>
          <w:sz w:val="28"/>
          <w:szCs w:val="28"/>
        </w:rPr>
        <w:t xml:space="preserve">e no pueden sustituirse, y para </w:t>
      </w:r>
      <w:bookmarkStart w:id="0" w:name="_GoBack"/>
      <w:bookmarkEnd w:id="0"/>
      <w:r w:rsidRPr="000E3C8D">
        <w:rPr>
          <w:rFonts w:ascii="Times New Roman" w:hAnsi="Times New Roman" w:cs="Times New Roman"/>
          <w:sz w:val="28"/>
          <w:szCs w:val="28"/>
        </w:rPr>
        <w:t>finalizar las consumibles que se extinguen con el primer uso y las no consumibles que tienen mayor duración, como muebles etc.</w:t>
      </w:r>
    </w:p>
    <w:sectPr w:rsidR="000E3C8D" w:rsidRPr="000E3C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8D"/>
    <w:rsid w:val="000E3C8D"/>
    <w:rsid w:val="005B6CD5"/>
    <w:rsid w:val="009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2015-09-02T13:44:00Z</dcterms:created>
  <dcterms:modified xsi:type="dcterms:W3CDTF">2015-09-02T14:02:00Z</dcterms:modified>
</cp:coreProperties>
</file>