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Default Extension="png" ContentType="image/png"/>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glossary/document.xml" ContentType="application/vnd.openxmlformats-officedocument.wordprocessingml.document.glossary+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DFF" w:rsidRPr="00477601" w:rsidRDefault="006E6DFF" w:rsidP="006E6DFF">
      <w:pPr>
        <w:jc w:val="both"/>
        <w:rPr>
          <w:rFonts w:ascii="Times New Roman" w:hAnsi="Times New Roman"/>
          <w:b/>
          <w:sz w:val="24"/>
          <w:szCs w:val="24"/>
        </w:rPr>
      </w:pPr>
      <w:r w:rsidRPr="00477601">
        <w:rPr>
          <w:rFonts w:ascii="Times New Roman" w:hAnsi="Times New Roman"/>
          <w:b/>
          <w:sz w:val="24"/>
          <w:szCs w:val="24"/>
        </w:rPr>
        <w:t>CONTENIDO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77601">
        <w:rPr>
          <w:rFonts w:ascii="Times New Roman" w:hAnsi="Times New Roman"/>
          <w:b/>
          <w:sz w:val="24"/>
          <w:szCs w:val="24"/>
        </w:rPr>
        <w:t>PAG.</w:t>
      </w:r>
    </w:p>
    <w:p w:rsidR="006E6DFF" w:rsidRPr="00061746" w:rsidRDefault="006E6DFF" w:rsidP="006E6DFF">
      <w:pPr>
        <w:spacing w:after="0" w:line="360" w:lineRule="auto"/>
        <w:jc w:val="both"/>
        <w:rPr>
          <w:rFonts w:ascii="Times New Roman" w:hAnsi="Times New Roman"/>
          <w:b/>
          <w:sz w:val="24"/>
          <w:szCs w:val="24"/>
        </w:rPr>
      </w:pPr>
      <w:r w:rsidRPr="00061746">
        <w:rPr>
          <w:rFonts w:ascii="Times New Roman" w:hAnsi="Times New Roman"/>
          <w:b/>
          <w:sz w:val="24"/>
          <w:szCs w:val="24"/>
        </w:rPr>
        <w:t>INTRODUCCION</w:t>
      </w:r>
      <w:r>
        <w:rPr>
          <w:rFonts w:ascii="Times New Roman" w:hAnsi="Times New Roman"/>
          <w:b/>
          <w:sz w:val="24"/>
          <w:szCs w:val="24"/>
        </w:rPr>
        <w:t>………………………………………...................................</w:t>
      </w:r>
      <w:r>
        <w:rPr>
          <w:rFonts w:ascii="Times New Roman" w:hAnsi="Times New Roman"/>
          <w:b/>
          <w:sz w:val="24"/>
          <w:szCs w:val="24"/>
        </w:rPr>
        <w:tab/>
        <w:t>3</w:t>
      </w:r>
    </w:p>
    <w:p w:rsidR="006E6DFF" w:rsidRDefault="006E6DFF" w:rsidP="006E6DFF">
      <w:pPr>
        <w:jc w:val="both"/>
        <w:rPr>
          <w:rFonts w:ascii="Times New Roman" w:hAnsi="Times New Roman"/>
          <w:b/>
          <w:sz w:val="24"/>
          <w:szCs w:val="24"/>
        </w:rPr>
      </w:pPr>
      <w:r w:rsidRPr="00061746">
        <w:rPr>
          <w:rFonts w:ascii="Times New Roman" w:hAnsi="Times New Roman"/>
          <w:b/>
          <w:sz w:val="24"/>
          <w:szCs w:val="24"/>
        </w:rPr>
        <w:t>OBJETIVOS</w:t>
      </w:r>
      <w:r>
        <w:rPr>
          <w:rFonts w:ascii="Times New Roman" w:hAnsi="Times New Roman"/>
          <w:b/>
          <w:sz w:val="24"/>
          <w:szCs w:val="24"/>
        </w:rPr>
        <w:t>…………………………………………………………………..</w:t>
      </w:r>
      <w:r>
        <w:rPr>
          <w:rFonts w:ascii="Times New Roman" w:hAnsi="Times New Roman"/>
          <w:b/>
          <w:sz w:val="24"/>
          <w:szCs w:val="24"/>
        </w:rPr>
        <w:tab/>
        <w:t>4</w:t>
      </w:r>
    </w:p>
    <w:p w:rsidR="006E6DFF" w:rsidRDefault="006E6DFF" w:rsidP="006E6DFF">
      <w:pPr>
        <w:autoSpaceDE w:val="0"/>
        <w:autoSpaceDN w:val="0"/>
        <w:adjustRightInd w:val="0"/>
        <w:spacing w:after="0" w:line="360" w:lineRule="auto"/>
        <w:jc w:val="both"/>
        <w:rPr>
          <w:rFonts w:ascii="Times New Roman" w:hAnsi="Times New Roman"/>
          <w:b/>
        </w:rPr>
      </w:pPr>
    </w:p>
    <w:p w:rsidR="006E6DFF" w:rsidRPr="0061556A" w:rsidRDefault="006E6DFF" w:rsidP="006E6DFF">
      <w:pPr>
        <w:pStyle w:val="Prrafodelista"/>
        <w:numPr>
          <w:ilvl w:val="0"/>
          <w:numId w:val="23"/>
        </w:numPr>
        <w:autoSpaceDE w:val="0"/>
        <w:autoSpaceDN w:val="0"/>
        <w:adjustRightInd w:val="0"/>
        <w:spacing w:after="0" w:line="360" w:lineRule="auto"/>
        <w:jc w:val="both"/>
        <w:rPr>
          <w:rFonts w:ascii="Times New Roman" w:hAnsi="Times New Roman"/>
          <w:b/>
        </w:rPr>
      </w:pPr>
      <w:r w:rsidRPr="0061556A">
        <w:rPr>
          <w:rFonts w:ascii="Times New Roman" w:hAnsi="Times New Roman"/>
          <w:b/>
        </w:rPr>
        <w:t>SITUACION ACTUAL DEL AGUA</w:t>
      </w:r>
      <w:r>
        <w:rPr>
          <w:rFonts w:ascii="Times New Roman" w:hAnsi="Times New Roman"/>
          <w:b/>
        </w:rPr>
        <w:t>……………………………………..</w:t>
      </w:r>
      <w:r>
        <w:rPr>
          <w:rFonts w:ascii="Times New Roman" w:hAnsi="Times New Roman"/>
          <w:b/>
        </w:rPr>
        <w:tab/>
        <w:t>5</w:t>
      </w:r>
    </w:p>
    <w:p w:rsidR="006E6DFF" w:rsidRPr="0061556A" w:rsidRDefault="006E6DFF" w:rsidP="006E6DFF">
      <w:pPr>
        <w:pStyle w:val="Prrafodelista"/>
        <w:numPr>
          <w:ilvl w:val="1"/>
          <w:numId w:val="23"/>
        </w:numPr>
        <w:autoSpaceDE w:val="0"/>
        <w:autoSpaceDN w:val="0"/>
        <w:adjustRightInd w:val="0"/>
        <w:spacing w:after="0" w:line="360" w:lineRule="auto"/>
        <w:jc w:val="both"/>
        <w:rPr>
          <w:rFonts w:ascii="Times New Roman" w:hAnsi="Times New Roman"/>
          <w:b/>
        </w:rPr>
      </w:pPr>
      <w:r w:rsidRPr="0061556A">
        <w:rPr>
          <w:rFonts w:ascii="Times New Roman" w:hAnsi="Times New Roman"/>
          <w:b/>
        </w:rPr>
        <w:t>CLASIFICACIÓN DEL AGUA</w:t>
      </w:r>
      <w:r>
        <w:rPr>
          <w:rFonts w:ascii="Times New Roman" w:hAnsi="Times New Roman"/>
          <w:b/>
        </w:rPr>
        <w:t>…………………………………………..</w:t>
      </w:r>
      <w:r>
        <w:rPr>
          <w:rFonts w:ascii="Times New Roman" w:hAnsi="Times New Roman"/>
          <w:b/>
        </w:rPr>
        <w:tab/>
        <w:t>5</w:t>
      </w:r>
    </w:p>
    <w:p w:rsidR="006E6DFF" w:rsidRPr="0061556A" w:rsidRDefault="006E6DFF" w:rsidP="006E6DFF">
      <w:pPr>
        <w:pStyle w:val="Prrafodelista"/>
        <w:numPr>
          <w:ilvl w:val="1"/>
          <w:numId w:val="23"/>
        </w:numPr>
        <w:spacing w:before="120" w:after="0" w:line="360" w:lineRule="auto"/>
        <w:jc w:val="both"/>
        <w:rPr>
          <w:rFonts w:ascii="Times New Roman" w:hAnsi="Times New Roman"/>
          <w:b/>
        </w:rPr>
      </w:pPr>
      <w:r w:rsidRPr="0061556A">
        <w:rPr>
          <w:rFonts w:ascii="Times New Roman" w:hAnsi="Times New Roman"/>
          <w:b/>
        </w:rPr>
        <w:t>USOS DEL RECURSO AGUA</w:t>
      </w:r>
      <w:r>
        <w:rPr>
          <w:rFonts w:ascii="Times New Roman" w:hAnsi="Times New Roman"/>
          <w:b/>
        </w:rPr>
        <w:t>……………………………………………</w:t>
      </w:r>
      <w:r>
        <w:rPr>
          <w:rFonts w:ascii="Times New Roman" w:hAnsi="Times New Roman"/>
          <w:b/>
        </w:rPr>
        <w:tab/>
        <w:t>6</w:t>
      </w:r>
    </w:p>
    <w:p w:rsidR="006E6DFF" w:rsidRPr="0061556A" w:rsidRDefault="006E6DFF" w:rsidP="006E6DFF">
      <w:pPr>
        <w:pStyle w:val="Prrafodelista"/>
        <w:numPr>
          <w:ilvl w:val="1"/>
          <w:numId w:val="23"/>
        </w:numPr>
        <w:autoSpaceDE w:val="0"/>
        <w:autoSpaceDN w:val="0"/>
        <w:adjustRightInd w:val="0"/>
        <w:spacing w:after="0" w:line="360" w:lineRule="auto"/>
        <w:jc w:val="both"/>
        <w:rPr>
          <w:rFonts w:ascii="Times New Roman" w:hAnsi="Times New Roman"/>
          <w:b/>
        </w:rPr>
      </w:pPr>
      <w:r w:rsidRPr="0061556A">
        <w:rPr>
          <w:rFonts w:ascii="Times New Roman" w:hAnsi="Times New Roman"/>
          <w:b/>
        </w:rPr>
        <w:t>SITUACIÓN ACTUAL DEL AGUA</w:t>
      </w:r>
      <w:r>
        <w:rPr>
          <w:rFonts w:ascii="Times New Roman" w:hAnsi="Times New Roman"/>
          <w:b/>
        </w:rPr>
        <w:t>…………………………………….</w:t>
      </w:r>
      <w:r>
        <w:rPr>
          <w:rFonts w:ascii="Times New Roman" w:hAnsi="Times New Roman"/>
          <w:b/>
        </w:rPr>
        <w:tab/>
        <w:t>6</w:t>
      </w:r>
    </w:p>
    <w:p w:rsidR="006E6DFF" w:rsidRDefault="006E6DFF" w:rsidP="006E6DFF">
      <w:pPr>
        <w:pStyle w:val="Prrafodelista"/>
        <w:widowControl w:val="0"/>
        <w:numPr>
          <w:ilvl w:val="1"/>
          <w:numId w:val="23"/>
        </w:numPr>
        <w:autoSpaceDE w:val="0"/>
        <w:autoSpaceDN w:val="0"/>
        <w:adjustRightInd w:val="0"/>
        <w:spacing w:before="120" w:after="0" w:line="360" w:lineRule="auto"/>
        <w:jc w:val="both"/>
        <w:rPr>
          <w:rFonts w:ascii="Times New Roman" w:hAnsi="Times New Roman"/>
          <w:b/>
          <w:color w:val="000000"/>
        </w:rPr>
      </w:pPr>
      <w:r w:rsidRPr="0061556A">
        <w:rPr>
          <w:rFonts w:ascii="Times New Roman" w:hAnsi="Times New Roman"/>
          <w:b/>
          <w:color w:val="000000"/>
        </w:rPr>
        <w:t>PRINCIPALES PROBLEMAS DEL RECURSO</w:t>
      </w:r>
    </w:p>
    <w:p w:rsidR="006E6DFF" w:rsidRPr="0061556A" w:rsidRDefault="006E6DFF" w:rsidP="006E6DFF">
      <w:pPr>
        <w:pStyle w:val="Prrafodelista"/>
        <w:widowControl w:val="0"/>
        <w:autoSpaceDE w:val="0"/>
        <w:autoSpaceDN w:val="0"/>
        <w:adjustRightInd w:val="0"/>
        <w:spacing w:before="120" w:after="0" w:line="360" w:lineRule="auto"/>
        <w:jc w:val="both"/>
        <w:rPr>
          <w:rFonts w:ascii="Times New Roman" w:hAnsi="Times New Roman"/>
          <w:b/>
          <w:color w:val="000000"/>
        </w:rPr>
      </w:pPr>
      <w:r w:rsidRPr="0061556A">
        <w:rPr>
          <w:rFonts w:ascii="Times New Roman" w:hAnsi="Times New Roman"/>
          <w:b/>
          <w:color w:val="000000"/>
        </w:rPr>
        <w:t xml:space="preserve"> HÍDRICO EN EL SALVADOR</w:t>
      </w:r>
      <w:r>
        <w:rPr>
          <w:rFonts w:ascii="Times New Roman" w:hAnsi="Times New Roman"/>
          <w:b/>
          <w:color w:val="000000"/>
        </w:rPr>
        <w:t>………………………………………….</w:t>
      </w:r>
      <w:r>
        <w:rPr>
          <w:rFonts w:ascii="Times New Roman" w:hAnsi="Times New Roman"/>
          <w:b/>
          <w:color w:val="000000"/>
        </w:rPr>
        <w:tab/>
        <w:t>8</w:t>
      </w:r>
    </w:p>
    <w:p w:rsidR="006E6DFF" w:rsidRDefault="006E6DFF" w:rsidP="006E6DFF">
      <w:pPr>
        <w:pStyle w:val="Prrafodelista"/>
        <w:numPr>
          <w:ilvl w:val="1"/>
          <w:numId w:val="23"/>
        </w:numPr>
        <w:spacing w:before="120" w:after="0" w:line="360" w:lineRule="auto"/>
        <w:jc w:val="both"/>
        <w:rPr>
          <w:rFonts w:ascii="Times New Roman" w:hAnsi="Times New Roman"/>
          <w:b/>
        </w:rPr>
      </w:pPr>
      <w:r w:rsidRPr="0061556A">
        <w:rPr>
          <w:rFonts w:ascii="Times New Roman" w:hAnsi="Times New Roman"/>
          <w:b/>
        </w:rPr>
        <w:t xml:space="preserve">PRINCIPALES LOGROS DE EL SALVADOR  EN EL </w:t>
      </w:r>
    </w:p>
    <w:p w:rsidR="006E6DFF" w:rsidRPr="0061556A" w:rsidRDefault="006E6DFF" w:rsidP="006E6DFF">
      <w:pPr>
        <w:pStyle w:val="Prrafodelista"/>
        <w:spacing w:before="120" w:after="0" w:line="360" w:lineRule="auto"/>
        <w:jc w:val="both"/>
        <w:rPr>
          <w:rFonts w:ascii="Times New Roman" w:hAnsi="Times New Roman"/>
          <w:b/>
        </w:rPr>
      </w:pPr>
      <w:r w:rsidRPr="0061556A">
        <w:rPr>
          <w:rFonts w:ascii="Times New Roman" w:hAnsi="Times New Roman"/>
          <w:b/>
        </w:rPr>
        <w:t>MARCO DEL CONVENIO DE ESTOCOLMO</w:t>
      </w:r>
      <w:r>
        <w:rPr>
          <w:rFonts w:ascii="Times New Roman" w:hAnsi="Times New Roman"/>
          <w:b/>
        </w:rPr>
        <w:t>………………………..</w:t>
      </w:r>
      <w:r>
        <w:rPr>
          <w:rFonts w:ascii="Times New Roman" w:hAnsi="Times New Roman"/>
          <w:b/>
        </w:rPr>
        <w:tab/>
        <w:t>9</w:t>
      </w:r>
    </w:p>
    <w:p w:rsidR="006E6DFF" w:rsidRDefault="006E6DFF" w:rsidP="006E6DFF">
      <w:pPr>
        <w:pStyle w:val="Prrafodelista"/>
        <w:numPr>
          <w:ilvl w:val="1"/>
          <w:numId w:val="23"/>
        </w:numPr>
        <w:spacing w:before="120" w:after="0" w:line="360" w:lineRule="auto"/>
        <w:jc w:val="both"/>
        <w:rPr>
          <w:rFonts w:ascii="Times New Roman" w:hAnsi="Times New Roman"/>
          <w:b/>
        </w:rPr>
      </w:pPr>
      <w:r w:rsidRPr="0061556A">
        <w:rPr>
          <w:rFonts w:ascii="Times New Roman" w:hAnsi="Times New Roman"/>
          <w:b/>
        </w:rPr>
        <w:t>LEGISLACIÓN REGULADORA DEL AGUA EN CUESTIÓN</w:t>
      </w:r>
    </w:p>
    <w:p w:rsidR="006E6DFF" w:rsidRPr="0061556A" w:rsidRDefault="006E6DFF" w:rsidP="006E6DFF">
      <w:pPr>
        <w:pStyle w:val="Prrafodelista"/>
        <w:spacing w:before="120" w:after="0" w:line="360" w:lineRule="auto"/>
        <w:jc w:val="both"/>
        <w:rPr>
          <w:rFonts w:ascii="Times New Roman" w:hAnsi="Times New Roman"/>
          <w:b/>
        </w:rPr>
      </w:pPr>
      <w:r>
        <w:rPr>
          <w:rFonts w:ascii="Times New Roman" w:hAnsi="Times New Roman"/>
          <w:b/>
        </w:rPr>
        <w:t xml:space="preserve"> DE CONTAMINACIÓN………………………………………………….</w:t>
      </w:r>
      <w:r>
        <w:rPr>
          <w:rFonts w:ascii="Times New Roman" w:hAnsi="Times New Roman"/>
          <w:b/>
        </w:rPr>
        <w:tab/>
        <w:t>10</w:t>
      </w:r>
    </w:p>
    <w:p w:rsidR="006E6DFF" w:rsidRDefault="006E6DFF" w:rsidP="006E6DFF">
      <w:pPr>
        <w:pStyle w:val="Prrafodelista"/>
        <w:numPr>
          <w:ilvl w:val="1"/>
          <w:numId w:val="23"/>
        </w:numPr>
        <w:spacing w:before="120" w:after="0" w:line="360" w:lineRule="auto"/>
        <w:jc w:val="both"/>
        <w:rPr>
          <w:rFonts w:ascii="Times New Roman" w:hAnsi="Times New Roman"/>
          <w:b/>
        </w:rPr>
      </w:pPr>
      <w:r w:rsidRPr="0061556A">
        <w:rPr>
          <w:rFonts w:ascii="Times New Roman" w:hAnsi="Times New Roman"/>
          <w:b/>
        </w:rPr>
        <w:t>ENVENENAMIENTO, CONTAMINACION O ADULTERACION</w:t>
      </w:r>
    </w:p>
    <w:p w:rsidR="006E6DFF" w:rsidRPr="0061556A" w:rsidRDefault="006E6DFF" w:rsidP="006E6DFF">
      <w:pPr>
        <w:pStyle w:val="Prrafodelista"/>
        <w:spacing w:before="120" w:after="0" w:line="360" w:lineRule="auto"/>
        <w:jc w:val="both"/>
        <w:rPr>
          <w:rFonts w:ascii="Times New Roman" w:hAnsi="Times New Roman"/>
          <w:b/>
        </w:rPr>
      </w:pPr>
      <w:r w:rsidRPr="0061556A">
        <w:rPr>
          <w:rFonts w:ascii="Times New Roman" w:hAnsi="Times New Roman"/>
          <w:b/>
        </w:rPr>
        <w:t xml:space="preserve"> DE AGUAS Y SUSTANCIAS ALIMENTICIAS</w:t>
      </w:r>
      <w:r>
        <w:rPr>
          <w:rFonts w:ascii="Times New Roman" w:hAnsi="Times New Roman"/>
          <w:b/>
        </w:rPr>
        <w:t>………………………</w:t>
      </w:r>
      <w:r>
        <w:rPr>
          <w:rFonts w:ascii="Times New Roman" w:hAnsi="Times New Roman"/>
          <w:b/>
        </w:rPr>
        <w:tab/>
        <w:t>11</w:t>
      </w:r>
    </w:p>
    <w:p w:rsidR="006E6DFF" w:rsidRPr="0061556A" w:rsidRDefault="006E6DFF" w:rsidP="006E6DFF">
      <w:pPr>
        <w:pStyle w:val="Prrafodelista"/>
        <w:numPr>
          <w:ilvl w:val="1"/>
          <w:numId w:val="23"/>
        </w:numPr>
        <w:spacing w:before="120" w:after="0" w:line="360" w:lineRule="auto"/>
        <w:jc w:val="both"/>
        <w:rPr>
          <w:rFonts w:ascii="Times New Roman" w:hAnsi="Times New Roman"/>
          <w:b/>
        </w:rPr>
      </w:pPr>
      <w:r w:rsidRPr="0061556A">
        <w:rPr>
          <w:rFonts w:ascii="Times New Roman" w:hAnsi="Times New Roman"/>
          <w:b/>
        </w:rPr>
        <w:t>AGUA PARA USOS MUNICIPALES</w:t>
      </w:r>
      <w:r>
        <w:rPr>
          <w:rFonts w:ascii="Times New Roman" w:hAnsi="Times New Roman"/>
          <w:b/>
        </w:rPr>
        <w:t>…………………………………...</w:t>
      </w:r>
      <w:r>
        <w:rPr>
          <w:rFonts w:ascii="Times New Roman" w:hAnsi="Times New Roman"/>
          <w:b/>
        </w:rPr>
        <w:tab/>
        <w:t>11</w:t>
      </w:r>
    </w:p>
    <w:p w:rsidR="006E6DFF" w:rsidRPr="0061556A" w:rsidRDefault="006E6DFF" w:rsidP="006E6DFF">
      <w:pPr>
        <w:spacing w:before="120" w:after="0" w:line="360" w:lineRule="auto"/>
        <w:ind w:left="360"/>
        <w:jc w:val="both"/>
        <w:rPr>
          <w:rFonts w:ascii="Times New Roman" w:hAnsi="Times New Roman"/>
          <w:b/>
        </w:rPr>
      </w:pPr>
      <w:r w:rsidRPr="0061556A">
        <w:rPr>
          <w:rFonts w:ascii="Times New Roman" w:hAnsi="Times New Roman"/>
          <w:b/>
        </w:rPr>
        <w:t>1.9. RETOS Y DESAFIOS PARA EL SUBSECTOR</w:t>
      </w:r>
      <w:r>
        <w:rPr>
          <w:rFonts w:ascii="Times New Roman" w:hAnsi="Times New Roman"/>
          <w:b/>
        </w:rPr>
        <w:t>……………………….</w:t>
      </w:r>
      <w:r>
        <w:rPr>
          <w:rFonts w:ascii="Times New Roman" w:hAnsi="Times New Roman"/>
          <w:b/>
        </w:rPr>
        <w:tab/>
        <w:t>15</w:t>
      </w:r>
    </w:p>
    <w:p w:rsidR="006E6DFF" w:rsidRDefault="006E6DFF" w:rsidP="006E6DFF">
      <w:pPr>
        <w:pStyle w:val="Prrafodelista"/>
        <w:autoSpaceDE w:val="0"/>
        <w:autoSpaceDN w:val="0"/>
        <w:adjustRightInd w:val="0"/>
        <w:spacing w:after="0" w:line="360" w:lineRule="auto"/>
        <w:ind w:left="360"/>
        <w:jc w:val="both"/>
        <w:rPr>
          <w:rFonts w:ascii="Times New Roman" w:hAnsi="Times New Roman"/>
          <w:b/>
          <w:color w:val="000000"/>
        </w:rPr>
      </w:pPr>
      <w:r w:rsidRPr="0061556A">
        <w:rPr>
          <w:rFonts w:ascii="Times New Roman" w:hAnsi="Times New Roman"/>
          <w:b/>
          <w:color w:val="000000"/>
        </w:rPr>
        <w:t>1.10. INVESTIGACION DE CAMPO (CANTON JOYA DE VENTURA,</w:t>
      </w:r>
    </w:p>
    <w:p w:rsidR="006E6DFF" w:rsidRPr="0061556A" w:rsidRDefault="006E6DFF" w:rsidP="006E6DFF">
      <w:pPr>
        <w:pStyle w:val="Prrafodelista"/>
        <w:autoSpaceDE w:val="0"/>
        <w:autoSpaceDN w:val="0"/>
        <w:adjustRightInd w:val="0"/>
        <w:spacing w:after="0" w:line="360" w:lineRule="auto"/>
        <w:ind w:left="360"/>
        <w:jc w:val="both"/>
        <w:rPr>
          <w:rFonts w:ascii="Times New Roman" w:hAnsi="Times New Roman"/>
          <w:b/>
          <w:color w:val="000000"/>
        </w:rPr>
      </w:pPr>
      <w:r w:rsidRPr="0061556A">
        <w:rPr>
          <w:rFonts w:ascii="Times New Roman" w:hAnsi="Times New Roman"/>
          <w:b/>
          <w:color w:val="000000"/>
        </w:rPr>
        <w:t xml:space="preserve"> SAN JORGE, SAN MIGUEL</w:t>
      </w:r>
      <w:r>
        <w:rPr>
          <w:rFonts w:ascii="Times New Roman" w:hAnsi="Times New Roman"/>
          <w:b/>
          <w:color w:val="000000"/>
        </w:rPr>
        <w:t>…………………………………………………</w:t>
      </w:r>
      <w:r>
        <w:rPr>
          <w:rFonts w:ascii="Times New Roman" w:hAnsi="Times New Roman"/>
          <w:b/>
          <w:color w:val="000000"/>
        </w:rPr>
        <w:tab/>
        <w:t>20</w:t>
      </w:r>
    </w:p>
    <w:p w:rsidR="006E6DFF" w:rsidRPr="0061556A" w:rsidRDefault="006E6DFF" w:rsidP="006E6DFF">
      <w:pPr>
        <w:pStyle w:val="Prrafodelista"/>
        <w:autoSpaceDE w:val="0"/>
        <w:autoSpaceDN w:val="0"/>
        <w:adjustRightInd w:val="0"/>
        <w:spacing w:after="0" w:line="360" w:lineRule="auto"/>
        <w:ind w:left="360"/>
        <w:jc w:val="both"/>
        <w:rPr>
          <w:rFonts w:ascii="Times New Roman" w:hAnsi="Times New Roman"/>
          <w:b/>
        </w:rPr>
      </w:pPr>
      <w:r w:rsidRPr="0061556A">
        <w:rPr>
          <w:rFonts w:ascii="Times New Roman" w:hAnsi="Times New Roman"/>
          <w:b/>
        </w:rPr>
        <w:t>1.10. 1. PROYECTO DE AGUA POTABLE</w:t>
      </w:r>
      <w:r>
        <w:rPr>
          <w:rFonts w:ascii="Times New Roman" w:hAnsi="Times New Roman"/>
          <w:b/>
        </w:rPr>
        <w:t>………………………………….</w:t>
      </w:r>
      <w:r>
        <w:rPr>
          <w:rFonts w:ascii="Times New Roman" w:hAnsi="Times New Roman"/>
          <w:b/>
        </w:rPr>
        <w:tab/>
        <w:t>21</w:t>
      </w:r>
    </w:p>
    <w:p w:rsidR="006E6DFF" w:rsidRPr="0061556A" w:rsidRDefault="006E6DFF" w:rsidP="006E6DFF">
      <w:pPr>
        <w:pStyle w:val="Prrafodelista"/>
        <w:numPr>
          <w:ilvl w:val="2"/>
          <w:numId w:val="26"/>
        </w:numPr>
        <w:spacing w:line="360" w:lineRule="auto"/>
        <w:jc w:val="both"/>
        <w:rPr>
          <w:rFonts w:ascii="Times New Roman" w:hAnsi="Times New Roman"/>
          <w:b/>
          <w:color w:val="000000"/>
        </w:rPr>
      </w:pPr>
      <w:r w:rsidRPr="0061556A">
        <w:rPr>
          <w:rFonts w:ascii="Times New Roman" w:hAnsi="Times New Roman"/>
          <w:b/>
          <w:color w:val="000000"/>
        </w:rPr>
        <w:t>ENCUESTA</w:t>
      </w:r>
      <w:r>
        <w:rPr>
          <w:rFonts w:ascii="Times New Roman" w:hAnsi="Times New Roman"/>
          <w:b/>
          <w:color w:val="000000"/>
        </w:rPr>
        <w:t>…………………………………………………………….</w:t>
      </w:r>
      <w:r>
        <w:rPr>
          <w:rFonts w:ascii="Times New Roman" w:hAnsi="Times New Roman"/>
          <w:b/>
          <w:color w:val="000000"/>
        </w:rPr>
        <w:tab/>
        <w:t>23</w:t>
      </w:r>
    </w:p>
    <w:p w:rsidR="006E6DFF" w:rsidRPr="0061556A" w:rsidRDefault="006E6DFF" w:rsidP="006E6DFF">
      <w:pPr>
        <w:pStyle w:val="Prrafodelista"/>
        <w:numPr>
          <w:ilvl w:val="1"/>
          <w:numId w:val="26"/>
        </w:numPr>
        <w:spacing w:line="360" w:lineRule="auto"/>
        <w:jc w:val="both"/>
        <w:rPr>
          <w:rFonts w:ascii="Times New Roman" w:hAnsi="Times New Roman"/>
          <w:b/>
          <w:sz w:val="24"/>
          <w:szCs w:val="24"/>
        </w:rPr>
      </w:pPr>
      <w:r w:rsidRPr="0061556A">
        <w:rPr>
          <w:rFonts w:ascii="Times New Roman" w:hAnsi="Times New Roman"/>
          <w:b/>
          <w:sz w:val="24"/>
          <w:szCs w:val="24"/>
        </w:rPr>
        <w:t>CONCLUSION</w:t>
      </w:r>
      <w:r>
        <w:rPr>
          <w:rFonts w:ascii="Times New Roman" w:hAnsi="Times New Roman"/>
          <w:b/>
          <w:sz w:val="24"/>
          <w:szCs w:val="24"/>
        </w:rPr>
        <w:t>………………………………………………………..</w:t>
      </w:r>
      <w:r>
        <w:rPr>
          <w:rFonts w:ascii="Times New Roman" w:hAnsi="Times New Roman"/>
          <w:b/>
          <w:sz w:val="24"/>
          <w:szCs w:val="24"/>
        </w:rPr>
        <w:tab/>
        <w:t>29</w:t>
      </w:r>
    </w:p>
    <w:p w:rsidR="006E6DFF" w:rsidRPr="00241DAB" w:rsidRDefault="006E6DFF" w:rsidP="006E6DFF">
      <w:pPr>
        <w:pStyle w:val="Prrafodelista"/>
        <w:numPr>
          <w:ilvl w:val="1"/>
          <w:numId w:val="26"/>
        </w:numPr>
        <w:spacing w:line="360" w:lineRule="auto"/>
        <w:jc w:val="both"/>
        <w:rPr>
          <w:rFonts w:ascii="Times New Roman" w:hAnsi="Times New Roman"/>
          <w:b/>
          <w:sz w:val="24"/>
          <w:szCs w:val="24"/>
        </w:rPr>
      </w:pPr>
      <w:r w:rsidRPr="00167F39">
        <w:rPr>
          <w:rFonts w:ascii="Times New Roman" w:hAnsi="Times New Roman"/>
          <w:b/>
          <w:sz w:val="24"/>
          <w:szCs w:val="24"/>
        </w:rPr>
        <w:t>BIBLIOGRAFIA</w:t>
      </w:r>
      <w:r>
        <w:rPr>
          <w:rFonts w:ascii="Times New Roman" w:hAnsi="Times New Roman"/>
          <w:b/>
          <w:sz w:val="24"/>
          <w:szCs w:val="24"/>
        </w:rPr>
        <w:t>……………………………………………………...</w:t>
      </w:r>
      <w:r>
        <w:rPr>
          <w:rFonts w:ascii="Times New Roman" w:hAnsi="Times New Roman"/>
          <w:b/>
          <w:sz w:val="24"/>
          <w:szCs w:val="24"/>
        </w:rPr>
        <w:tab/>
        <w:t>3</w:t>
      </w: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r w:rsidRPr="00E228A8">
        <w:rPr>
          <w:rFonts w:ascii="Times New Roman" w:hAnsi="Times New Roman"/>
          <w:b/>
          <w:sz w:val="24"/>
          <w:szCs w:val="24"/>
        </w:rPr>
        <w:lastRenderedPageBreak/>
        <w:t>INTRODUCCION</w:t>
      </w: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ind w:firstLine="708"/>
        <w:jc w:val="both"/>
        <w:rPr>
          <w:rFonts w:ascii="Times New Roman" w:hAnsi="Times New Roman"/>
          <w:sz w:val="24"/>
          <w:szCs w:val="24"/>
        </w:rPr>
      </w:pPr>
      <w:r>
        <w:rPr>
          <w:rFonts w:ascii="Times New Roman" w:hAnsi="Times New Roman"/>
          <w:sz w:val="24"/>
          <w:szCs w:val="24"/>
        </w:rPr>
        <w:t>En el presente trabajo con el tema ¨Situación Actual Del Agua¨ se pretende hacer un estudio bibliográfico documental como aplicar a uno de los métodos de investigación de campo como lo es una encuesta para poder determinar los parámetros de la afectación  de la falta del recurso agua en determinada población.</w:t>
      </w:r>
    </w:p>
    <w:p w:rsidR="006E6DFF" w:rsidRDefault="006E6DFF" w:rsidP="006E6DFF">
      <w:pPr>
        <w:spacing w:line="360" w:lineRule="auto"/>
        <w:ind w:firstLine="708"/>
        <w:jc w:val="both"/>
        <w:rPr>
          <w:rFonts w:ascii="Times New Roman" w:hAnsi="Times New Roman"/>
          <w:sz w:val="24"/>
          <w:szCs w:val="24"/>
        </w:rPr>
      </w:pPr>
      <w:r>
        <w:rPr>
          <w:rFonts w:ascii="Times New Roman" w:hAnsi="Times New Roman"/>
          <w:sz w:val="24"/>
          <w:szCs w:val="24"/>
        </w:rPr>
        <w:t xml:space="preserve">También poder tomar como lineamiento del trabajo el concepto de agua, cuales su clasificación, la situación actual en la vida del ser humano; los principales problemas del recurso hídrico en nuestro país. </w:t>
      </w:r>
    </w:p>
    <w:p w:rsidR="006E6DFF" w:rsidRDefault="006E6DFF" w:rsidP="006E6DFF">
      <w:pPr>
        <w:spacing w:line="360" w:lineRule="auto"/>
        <w:ind w:firstLine="708"/>
        <w:jc w:val="both"/>
        <w:rPr>
          <w:rFonts w:ascii="Times New Roman" w:hAnsi="Times New Roman"/>
          <w:sz w:val="24"/>
          <w:szCs w:val="24"/>
        </w:rPr>
      </w:pPr>
      <w:r>
        <w:rPr>
          <w:rFonts w:ascii="Times New Roman" w:hAnsi="Times New Roman"/>
          <w:sz w:val="24"/>
          <w:szCs w:val="24"/>
        </w:rPr>
        <w:t>Los  logros que se ha obtenido en el salvador al ratificar los convenios como Estocolmo y el beneficio de poder implementar medidas que eviten la contaminación del agua.</w:t>
      </w:r>
    </w:p>
    <w:p w:rsidR="006E6DFF" w:rsidRDefault="006E6DFF" w:rsidP="006E6DFF">
      <w:pPr>
        <w:spacing w:line="360" w:lineRule="auto"/>
        <w:ind w:firstLine="708"/>
        <w:jc w:val="both"/>
        <w:rPr>
          <w:rFonts w:ascii="Times New Roman" w:hAnsi="Times New Roman"/>
          <w:sz w:val="24"/>
          <w:szCs w:val="24"/>
        </w:rPr>
      </w:pPr>
      <w:r>
        <w:rPr>
          <w:rFonts w:ascii="Times New Roman" w:hAnsi="Times New Roman"/>
          <w:sz w:val="24"/>
          <w:szCs w:val="24"/>
        </w:rPr>
        <w:t>Así también poder dar la ubicación dentro de la legislación interna y externa para la regulación del agua, los retos y desafíos de las instituciones encargadas por velar el cumplimiento de la legislación y poder garantizar a la población uno de los derechos como lo es abastecerse del vital liquido agua</w:t>
      </w:r>
    </w:p>
    <w:p w:rsidR="006E6DFF" w:rsidRPr="002E0971" w:rsidRDefault="006E6DFF" w:rsidP="006E6DFF">
      <w:pPr>
        <w:spacing w:line="360" w:lineRule="auto"/>
        <w:ind w:firstLine="708"/>
        <w:jc w:val="both"/>
        <w:rPr>
          <w:rFonts w:ascii="Times New Roman" w:hAnsi="Times New Roman"/>
          <w:sz w:val="24"/>
          <w:szCs w:val="24"/>
        </w:rPr>
      </w:pPr>
      <w:r>
        <w:rPr>
          <w:rFonts w:ascii="Times New Roman" w:hAnsi="Times New Roman"/>
          <w:sz w:val="24"/>
          <w:szCs w:val="24"/>
        </w:rPr>
        <w:t>Finalmente mostrar los resultados de la encuesta realizada a la población del cantón Joya Ventura del municipio de San Jorge del departamento de San Miguel.</w:t>
      </w: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Pr="00E228A8" w:rsidRDefault="006E6DFF" w:rsidP="006E6DFF">
      <w:pPr>
        <w:spacing w:line="360" w:lineRule="auto"/>
        <w:rPr>
          <w:rFonts w:ascii="Times New Roman" w:hAnsi="Times New Roman"/>
          <w:b/>
          <w:sz w:val="24"/>
          <w:szCs w:val="24"/>
        </w:rPr>
      </w:pPr>
    </w:p>
    <w:p w:rsidR="006E6DFF" w:rsidRDefault="006E6DFF" w:rsidP="006E6DFF">
      <w:pPr>
        <w:spacing w:line="360" w:lineRule="auto"/>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r w:rsidRPr="00E228A8">
        <w:rPr>
          <w:rFonts w:ascii="Times New Roman" w:hAnsi="Times New Roman"/>
          <w:b/>
          <w:sz w:val="24"/>
          <w:szCs w:val="24"/>
        </w:rPr>
        <w:t>OBJETIVOS.</w:t>
      </w:r>
    </w:p>
    <w:p w:rsidR="006E6DFF" w:rsidRDefault="006E6DFF" w:rsidP="006E6DFF">
      <w:pPr>
        <w:spacing w:line="360" w:lineRule="auto"/>
        <w:jc w:val="center"/>
        <w:rPr>
          <w:rFonts w:ascii="Times New Roman" w:hAnsi="Times New Roman"/>
          <w:b/>
          <w:sz w:val="24"/>
          <w:szCs w:val="24"/>
        </w:rPr>
      </w:pPr>
    </w:p>
    <w:p w:rsidR="006E6DFF" w:rsidRPr="00F8036B" w:rsidRDefault="006E6DFF" w:rsidP="006E6DFF">
      <w:pPr>
        <w:spacing w:line="360" w:lineRule="auto"/>
        <w:jc w:val="both"/>
        <w:rPr>
          <w:rFonts w:ascii="Times New Roman" w:hAnsi="Times New Roman"/>
          <w:sz w:val="24"/>
          <w:szCs w:val="24"/>
        </w:rPr>
      </w:pPr>
      <w:r w:rsidRPr="00F8036B">
        <w:rPr>
          <w:rFonts w:ascii="Times New Roman" w:hAnsi="Times New Roman"/>
          <w:sz w:val="24"/>
          <w:szCs w:val="24"/>
        </w:rPr>
        <w:t xml:space="preserve">En la realización del presente trabajo se busca como Objetivo principal el de interiorizarse en el conocimiento </w:t>
      </w:r>
      <w:r>
        <w:rPr>
          <w:rFonts w:ascii="Times New Roman" w:hAnsi="Times New Roman"/>
          <w:sz w:val="24"/>
          <w:szCs w:val="24"/>
        </w:rPr>
        <w:t>de la Situación actual del agua</w:t>
      </w:r>
    </w:p>
    <w:p w:rsidR="006E6DFF" w:rsidRPr="00F8036B" w:rsidRDefault="006E6DFF" w:rsidP="006E6DFF">
      <w:pPr>
        <w:spacing w:line="360" w:lineRule="auto"/>
        <w:jc w:val="center"/>
        <w:rPr>
          <w:rFonts w:ascii="Times New Roman" w:hAnsi="Times New Roman"/>
          <w:b/>
          <w:sz w:val="24"/>
          <w:szCs w:val="24"/>
          <w:u w:val="double"/>
        </w:rPr>
      </w:pPr>
      <w:r w:rsidRPr="00F8036B">
        <w:rPr>
          <w:rFonts w:ascii="Times New Roman" w:hAnsi="Times New Roman"/>
          <w:b/>
          <w:sz w:val="24"/>
          <w:szCs w:val="24"/>
          <w:u w:val="double"/>
        </w:rPr>
        <w:t>OBJETIVOS ESPECÍFICOS:</w:t>
      </w:r>
    </w:p>
    <w:p w:rsidR="006E6DFF" w:rsidRPr="00F8036B" w:rsidRDefault="006E6DFF" w:rsidP="006E6DFF">
      <w:pPr>
        <w:spacing w:line="360" w:lineRule="auto"/>
        <w:jc w:val="center"/>
        <w:rPr>
          <w:rFonts w:ascii="Times New Roman" w:hAnsi="Times New Roman"/>
          <w:b/>
          <w:sz w:val="24"/>
          <w:szCs w:val="24"/>
          <w:u w:val="double"/>
        </w:rPr>
      </w:pPr>
    </w:p>
    <w:p w:rsidR="006E6DFF" w:rsidRPr="005936BF" w:rsidRDefault="006E6DFF" w:rsidP="006E6DFF">
      <w:pPr>
        <w:pStyle w:val="Prrafodelista"/>
        <w:numPr>
          <w:ilvl w:val="0"/>
          <w:numId w:val="1"/>
        </w:numPr>
        <w:spacing w:line="360" w:lineRule="auto"/>
        <w:jc w:val="both"/>
        <w:rPr>
          <w:rFonts w:ascii="Times New Roman" w:hAnsi="Times New Roman"/>
          <w:sz w:val="24"/>
          <w:szCs w:val="24"/>
        </w:rPr>
      </w:pPr>
      <w:r w:rsidRPr="005936BF">
        <w:rPr>
          <w:rFonts w:ascii="Times New Roman" w:hAnsi="Times New Roman"/>
          <w:sz w:val="24"/>
          <w:szCs w:val="24"/>
        </w:rPr>
        <w:t xml:space="preserve">Lograr un mejor conocimiento </w:t>
      </w:r>
      <w:r>
        <w:rPr>
          <w:rFonts w:ascii="Times New Roman" w:hAnsi="Times New Roman"/>
          <w:sz w:val="24"/>
          <w:szCs w:val="24"/>
        </w:rPr>
        <w:t>de la situación del agua.</w:t>
      </w:r>
    </w:p>
    <w:p w:rsidR="006E6DFF" w:rsidRDefault="006E6DFF" w:rsidP="006E6DFF">
      <w:pPr>
        <w:pStyle w:val="Prrafodelista"/>
        <w:numPr>
          <w:ilvl w:val="0"/>
          <w:numId w:val="1"/>
        </w:numPr>
        <w:spacing w:line="360" w:lineRule="auto"/>
        <w:jc w:val="both"/>
        <w:rPr>
          <w:rFonts w:ascii="Times New Roman" w:hAnsi="Times New Roman"/>
          <w:sz w:val="24"/>
          <w:szCs w:val="24"/>
        </w:rPr>
      </w:pPr>
      <w:r w:rsidRPr="00F8036B">
        <w:rPr>
          <w:rFonts w:ascii="Times New Roman" w:hAnsi="Times New Roman"/>
          <w:sz w:val="24"/>
          <w:szCs w:val="24"/>
        </w:rPr>
        <w:t>Estudiar las consecuencias</w:t>
      </w:r>
      <w:r>
        <w:rPr>
          <w:rFonts w:ascii="Times New Roman" w:hAnsi="Times New Roman"/>
          <w:sz w:val="24"/>
          <w:szCs w:val="24"/>
        </w:rPr>
        <w:t xml:space="preserve"> del mal uso del agua.</w:t>
      </w:r>
    </w:p>
    <w:p w:rsidR="006E6DFF" w:rsidRPr="00F8036B" w:rsidRDefault="006E6DFF" w:rsidP="006E6DFF">
      <w:pPr>
        <w:pStyle w:val="Prrafodelista"/>
        <w:numPr>
          <w:ilvl w:val="0"/>
          <w:numId w:val="1"/>
        </w:numPr>
        <w:spacing w:line="360" w:lineRule="auto"/>
        <w:jc w:val="both"/>
        <w:rPr>
          <w:rFonts w:ascii="Times New Roman" w:hAnsi="Times New Roman"/>
          <w:sz w:val="24"/>
          <w:szCs w:val="24"/>
        </w:rPr>
      </w:pPr>
      <w:r>
        <w:rPr>
          <w:rFonts w:ascii="Times New Roman" w:hAnsi="Times New Roman"/>
          <w:sz w:val="24"/>
          <w:szCs w:val="24"/>
        </w:rPr>
        <w:t>Obtener resultados verídicos de la falta de agua en la población.</w:t>
      </w:r>
    </w:p>
    <w:p w:rsidR="006E6DFF" w:rsidRPr="00F8036B"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pStyle w:val="Prrafodelista"/>
        <w:spacing w:line="360" w:lineRule="auto"/>
        <w:jc w:val="both"/>
        <w:rPr>
          <w:rFonts w:ascii="Times New Roman" w:hAnsi="Times New Roman"/>
          <w:sz w:val="24"/>
          <w:szCs w:val="24"/>
        </w:rPr>
      </w:pPr>
    </w:p>
    <w:p w:rsidR="006E6DFF" w:rsidRDefault="006E6DFF" w:rsidP="006E6DFF">
      <w:pPr>
        <w:spacing w:line="360" w:lineRule="auto"/>
        <w:rPr>
          <w:rFonts w:ascii="Times New Roman" w:hAnsi="Times New Roman"/>
          <w:b/>
          <w:sz w:val="24"/>
          <w:szCs w:val="24"/>
        </w:rPr>
      </w:pPr>
    </w:p>
    <w:p w:rsidR="006E6DFF" w:rsidRPr="005A7CA5" w:rsidRDefault="006E6DFF" w:rsidP="006E6DFF">
      <w:pPr>
        <w:pStyle w:val="Prrafodelista"/>
        <w:numPr>
          <w:ilvl w:val="0"/>
          <w:numId w:val="23"/>
        </w:numPr>
        <w:autoSpaceDE w:val="0"/>
        <w:autoSpaceDN w:val="0"/>
        <w:adjustRightInd w:val="0"/>
        <w:spacing w:after="0" w:line="360" w:lineRule="auto"/>
        <w:jc w:val="center"/>
        <w:rPr>
          <w:rFonts w:ascii="Times New Roman" w:hAnsi="Times New Roman"/>
          <w:b/>
          <w:u w:val="single"/>
        </w:rPr>
      </w:pPr>
      <w:r w:rsidRPr="005A7CA5">
        <w:rPr>
          <w:rFonts w:ascii="Times New Roman" w:hAnsi="Times New Roman"/>
          <w:b/>
          <w:u w:val="single"/>
        </w:rPr>
        <w:lastRenderedPageBreak/>
        <w:t>SITUACION ACTUAL DEL AGUA</w:t>
      </w:r>
    </w:p>
    <w:p w:rsidR="006E6DFF" w:rsidRPr="0009314F" w:rsidRDefault="006E6DFF" w:rsidP="006E6DFF">
      <w:pPr>
        <w:autoSpaceDE w:val="0"/>
        <w:autoSpaceDN w:val="0"/>
        <w:adjustRightInd w:val="0"/>
        <w:spacing w:after="0" w:line="360" w:lineRule="auto"/>
        <w:ind w:firstLine="708"/>
        <w:jc w:val="both"/>
        <w:rPr>
          <w:rFonts w:ascii="Times New Roman" w:hAnsi="Times New Roman"/>
        </w:rPr>
      </w:pPr>
      <w:r w:rsidRPr="0009314F">
        <w:rPr>
          <w:rFonts w:ascii="Times New Roman" w:hAnsi="Times New Roman"/>
          <w:b/>
        </w:rPr>
        <w:t>El agua</w:t>
      </w:r>
      <w:r w:rsidRPr="0009314F">
        <w:rPr>
          <w:rFonts w:ascii="Times New Roman" w:hAnsi="Times New Roman"/>
        </w:rPr>
        <w:t xml:space="preserve"> es un bien nacional de uso público, inalienable, inembargable e Imprescriptible; su dominio pertenece a la Nación y su uso y goce a todos los habitantes del país; en consecuencia, corresponde al Estado la regulación, gestión y control de dicho recurso.</w:t>
      </w:r>
    </w:p>
    <w:p w:rsidR="006E6DFF" w:rsidRPr="0009314F" w:rsidRDefault="006E6DFF" w:rsidP="006E6DFF">
      <w:pPr>
        <w:autoSpaceDE w:val="0"/>
        <w:autoSpaceDN w:val="0"/>
        <w:adjustRightInd w:val="0"/>
        <w:spacing w:after="0" w:line="360" w:lineRule="auto"/>
        <w:ind w:firstLine="708"/>
        <w:jc w:val="both"/>
        <w:rPr>
          <w:rFonts w:ascii="Times New Roman" w:hAnsi="Times New Roman"/>
        </w:rPr>
      </w:pPr>
      <w:r w:rsidRPr="0009314F">
        <w:rPr>
          <w:rFonts w:ascii="Times New Roman" w:hAnsi="Times New Roman"/>
        </w:rPr>
        <w:t>El derecho humano al agua y al saneamiento es el derecho de todas las personas habitantes a disponer de agua limpia suficiente, salubre, segura, aceptable, accesible y a un costo accesible para el uso personal y doméstico, en cantidad, calidad, continuidad y cobertura.</w:t>
      </w:r>
    </w:p>
    <w:p w:rsidR="006E6DFF" w:rsidRPr="0009314F" w:rsidRDefault="006E6DFF" w:rsidP="006E6DFF">
      <w:pPr>
        <w:autoSpaceDE w:val="0"/>
        <w:autoSpaceDN w:val="0"/>
        <w:adjustRightInd w:val="0"/>
        <w:spacing w:after="0" w:line="360" w:lineRule="auto"/>
        <w:ind w:firstLine="708"/>
        <w:jc w:val="both"/>
        <w:rPr>
          <w:rFonts w:ascii="Times New Roman" w:hAnsi="Times New Roman"/>
        </w:rPr>
      </w:pPr>
      <w:r w:rsidRPr="0009314F">
        <w:rPr>
          <w:rFonts w:ascii="Times New Roman" w:hAnsi="Times New Roman"/>
        </w:rPr>
        <w:t>El derecho humano al agua y saneamiento es fundamental e irrenunciable. Ninguna persona</w:t>
      </w:r>
    </w:p>
    <w:p w:rsidR="006E6DFF" w:rsidRPr="0009314F" w:rsidRDefault="006E6DFF" w:rsidP="006E6DFF">
      <w:pPr>
        <w:autoSpaceDE w:val="0"/>
        <w:autoSpaceDN w:val="0"/>
        <w:adjustRightInd w:val="0"/>
        <w:spacing w:after="0" w:line="360" w:lineRule="auto"/>
        <w:jc w:val="both"/>
        <w:rPr>
          <w:rFonts w:ascii="Times New Roman" w:hAnsi="Times New Roman"/>
        </w:rPr>
      </w:pPr>
      <w:r w:rsidRPr="0009314F">
        <w:rPr>
          <w:rFonts w:ascii="Times New Roman" w:hAnsi="Times New Roman"/>
        </w:rPr>
        <w:t>Puede ser privada, excluida o despojada de este derecho sin causas legales o el debido proceso legal. El acceso, uso y decisión sobre el uso y la gestión del agua debe de promover</w:t>
      </w:r>
      <w:r>
        <w:rPr>
          <w:rFonts w:ascii="Times New Roman" w:hAnsi="Times New Roman"/>
        </w:rPr>
        <w:t xml:space="preserve"> l</w:t>
      </w:r>
      <w:r w:rsidRPr="0009314F">
        <w:rPr>
          <w:rFonts w:ascii="Times New Roman" w:hAnsi="Times New Roman"/>
        </w:rPr>
        <w:t>a equidad y la igualdad entre mujeres y hombres. Su goce será sustentable, de manera que</w:t>
      </w:r>
      <w:r>
        <w:rPr>
          <w:rFonts w:ascii="Times New Roman" w:hAnsi="Times New Roman"/>
        </w:rPr>
        <w:t xml:space="preserve"> e</w:t>
      </w:r>
      <w:r w:rsidRPr="0009314F">
        <w:rPr>
          <w:rFonts w:ascii="Times New Roman" w:hAnsi="Times New Roman"/>
        </w:rPr>
        <w:t>ste también pueda ser ejercido por las futuras generaciones.</w:t>
      </w:r>
    </w:p>
    <w:p w:rsidR="006E6DFF" w:rsidRPr="0009314F" w:rsidRDefault="006E6DFF" w:rsidP="006E6DFF">
      <w:pPr>
        <w:autoSpaceDE w:val="0"/>
        <w:autoSpaceDN w:val="0"/>
        <w:adjustRightInd w:val="0"/>
        <w:spacing w:after="0" w:line="360" w:lineRule="auto"/>
        <w:jc w:val="both"/>
        <w:rPr>
          <w:rFonts w:ascii="Times New Roman" w:hAnsi="Times New Roman"/>
        </w:rPr>
      </w:pPr>
    </w:p>
    <w:p w:rsidR="006E6DFF" w:rsidRPr="005A7CA5" w:rsidRDefault="006E6DFF" w:rsidP="006E6DFF">
      <w:pPr>
        <w:pStyle w:val="Prrafodelista"/>
        <w:numPr>
          <w:ilvl w:val="1"/>
          <w:numId w:val="23"/>
        </w:numPr>
        <w:autoSpaceDE w:val="0"/>
        <w:autoSpaceDN w:val="0"/>
        <w:adjustRightInd w:val="0"/>
        <w:spacing w:after="0" w:line="360" w:lineRule="auto"/>
        <w:jc w:val="both"/>
        <w:rPr>
          <w:rFonts w:ascii="Times New Roman" w:hAnsi="Times New Roman"/>
          <w:b/>
        </w:rPr>
      </w:pPr>
      <w:r w:rsidRPr="005A7CA5">
        <w:rPr>
          <w:rFonts w:ascii="Times New Roman" w:hAnsi="Times New Roman"/>
          <w:b/>
        </w:rPr>
        <w:t>CLASIFICACIÓN DEL AGUA.</w:t>
      </w:r>
    </w:p>
    <w:p w:rsidR="006E6DFF" w:rsidRPr="0009314F" w:rsidRDefault="006E6DFF" w:rsidP="006E6DFF">
      <w:pPr>
        <w:pStyle w:val="Prrafodelista"/>
        <w:numPr>
          <w:ilvl w:val="0"/>
          <w:numId w:val="2"/>
        </w:numPr>
        <w:autoSpaceDE w:val="0"/>
        <w:autoSpaceDN w:val="0"/>
        <w:adjustRightInd w:val="0"/>
        <w:spacing w:after="0" w:line="360" w:lineRule="auto"/>
        <w:jc w:val="both"/>
        <w:rPr>
          <w:rFonts w:ascii="Times New Roman" w:hAnsi="Times New Roman"/>
        </w:rPr>
      </w:pPr>
      <w:r w:rsidRPr="0009314F">
        <w:rPr>
          <w:rFonts w:ascii="Times New Roman" w:hAnsi="Times New Roman"/>
          <w:b/>
          <w:bCs/>
        </w:rPr>
        <w:t xml:space="preserve">ACUÍFERO: </w:t>
      </w:r>
      <w:r w:rsidRPr="0009314F">
        <w:rPr>
          <w:rFonts w:ascii="Times New Roman" w:hAnsi="Times New Roman"/>
        </w:rPr>
        <w:t>Cuerpo de agua subterránea existente en formaciones geológicas hidráulicamente conectadas entre sí, por las cuales circulan o se almacenan las aguas del subsuelo.</w:t>
      </w:r>
    </w:p>
    <w:p w:rsidR="006E6DFF" w:rsidRPr="0009314F" w:rsidRDefault="006E6DFF" w:rsidP="006E6DFF">
      <w:pPr>
        <w:pStyle w:val="Prrafodelista"/>
        <w:numPr>
          <w:ilvl w:val="0"/>
          <w:numId w:val="2"/>
        </w:numPr>
        <w:autoSpaceDE w:val="0"/>
        <w:autoSpaceDN w:val="0"/>
        <w:adjustRightInd w:val="0"/>
        <w:spacing w:after="0" w:line="360" w:lineRule="auto"/>
        <w:jc w:val="both"/>
        <w:rPr>
          <w:rFonts w:ascii="Times New Roman" w:hAnsi="Times New Roman"/>
        </w:rPr>
      </w:pPr>
      <w:r w:rsidRPr="0009314F">
        <w:rPr>
          <w:rFonts w:ascii="Times New Roman" w:hAnsi="Times New Roman"/>
          <w:b/>
          <w:bCs/>
        </w:rPr>
        <w:t>ACUÍFERO CONFINADO</w:t>
      </w:r>
      <w:r w:rsidRPr="0009314F">
        <w:rPr>
          <w:rFonts w:ascii="Times New Roman" w:hAnsi="Times New Roman"/>
        </w:rPr>
        <w:t>: Cuerpo de aguas subterráneas que se encuentra a presiones mayores que la atmosférica, en medio de dos capas o formaciones impermeables y    que está totalmente saturada en todo su espesor.</w:t>
      </w:r>
    </w:p>
    <w:p w:rsidR="006E6DFF" w:rsidRPr="0009314F" w:rsidRDefault="006E6DFF" w:rsidP="006E6DFF">
      <w:pPr>
        <w:pStyle w:val="Prrafodelista"/>
        <w:numPr>
          <w:ilvl w:val="0"/>
          <w:numId w:val="3"/>
        </w:numPr>
        <w:autoSpaceDE w:val="0"/>
        <w:autoSpaceDN w:val="0"/>
        <w:adjustRightInd w:val="0"/>
        <w:spacing w:after="0" w:line="360" w:lineRule="auto"/>
        <w:jc w:val="both"/>
        <w:rPr>
          <w:rFonts w:ascii="Times New Roman" w:hAnsi="Times New Roman"/>
        </w:rPr>
      </w:pPr>
      <w:r w:rsidRPr="0009314F">
        <w:rPr>
          <w:rFonts w:ascii="Times New Roman" w:hAnsi="Times New Roman"/>
          <w:b/>
          <w:bCs/>
        </w:rPr>
        <w:t xml:space="preserve">AGUAS CONTINENTALES: </w:t>
      </w:r>
      <w:r w:rsidRPr="0009314F">
        <w:rPr>
          <w:rFonts w:ascii="Times New Roman" w:hAnsi="Times New Roman"/>
        </w:rPr>
        <w:t>Masas de agua en cualquier estado, sean éstas superficiales, subsuperficiales, subterráneas y atmosféricas, existentes en la porción continental del país que se almacenan en corrientes de agua superficial continuas y discontinuas, embalses, cuerpos de agua subterránea libres o confinados.</w:t>
      </w:r>
    </w:p>
    <w:p w:rsidR="006E6DFF" w:rsidRPr="0009314F" w:rsidRDefault="006E6DFF" w:rsidP="006E6DFF">
      <w:pPr>
        <w:pStyle w:val="Prrafodelista"/>
        <w:numPr>
          <w:ilvl w:val="0"/>
          <w:numId w:val="3"/>
        </w:numPr>
        <w:autoSpaceDE w:val="0"/>
        <w:autoSpaceDN w:val="0"/>
        <w:adjustRightInd w:val="0"/>
        <w:spacing w:after="0" w:line="360" w:lineRule="auto"/>
        <w:jc w:val="both"/>
        <w:rPr>
          <w:rFonts w:ascii="Times New Roman" w:hAnsi="Times New Roman"/>
        </w:rPr>
      </w:pPr>
      <w:r w:rsidRPr="0009314F">
        <w:rPr>
          <w:rFonts w:ascii="Times New Roman" w:hAnsi="Times New Roman"/>
          <w:b/>
          <w:bCs/>
        </w:rPr>
        <w:t xml:space="preserve">AGUAS DEL SUBSUELO: </w:t>
      </w:r>
      <w:r w:rsidRPr="0009314F">
        <w:rPr>
          <w:rFonts w:ascii="Times New Roman" w:hAnsi="Times New Roman"/>
        </w:rPr>
        <w:t>Aguas existentes bajo la superficie terrestre en el territorio nacional.</w:t>
      </w:r>
      <w:r w:rsidRPr="0009314F">
        <w:rPr>
          <w:rStyle w:val="Refdenotaalpie"/>
          <w:rFonts w:ascii="Times New Roman" w:hAnsi="Times New Roman"/>
        </w:rPr>
        <w:footnoteReference w:id="2"/>
      </w:r>
    </w:p>
    <w:p w:rsidR="006E6DFF" w:rsidRPr="0009314F" w:rsidRDefault="006E6DFF" w:rsidP="006E6DFF">
      <w:pPr>
        <w:autoSpaceDE w:val="0"/>
        <w:autoSpaceDN w:val="0"/>
        <w:adjustRightInd w:val="0"/>
        <w:spacing w:after="0" w:line="360" w:lineRule="auto"/>
        <w:ind w:left="360"/>
        <w:jc w:val="both"/>
        <w:rPr>
          <w:rFonts w:ascii="Times New Roman" w:hAnsi="Times New Roman"/>
        </w:rPr>
      </w:pPr>
    </w:p>
    <w:p w:rsidR="006E6DFF" w:rsidRPr="0009314F" w:rsidRDefault="006E6DFF" w:rsidP="006E6DFF">
      <w:pPr>
        <w:pStyle w:val="Prrafodelista"/>
        <w:numPr>
          <w:ilvl w:val="0"/>
          <w:numId w:val="3"/>
        </w:numPr>
        <w:autoSpaceDE w:val="0"/>
        <w:autoSpaceDN w:val="0"/>
        <w:adjustRightInd w:val="0"/>
        <w:spacing w:after="0" w:line="360" w:lineRule="auto"/>
        <w:jc w:val="both"/>
        <w:rPr>
          <w:rFonts w:ascii="Times New Roman" w:hAnsi="Times New Roman"/>
        </w:rPr>
      </w:pPr>
      <w:r w:rsidRPr="0009314F">
        <w:rPr>
          <w:rFonts w:ascii="Times New Roman" w:hAnsi="Times New Roman"/>
          <w:b/>
          <w:bCs/>
        </w:rPr>
        <w:t xml:space="preserve">AGUAS ESTUARINAS: </w:t>
      </w:r>
      <w:r w:rsidRPr="0009314F">
        <w:rPr>
          <w:rFonts w:ascii="Times New Roman" w:hAnsi="Times New Roman"/>
        </w:rPr>
        <w:t>Aguas salobres comprendidas en estuarios y que se originan por la interrelación de las aguas fluviales con las marítimas, en la desembocadura de ríos y otras corrientes superficiales en el mar.</w:t>
      </w:r>
    </w:p>
    <w:p w:rsidR="006E6DFF" w:rsidRPr="0009314F" w:rsidRDefault="006E6DFF" w:rsidP="006E6DFF">
      <w:pPr>
        <w:pStyle w:val="Prrafodelista"/>
        <w:numPr>
          <w:ilvl w:val="0"/>
          <w:numId w:val="4"/>
        </w:numPr>
        <w:autoSpaceDE w:val="0"/>
        <w:autoSpaceDN w:val="0"/>
        <w:adjustRightInd w:val="0"/>
        <w:spacing w:after="0" w:line="360" w:lineRule="auto"/>
        <w:jc w:val="both"/>
        <w:rPr>
          <w:rFonts w:ascii="Times New Roman" w:hAnsi="Times New Roman"/>
        </w:rPr>
      </w:pPr>
      <w:r w:rsidRPr="0009314F">
        <w:rPr>
          <w:rFonts w:ascii="Times New Roman" w:hAnsi="Times New Roman"/>
          <w:b/>
          <w:bCs/>
        </w:rPr>
        <w:lastRenderedPageBreak/>
        <w:t xml:space="preserve">AGUAS MARINAS: </w:t>
      </w:r>
      <w:r w:rsidRPr="0009314F">
        <w:rPr>
          <w:rFonts w:ascii="Times New Roman" w:hAnsi="Times New Roman"/>
        </w:rPr>
        <w:t>Aguas comprendidas en el mar territorial y que incluyen golfos y bahías.</w:t>
      </w:r>
    </w:p>
    <w:p w:rsidR="006E6DFF" w:rsidRPr="0009314F" w:rsidRDefault="006E6DFF" w:rsidP="006E6DFF">
      <w:pPr>
        <w:pStyle w:val="Prrafodelista"/>
        <w:numPr>
          <w:ilvl w:val="0"/>
          <w:numId w:val="4"/>
        </w:numPr>
        <w:autoSpaceDE w:val="0"/>
        <w:autoSpaceDN w:val="0"/>
        <w:adjustRightInd w:val="0"/>
        <w:spacing w:after="0" w:line="360" w:lineRule="auto"/>
        <w:jc w:val="both"/>
        <w:rPr>
          <w:rFonts w:ascii="Times New Roman" w:hAnsi="Times New Roman"/>
        </w:rPr>
      </w:pPr>
      <w:r w:rsidRPr="0009314F">
        <w:rPr>
          <w:rFonts w:ascii="Times New Roman" w:hAnsi="Times New Roman"/>
          <w:b/>
          <w:bCs/>
        </w:rPr>
        <w:t xml:space="preserve">AGUAS RESIDUALES: </w:t>
      </w:r>
      <w:r w:rsidRPr="0009314F">
        <w:rPr>
          <w:rFonts w:ascii="Times New Roman" w:hAnsi="Times New Roman"/>
        </w:rPr>
        <w:t>Aguas desechadas provenientes de las actividades de diferentes Público urbano, público rural, industrial, comercial, de servicios, agrícola, pecuario, de las plantas de tratamiento y en general, de cualquier uso, así como la mezcla de ellas. Su composición puede ser variada y presentar sustancias contaminantes disueltas o en suspensión.</w:t>
      </w:r>
    </w:p>
    <w:p w:rsidR="006E6DFF" w:rsidRPr="005A7CA5" w:rsidRDefault="006E6DFF" w:rsidP="006E6DFF">
      <w:pPr>
        <w:pStyle w:val="Prrafodelista"/>
        <w:numPr>
          <w:ilvl w:val="1"/>
          <w:numId w:val="23"/>
        </w:numPr>
        <w:spacing w:before="120" w:after="0" w:line="360" w:lineRule="auto"/>
        <w:jc w:val="both"/>
        <w:rPr>
          <w:rFonts w:ascii="Times New Roman" w:hAnsi="Times New Roman"/>
          <w:b/>
        </w:rPr>
      </w:pPr>
      <w:r w:rsidRPr="005A7CA5">
        <w:rPr>
          <w:rFonts w:ascii="Times New Roman" w:hAnsi="Times New Roman"/>
          <w:b/>
        </w:rPr>
        <w:t>Usos del recurso AGUA</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Como elemento primordial para el uso doméstico: esto incluye actividades como: usos sanitarios, preparar alimentos y lavado de ropa; B) Para irrigación de cultivos, ríos como Lempa son importantes para la agricultura del país; C) En la generación de electricidad, la corriente de los ríos se aprovecha para generar energía eléctrica, como ejemplo de esto podemos mencionar  las Presas Cinco de Noviembre, El Guayabo, El Cerrón Grande, y la “15” de Septiembre; D) Como vías de comunicación: permite viajar a los habitantes de las comunidades situadas en sus orillas, en el cauce de algunos ríos navegan embarcaciones, algunos puertos fluviales son: Izcanal, Chilamate, y Quezalapa sobre el rió lempa; E) Como lugares turísticos, por ejemplo El Río Jiboa; F) Como fuente alimentaría, ya que los seres humanos obtienen de los ríos, y lagos: peses, moluscos, crustáceos.</w:t>
      </w:r>
    </w:p>
    <w:p w:rsidR="006E6DFF" w:rsidRPr="0009314F" w:rsidRDefault="006E6DFF" w:rsidP="006E6DFF">
      <w:pPr>
        <w:autoSpaceDE w:val="0"/>
        <w:autoSpaceDN w:val="0"/>
        <w:adjustRightInd w:val="0"/>
        <w:spacing w:after="0" w:line="360" w:lineRule="auto"/>
        <w:jc w:val="both"/>
        <w:rPr>
          <w:rFonts w:ascii="Times New Roman" w:hAnsi="Times New Roman"/>
        </w:rPr>
      </w:pPr>
      <w:r w:rsidRPr="0009314F">
        <w:rPr>
          <w:rStyle w:val="Refdenotaalpie"/>
          <w:rFonts w:ascii="Times New Roman" w:hAnsi="Times New Roman"/>
        </w:rPr>
        <w:footnoteReference w:id="3"/>
      </w:r>
      <w:r w:rsidRPr="0009314F">
        <w:rPr>
          <w:rFonts w:ascii="Times New Roman" w:hAnsi="Times New Roman"/>
        </w:rPr>
        <w:t>Debido a la importancia que posee el recurso hídrico agua se ha declarado el Día Mundial de  la misma el cual tiene  como objetivo centrar la atención internacional sobre el impacto del rápido crecimiento de la población urbana, la industrialización y la incertidumbre causada por el cambio climático, los conflictos y los desastres causados por fenómenos de origen natural sobre los sistemas urbanos de abastecimiento de agua.</w:t>
      </w:r>
    </w:p>
    <w:p w:rsidR="006E6DFF" w:rsidRPr="0009314F" w:rsidRDefault="006E6DFF" w:rsidP="006E6DFF">
      <w:pPr>
        <w:autoSpaceDE w:val="0"/>
        <w:autoSpaceDN w:val="0"/>
        <w:adjustRightInd w:val="0"/>
        <w:spacing w:after="0" w:line="360" w:lineRule="auto"/>
        <w:jc w:val="both"/>
        <w:rPr>
          <w:rFonts w:ascii="Times New Roman" w:hAnsi="Times New Roman"/>
          <w:b/>
        </w:rPr>
      </w:pPr>
    </w:p>
    <w:p w:rsidR="006E6DFF" w:rsidRPr="005A7CA5" w:rsidRDefault="006E6DFF" w:rsidP="006E6DFF">
      <w:pPr>
        <w:pStyle w:val="Prrafodelista"/>
        <w:numPr>
          <w:ilvl w:val="1"/>
          <w:numId w:val="23"/>
        </w:numPr>
        <w:autoSpaceDE w:val="0"/>
        <w:autoSpaceDN w:val="0"/>
        <w:adjustRightInd w:val="0"/>
        <w:spacing w:after="0" w:line="360" w:lineRule="auto"/>
        <w:jc w:val="both"/>
        <w:rPr>
          <w:rFonts w:ascii="Times New Roman" w:hAnsi="Times New Roman"/>
          <w:b/>
        </w:rPr>
      </w:pPr>
      <w:r w:rsidRPr="005A7CA5">
        <w:rPr>
          <w:rFonts w:ascii="Times New Roman" w:hAnsi="Times New Roman"/>
          <w:b/>
        </w:rPr>
        <w:t>SITUACIÓN ACTUAL DEL AGUA</w:t>
      </w:r>
    </w:p>
    <w:p w:rsidR="006E6DFF" w:rsidRPr="0009314F" w:rsidRDefault="006E6DFF" w:rsidP="006E6DFF">
      <w:pPr>
        <w:autoSpaceDE w:val="0"/>
        <w:autoSpaceDN w:val="0"/>
        <w:adjustRightInd w:val="0"/>
        <w:spacing w:after="0" w:line="360" w:lineRule="auto"/>
        <w:jc w:val="both"/>
        <w:rPr>
          <w:rFonts w:ascii="Times New Roman" w:hAnsi="Times New Roman"/>
        </w:rPr>
      </w:pPr>
      <w:r w:rsidRPr="0009314F">
        <w:rPr>
          <w:rFonts w:ascii="Times New Roman" w:hAnsi="Times New Roman"/>
        </w:rPr>
        <w:t>El agua es indispensable para la vida de 13 millones de especies en el mundo además de fuente de trabajo y alimento para los seres humanos.</w:t>
      </w:r>
    </w:p>
    <w:p w:rsidR="006E6DFF" w:rsidRPr="0009314F" w:rsidRDefault="006E6DFF" w:rsidP="006E6DFF">
      <w:pPr>
        <w:autoSpaceDE w:val="0"/>
        <w:autoSpaceDN w:val="0"/>
        <w:adjustRightInd w:val="0"/>
        <w:spacing w:after="0" w:line="360" w:lineRule="auto"/>
        <w:jc w:val="both"/>
        <w:rPr>
          <w:rFonts w:ascii="Times New Roman" w:hAnsi="Times New Roman"/>
        </w:rPr>
      </w:pPr>
      <w:r w:rsidRPr="0009314F">
        <w:rPr>
          <w:rFonts w:ascii="Times New Roman" w:hAnsi="Times New Roman"/>
        </w:rPr>
        <w:t>El 70% de la superficie de la Tierra  es agua, de ese porcentaje el 97.5% es agua salada y lo restante es agua dulce.</w:t>
      </w:r>
    </w:p>
    <w:p w:rsidR="006E6DFF" w:rsidRPr="0009314F" w:rsidRDefault="006E6DFF" w:rsidP="006E6DFF">
      <w:pPr>
        <w:autoSpaceDE w:val="0"/>
        <w:autoSpaceDN w:val="0"/>
        <w:adjustRightInd w:val="0"/>
        <w:spacing w:after="0" w:line="360" w:lineRule="auto"/>
        <w:jc w:val="both"/>
        <w:rPr>
          <w:rFonts w:ascii="Times New Roman" w:hAnsi="Times New Roman"/>
        </w:rPr>
      </w:pPr>
      <w:r w:rsidRPr="0009314F">
        <w:rPr>
          <w:rFonts w:ascii="Times New Roman" w:hAnsi="Times New Roman"/>
        </w:rPr>
        <w:lastRenderedPageBreak/>
        <w:t>El mundo en que vivimos se encuentra cubierto en su gran mayoría por agua y sin embargo, debido a la contaminación que los seres humanos provocamos, el porcentaje apto para nuestro consumo es cada día menor.</w:t>
      </w:r>
    </w:p>
    <w:p w:rsidR="006E6DFF" w:rsidRPr="0009314F" w:rsidRDefault="006E6DFF" w:rsidP="006E6DFF">
      <w:pPr>
        <w:autoSpaceDE w:val="0"/>
        <w:autoSpaceDN w:val="0"/>
        <w:adjustRightInd w:val="0"/>
        <w:spacing w:after="0" w:line="360" w:lineRule="auto"/>
        <w:jc w:val="both"/>
        <w:rPr>
          <w:rFonts w:ascii="Times New Roman" w:hAnsi="Times New Roman"/>
        </w:rPr>
      </w:pPr>
      <w:r w:rsidRPr="0009314F">
        <w:rPr>
          <w:rFonts w:ascii="Times New Roman" w:hAnsi="Times New Roman"/>
        </w:rPr>
        <w:t>Más de 1,100 millones de personas no tienen garantizado el acceso  al agua potable y no disponen de servicios básicos de saneamiento.</w:t>
      </w:r>
    </w:p>
    <w:p w:rsidR="006E6DFF" w:rsidRPr="0009314F" w:rsidRDefault="006E6DFF" w:rsidP="006E6DFF">
      <w:pPr>
        <w:autoSpaceDE w:val="0"/>
        <w:autoSpaceDN w:val="0"/>
        <w:adjustRightInd w:val="0"/>
        <w:spacing w:after="0" w:line="360" w:lineRule="auto"/>
        <w:jc w:val="both"/>
        <w:rPr>
          <w:rFonts w:ascii="Times New Roman" w:hAnsi="Times New Roman"/>
        </w:rPr>
      </w:pPr>
      <w:r w:rsidRPr="0009314F">
        <w:rPr>
          <w:rFonts w:ascii="Times New Roman" w:hAnsi="Times New Roman"/>
        </w:rPr>
        <w:t xml:space="preserve">Como consecuencia de esta crisis de insostenibilidad se estima que más de 10 mil personas en su mayoría niños mueren cada día en el mundo por haberse degradado y envenenado los ríos, fuentes, lagos y acuíferos de los que tradicionalmente se abastecen. </w:t>
      </w:r>
      <w:r w:rsidRPr="0009314F">
        <w:rPr>
          <w:rFonts w:ascii="Times New Roman" w:hAnsi="Times New Roman"/>
          <w:color w:val="000000"/>
        </w:rPr>
        <w:t>El agua potable, es decir; química y bacteriológicamente pura, es solamente privilegio de apenas la mitad de la población en los países en desarrollo.</w:t>
      </w:r>
    </w:p>
    <w:p w:rsidR="006E6DFF" w:rsidRPr="0009314F" w:rsidRDefault="006E6DFF" w:rsidP="006E6DFF">
      <w:pPr>
        <w:pStyle w:val="NormalWeb"/>
        <w:spacing w:line="360" w:lineRule="auto"/>
        <w:jc w:val="both"/>
        <w:rPr>
          <w:color w:val="000000"/>
          <w:sz w:val="22"/>
          <w:szCs w:val="22"/>
        </w:rPr>
      </w:pPr>
      <w:r w:rsidRPr="0009314F">
        <w:rPr>
          <w:color w:val="000000"/>
          <w:sz w:val="22"/>
          <w:szCs w:val="22"/>
        </w:rPr>
        <w:t>Las enfermedades transmitidas a través de la ingesta de aguas contaminadas privan de la vida a unos diez millones de seres humanos por año. Tanto los cursos de agua superficiales como subterráneos se ven afectados por contaminantes, no sólo en los países pobres, sino también en los industrializados.</w:t>
      </w:r>
    </w:p>
    <w:p w:rsidR="006E6DFF" w:rsidRPr="0009314F" w:rsidRDefault="006E6DFF" w:rsidP="006E6DFF">
      <w:pPr>
        <w:pStyle w:val="NormalWeb"/>
        <w:spacing w:line="360" w:lineRule="auto"/>
        <w:jc w:val="both"/>
        <w:rPr>
          <w:color w:val="000000"/>
          <w:sz w:val="22"/>
          <w:szCs w:val="22"/>
        </w:rPr>
      </w:pPr>
      <w:r w:rsidRPr="0009314F">
        <w:rPr>
          <w:rStyle w:val="Refdenotaalpie"/>
          <w:color w:val="000000"/>
          <w:sz w:val="22"/>
          <w:szCs w:val="22"/>
        </w:rPr>
        <w:footnoteReference w:id="4"/>
      </w:r>
      <w:r w:rsidRPr="0009314F">
        <w:rPr>
          <w:color w:val="000000"/>
          <w:sz w:val="22"/>
          <w:szCs w:val="22"/>
        </w:rPr>
        <w:t>Nadie pondría hoy en duda que el agua es de importancia fundamental para la vida. Resulta indiscutible tener conciencia de ello a efectos de tomar las previsiones necesarias para que los problemas que ya asoman hoy resulten de imposible solución en el futuro.</w:t>
      </w:r>
    </w:p>
    <w:p w:rsidR="006E6DFF" w:rsidRPr="0009314F" w:rsidRDefault="006E6DFF" w:rsidP="006E6DFF">
      <w:pPr>
        <w:pStyle w:val="NormalWeb"/>
        <w:spacing w:line="360" w:lineRule="auto"/>
        <w:jc w:val="both"/>
        <w:rPr>
          <w:color w:val="000000"/>
          <w:sz w:val="22"/>
          <w:szCs w:val="22"/>
        </w:rPr>
      </w:pPr>
      <w:r w:rsidRPr="0009314F">
        <w:rPr>
          <w:color w:val="000000"/>
          <w:sz w:val="22"/>
          <w:szCs w:val="22"/>
        </w:rPr>
        <w:t>No debemos subestimar la problemática actual considerando los antes dicho como un problema intrascendente, pues de continuar así se ponen en juego nuestras vidas y las de las generaciones venideras que pagarán una deuda por hechos culposos no cometidos.</w:t>
      </w:r>
    </w:p>
    <w:p w:rsidR="006E6DFF" w:rsidRPr="0009314F" w:rsidRDefault="006E6DFF" w:rsidP="006E6DFF">
      <w:pPr>
        <w:pStyle w:val="NormalWeb"/>
        <w:spacing w:line="360" w:lineRule="auto"/>
        <w:jc w:val="both"/>
        <w:rPr>
          <w:color w:val="000000"/>
          <w:sz w:val="22"/>
          <w:szCs w:val="22"/>
        </w:rPr>
      </w:pPr>
      <w:r w:rsidRPr="0009314F">
        <w:rPr>
          <w:color w:val="000000"/>
          <w:sz w:val="22"/>
          <w:szCs w:val="22"/>
        </w:rPr>
        <w:t>Hace algo más de 2500 años, Tales de Mileto en la antigua Grecia afirmaba que el agua "era la sustancia universal de la cual provenían todas las cosas". Se adicionaba otra frase: "el agua es lo mejor" que adquirió gran importancia en el mundo antiguo. Esta última afirmación se sustentaba en la observación siguiente: "el nutrimento de todas las cosas es húmedo"... "la simiente de todas las cosas es de naturaleza húmeda". Lo cierto es que hemos permanecido en estado prenatal durante nueve meses en la matriz materna, razón por la cual: hemos nacido del agua.</w:t>
      </w:r>
    </w:p>
    <w:p w:rsidR="006E6DFF" w:rsidRPr="0009314F" w:rsidRDefault="006E6DFF" w:rsidP="006E6DFF">
      <w:pPr>
        <w:pStyle w:val="NormalWeb"/>
        <w:spacing w:line="360" w:lineRule="auto"/>
        <w:jc w:val="both"/>
        <w:rPr>
          <w:color w:val="000000"/>
          <w:sz w:val="22"/>
          <w:szCs w:val="22"/>
        </w:rPr>
      </w:pPr>
      <w:r w:rsidRPr="0009314F">
        <w:rPr>
          <w:color w:val="000000"/>
          <w:sz w:val="22"/>
          <w:szCs w:val="22"/>
        </w:rPr>
        <w:t>Las antiguas comunidades sabían elegir muy bien sus asentamientos: ello ocurría cerca de los grandes ríos, Nilo, Tigris y Eúfrates entre los cuales se formaba la "media luna de las tierras fértiles", transformando zonas desérticas o áridas en magníficos jardines.</w:t>
      </w:r>
    </w:p>
    <w:p w:rsidR="006E6DFF" w:rsidRPr="0009314F" w:rsidRDefault="006E6DFF" w:rsidP="006E6DFF">
      <w:pPr>
        <w:pStyle w:val="NormalWeb"/>
        <w:spacing w:line="360" w:lineRule="auto"/>
        <w:jc w:val="both"/>
        <w:rPr>
          <w:color w:val="000000"/>
          <w:sz w:val="22"/>
          <w:szCs w:val="22"/>
        </w:rPr>
      </w:pPr>
      <w:r w:rsidRPr="0009314F">
        <w:rPr>
          <w:color w:val="000000"/>
          <w:sz w:val="22"/>
          <w:szCs w:val="22"/>
        </w:rPr>
        <w:lastRenderedPageBreak/>
        <w:t>Todas las células de los seres vivos poseen en su interior una solución acuosa vital. Nuestra sangre contiene alrededor de un 90% de agua, los músculos aproximadamente un 75%, y los huesos vivos cerca de un 20%. Consideradas estas cifras, podemos afirmar que alrededor de un 70% de nuestro cuerpo es agua, que continuamente intercambia, ya que pierde ininterrumpidamente esta sustancia a través de la respiración, la transpiración y la orina. Este valioso elemento debe ser repuesto inexorablemente para que la vida continúe con normalidad. Un ser humano debe beber alrededor de cinco veces su peso aproximado 80 kg, hará pasar por su garganta unos 400 litros de anuales y en 70 años de vida unos 28000 litros.</w:t>
      </w:r>
    </w:p>
    <w:p w:rsidR="006E6DFF" w:rsidRPr="005A7CA5" w:rsidRDefault="006E6DFF" w:rsidP="006E6DFF">
      <w:pPr>
        <w:pStyle w:val="Prrafodelista"/>
        <w:widowControl w:val="0"/>
        <w:numPr>
          <w:ilvl w:val="1"/>
          <w:numId w:val="23"/>
        </w:numPr>
        <w:autoSpaceDE w:val="0"/>
        <w:autoSpaceDN w:val="0"/>
        <w:adjustRightInd w:val="0"/>
        <w:spacing w:before="120" w:after="0" w:line="360" w:lineRule="auto"/>
        <w:jc w:val="both"/>
        <w:rPr>
          <w:rFonts w:ascii="Times New Roman" w:hAnsi="Times New Roman"/>
          <w:b/>
          <w:color w:val="000000"/>
          <w:u w:val="single"/>
        </w:rPr>
      </w:pPr>
      <w:r w:rsidRPr="005A7CA5">
        <w:rPr>
          <w:rFonts w:ascii="Times New Roman" w:hAnsi="Times New Roman"/>
          <w:b/>
          <w:color w:val="000000"/>
          <w:u w:val="single"/>
        </w:rPr>
        <w:t>PRINCIPALES PROBLEMAS DEL RECURSO HÍDRICO EN EL SALVADOR.</w:t>
      </w:r>
    </w:p>
    <w:p w:rsidR="006E6DFF" w:rsidRPr="0009314F" w:rsidRDefault="006E6DFF" w:rsidP="006E6DFF">
      <w:pPr>
        <w:widowControl w:val="0"/>
        <w:autoSpaceDE w:val="0"/>
        <w:autoSpaceDN w:val="0"/>
        <w:adjustRightInd w:val="0"/>
        <w:spacing w:before="120" w:after="0" w:line="360" w:lineRule="auto"/>
        <w:jc w:val="both"/>
        <w:rPr>
          <w:rFonts w:ascii="Times New Roman" w:hAnsi="Times New Roman"/>
          <w:color w:val="000000"/>
        </w:rPr>
      </w:pPr>
      <w:r w:rsidRPr="0009314F">
        <w:rPr>
          <w:rFonts w:ascii="Times New Roman" w:hAnsi="Times New Roman"/>
          <w:color w:val="000000"/>
        </w:rPr>
        <w:t>Los principales problemas que hemos visualizado a través de nuestra investigación son: a) La contaminación de las cuencas hidrográficas, con lo cual en muchas ocasiones se acarrea su desaparecimiento irreversible, o su desnaturalización; b) El uso irrestricto e inadecuado del agua, y c) La falta de protección a dicho recurso, y la comercialización privatizante, sin controles jerárquicos.</w:t>
      </w:r>
    </w:p>
    <w:p w:rsidR="006E6DFF" w:rsidRPr="0009314F" w:rsidRDefault="006E6DFF" w:rsidP="006E6DFF">
      <w:pPr>
        <w:widowControl w:val="0"/>
        <w:autoSpaceDE w:val="0"/>
        <w:autoSpaceDN w:val="0"/>
        <w:adjustRightInd w:val="0"/>
        <w:spacing w:before="120" w:after="0" w:line="360" w:lineRule="auto"/>
        <w:jc w:val="both"/>
        <w:rPr>
          <w:rFonts w:ascii="Times New Roman" w:hAnsi="Times New Roman"/>
        </w:rPr>
      </w:pPr>
      <w:r w:rsidRPr="0009314F">
        <w:rPr>
          <w:rFonts w:ascii="Times New Roman" w:hAnsi="Times New Roman"/>
        </w:rPr>
        <w:t>Los tipos de contaminación hídrica más conocidos son: 1) BIOLÓGICA: Es la producida por microorganismos patógenos y materia orgánica fermentable procedentes de las aguas fecales, la industria papelera y la agroindustria 2; 2) QUÍMICA: Producto de químicos de diferentes niveles de toxicidad, procedentes de la industria, los domicilios y la producción</w:t>
      </w:r>
    </w:p>
    <w:p w:rsidR="006E6DFF" w:rsidRPr="0009314F" w:rsidRDefault="006E6DFF" w:rsidP="006E6DFF">
      <w:pPr>
        <w:widowControl w:val="0"/>
        <w:autoSpaceDE w:val="0"/>
        <w:autoSpaceDN w:val="0"/>
        <w:adjustRightInd w:val="0"/>
        <w:spacing w:before="120" w:after="0" w:line="360" w:lineRule="auto"/>
        <w:jc w:val="both"/>
        <w:rPr>
          <w:rFonts w:ascii="Times New Roman" w:hAnsi="Times New Roman"/>
        </w:rPr>
      </w:pPr>
      <w:r w:rsidRPr="0009314F">
        <w:rPr>
          <w:rFonts w:ascii="Times New Roman" w:hAnsi="Times New Roman"/>
        </w:rPr>
        <w:t>agropecuaria tales como: compuestos de nitratos, fosfatos, sales de plomo, mercurio, fertilizantes, pesticidas, pinturas, desinfectantes, jabones, detergentes, petróleo, y agroquímicos</w:t>
      </w:r>
      <w:r w:rsidRPr="0009314F">
        <w:rPr>
          <w:rFonts w:ascii="Times New Roman" w:hAnsi="Times New Roman"/>
        </w:rPr>
        <w:tab/>
        <w:t>3; 3) FISICA: Es aquella que a pesar de ser poco activa y peligrosa, no solo representan un problema estético, sino que impiden en algunos casos el paso de la luz solar, como los desechos sólidos que arrastran los ríos 4; 4) TERMICA: Está formada por temperatura y radiación, muchas industrias utilizan altas temperaturas en sus procesos productivos, y en algunos países se utiliza para generar energía nuclear.</w:t>
      </w:r>
    </w:p>
    <w:p w:rsidR="006E6DFF" w:rsidRPr="0009314F" w:rsidRDefault="006E6DFF" w:rsidP="006E6DFF">
      <w:pPr>
        <w:spacing w:before="120" w:after="0" w:line="360" w:lineRule="auto"/>
        <w:jc w:val="both"/>
        <w:rPr>
          <w:rFonts w:ascii="Times New Roman" w:hAnsi="Times New Roman"/>
          <w:b/>
        </w:rPr>
      </w:pPr>
      <w:r w:rsidRPr="0009314F">
        <w:rPr>
          <w:rFonts w:ascii="Times New Roman" w:hAnsi="Times New Roman"/>
          <w:b/>
        </w:rPr>
        <w:t>Actualidad</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El 29 de Noviembre de 2012, se presentó en El Salvador, el Plan Nacional de Implementación del Convenio de Estocolmo,  el cual fue presentado por el Ministerio de Medio Ambiente y Recursos Naturales (MARN).</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Dicho plan busca reducir y eliminar el uso, fabricación y consumo de alrededor de 22 sustancias altamente tóxicas para la salud y el medio ambiente.</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lastRenderedPageBreak/>
        <w:t>En nuestro Plan de Agricultura Familiar, el tema de los  plaguicidas pretendemos contribuir al cumplimiento estratégico del convenio  disminuyendo  la contaminación de suelos y agua,  y los impactos a la salud, nuestro compromiso es mejorar la gestión ambiental  y productiva  incorporando al modelo de extensión y transferencia la  tecnología en enfoque agroecológico.</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El  Plan Nacional contempla las acciones que el país deberá priorizar en los próximos 10 años con el objetivo de eliminar aquellas sustancias prohibidas, o que deben ser rigurosamente restringidas, debido a los efectos en la salud y a su persistencia a mediano y largo plazo. Estas sustancias son reconocidas como Contaminantes  Orgánicos Persistentes (COPs)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Además contiene los lineamientos que El Salvador abordará para  la eliminación de fuentes generadoras de COPs, la identificación y la recuperación de sitios contaminados, la actualización de inventarios, la destrucción de desechos, el fortalecimiento institucional y la sensibilización de la población con respecto a los riesgos de estos contaminantes.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La reducción progresiva y eliminación total de las descargas o emisiones de estos COPs se proyecta al 2025.</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Esta iniciativa se elaboró con el apoyo del Fondo para el Medio Ambiente Global-GEF y el Programa de las Naciones Unidas para El Desarrollo-PNUD.</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El Plan Nacional de Implementación está  dirigido a los ministerios encargados de la gestión de plaguicidas y desechos peligrosos, universidades, centros de investigación, empresas privadas, entidades autónomas y semiautónomas, organizaciones no gubernamentales, escuelas, centros escolares, agricultores, industriales y a la población en general, todos involucrados en forma directa o indirecta con la temática de la contaminación ambiental y su prevención.</w:t>
      </w:r>
    </w:p>
    <w:p w:rsidR="006E6DFF" w:rsidRPr="0009314F" w:rsidRDefault="006E6DFF" w:rsidP="006E6DFF">
      <w:pPr>
        <w:spacing w:before="120" w:after="0" w:line="360" w:lineRule="auto"/>
        <w:jc w:val="both"/>
        <w:rPr>
          <w:rFonts w:ascii="Times New Roman" w:hAnsi="Times New Roman"/>
          <w:b/>
          <w:u w:val="single"/>
        </w:rPr>
      </w:pPr>
    </w:p>
    <w:p w:rsidR="006E6DFF" w:rsidRPr="005A7CA5" w:rsidRDefault="006E6DFF" w:rsidP="006E6DFF">
      <w:pPr>
        <w:pStyle w:val="Prrafodelista"/>
        <w:numPr>
          <w:ilvl w:val="1"/>
          <w:numId w:val="23"/>
        </w:numPr>
        <w:spacing w:before="120" w:after="0" w:line="360" w:lineRule="auto"/>
        <w:jc w:val="both"/>
        <w:rPr>
          <w:rFonts w:ascii="Times New Roman" w:hAnsi="Times New Roman"/>
          <w:b/>
          <w:u w:val="single"/>
        </w:rPr>
      </w:pPr>
      <w:r w:rsidRPr="005A7CA5">
        <w:rPr>
          <w:rFonts w:ascii="Times New Roman" w:hAnsi="Times New Roman"/>
          <w:b/>
          <w:u w:val="single"/>
        </w:rPr>
        <w:t>PRINCIPALES LOGROS DE EL SALVADOR  EN EL MARCO DEL CONVENIO DE ESTOCOLMO</w:t>
      </w:r>
    </w:p>
    <w:p w:rsidR="006E6DFF" w:rsidRPr="0009314F" w:rsidRDefault="006E6DFF" w:rsidP="006E6DFF">
      <w:pPr>
        <w:pStyle w:val="Prrafodelista"/>
        <w:numPr>
          <w:ilvl w:val="0"/>
          <w:numId w:val="23"/>
        </w:numPr>
        <w:spacing w:before="120" w:after="0" w:line="360" w:lineRule="auto"/>
        <w:jc w:val="both"/>
        <w:rPr>
          <w:rFonts w:ascii="Times New Roman" w:hAnsi="Times New Roman"/>
        </w:rPr>
      </w:pPr>
      <w:r w:rsidRPr="0009314F">
        <w:rPr>
          <w:rFonts w:ascii="Times New Roman" w:hAnsi="Times New Roman"/>
        </w:rPr>
        <w:t>Prohibición  de su fabricación, comercialización e importación en el país de ocho plaguicidas:Aldrin, Clordano, DDT, Dieldrin, Endrin, Heptacloro, Mirex y Toxafeno;</w:t>
      </w:r>
    </w:p>
    <w:p w:rsidR="006E6DFF" w:rsidRPr="0009314F" w:rsidRDefault="006E6DFF" w:rsidP="006E6DFF">
      <w:pPr>
        <w:pStyle w:val="Prrafodelista"/>
        <w:numPr>
          <w:ilvl w:val="0"/>
          <w:numId w:val="23"/>
        </w:numPr>
        <w:spacing w:before="120" w:after="0" w:line="360" w:lineRule="auto"/>
        <w:jc w:val="both"/>
        <w:rPr>
          <w:rFonts w:ascii="Times New Roman" w:hAnsi="Times New Roman"/>
        </w:rPr>
      </w:pPr>
      <w:r w:rsidRPr="0009314F">
        <w:rPr>
          <w:rFonts w:ascii="Times New Roman" w:hAnsi="Times New Roman"/>
        </w:rPr>
        <w:t>Eliminación  de BifenilosPoliclorados: más de 45,000 kilogramos  fueron destruidos mediante la exportación para eliminación o el coprocesamiento en hornos de cemento.</w:t>
      </w:r>
    </w:p>
    <w:p w:rsidR="006E6DFF" w:rsidRPr="0009314F" w:rsidRDefault="006E6DFF" w:rsidP="006E6DFF">
      <w:pPr>
        <w:pStyle w:val="Prrafodelista"/>
        <w:numPr>
          <w:ilvl w:val="0"/>
          <w:numId w:val="23"/>
        </w:numPr>
        <w:spacing w:before="120" w:after="0" w:line="360" w:lineRule="auto"/>
        <w:jc w:val="both"/>
        <w:rPr>
          <w:rFonts w:ascii="Times New Roman" w:hAnsi="Times New Roman"/>
        </w:rPr>
      </w:pPr>
      <w:r w:rsidRPr="0009314F">
        <w:rPr>
          <w:rFonts w:ascii="Times New Roman" w:hAnsi="Times New Roman"/>
        </w:rPr>
        <w:lastRenderedPageBreak/>
        <w:t>Destrucción de pasivos ambientales de sustancias toxicas: Coprocesamiento de los desechos de Toxafeno abandonados en la ex  Planta Formuladora Agrojell, S.A., municipio y departamento de San Miguel. Total de desechos eliminados: 42,660 kilogramos, en marzo de 2010.</w:t>
      </w:r>
    </w:p>
    <w:p w:rsidR="006E6DFF" w:rsidRPr="0009314F" w:rsidRDefault="006E6DFF" w:rsidP="006E6DFF">
      <w:pPr>
        <w:pStyle w:val="Prrafodelista"/>
        <w:numPr>
          <w:ilvl w:val="0"/>
          <w:numId w:val="23"/>
        </w:numPr>
        <w:spacing w:before="120" w:after="0" w:line="360" w:lineRule="auto"/>
        <w:jc w:val="both"/>
        <w:rPr>
          <w:rFonts w:ascii="Times New Roman" w:hAnsi="Times New Roman"/>
        </w:rPr>
      </w:pPr>
      <w:r w:rsidRPr="0009314F">
        <w:rPr>
          <w:rFonts w:ascii="Times New Roman" w:hAnsi="Times New Roman"/>
        </w:rPr>
        <w:t>En el área de educación y sensibilización ciudadana, se han elaborado     en coordinación con el MINED: Material educativo sobre los COPs: 35,000 cuadernos para estudiantes y 1,400 guías para docentes.</w:t>
      </w:r>
    </w:p>
    <w:p w:rsidR="006E6DFF" w:rsidRPr="0009314F" w:rsidRDefault="006E6DFF" w:rsidP="006E6DFF">
      <w:pPr>
        <w:pStyle w:val="Prrafodelista"/>
        <w:numPr>
          <w:ilvl w:val="0"/>
          <w:numId w:val="23"/>
        </w:numPr>
        <w:spacing w:before="120" w:after="0" w:line="360" w:lineRule="auto"/>
        <w:jc w:val="both"/>
        <w:rPr>
          <w:rFonts w:ascii="Times New Roman" w:hAnsi="Times New Roman"/>
        </w:rPr>
      </w:pPr>
      <w:r w:rsidRPr="0009314F">
        <w:rPr>
          <w:rFonts w:ascii="Times New Roman" w:hAnsi="Times New Roman"/>
        </w:rPr>
        <w:t>Zafra en verde (sin quema de cañaverales) en un área piloto de 2,500     manzanas a nivel nacional, lo que impide la emisión de gases de efecto invernadero y de residuos de pesticidas por volatilización y combustión (Dioxinas y furanos).</w:t>
      </w:r>
    </w:p>
    <w:p w:rsidR="006E6DFF" w:rsidRPr="00B81BA7" w:rsidRDefault="006E6DFF" w:rsidP="006E6DFF">
      <w:pPr>
        <w:pStyle w:val="Prrafodelista"/>
        <w:numPr>
          <w:ilvl w:val="1"/>
          <w:numId w:val="25"/>
        </w:numPr>
        <w:spacing w:before="120" w:after="0" w:line="360" w:lineRule="auto"/>
        <w:jc w:val="both"/>
        <w:rPr>
          <w:rFonts w:ascii="Times New Roman" w:hAnsi="Times New Roman"/>
          <w:b/>
          <w:u w:val="single"/>
        </w:rPr>
      </w:pPr>
      <w:r w:rsidRPr="00B81BA7">
        <w:rPr>
          <w:rFonts w:ascii="Times New Roman" w:hAnsi="Times New Roman"/>
          <w:b/>
          <w:u w:val="single"/>
        </w:rPr>
        <w:t>Legislación reguladora del agua en cuestión de contaminación:</w:t>
      </w:r>
    </w:p>
    <w:p w:rsidR="006E6DFF" w:rsidRPr="0009314F" w:rsidRDefault="006E6DFF" w:rsidP="006E6DFF">
      <w:pPr>
        <w:numPr>
          <w:ilvl w:val="0"/>
          <w:numId w:val="12"/>
        </w:numPr>
        <w:spacing w:before="120" w:after="0" w:line="360" w:lineRule="auto"/>
        <w:jc w:val="both"/>
        <w:rPr>
          <w:rFonts w:ascii="Times New Roman" w:hAnsi="Times New Roman"/>
          <w:b/>
        </w:rPr>
      </w:pPr>
      <w:r w:rsidRPr="0009314F">
        <w:rPr>
          <w:rFonts w:ascii="Times New Roman" w:hAnsi="Times New Roman"/>
          <w:b/>
        </w:rPr>
        <w:t>Código de salud</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El Código de Salud determina la norma de calidad del  agua,  el  control  de  vertidos  y  las  zonas  de  protección.  Le  otorga al  Ministerio de Salud la atribución para desarrollar programas de saneamiento ambiental, abastecimiento de agua potable para comunidades, disposición adecuada de excretas y aguas servidas, así como la eliminación y control de contaminación del agua, como lo establece en el art. 56.</w:t>
      </w:r>
      <w:r w:rsidRPr="0009314F">
        <w:rPr>
          <w:rStyle w:val="Refdenotaalpie"/>
          <w:rFonts w:ascii="Times New Roman" w:hAnsi="Times New Roman"/>
        </w:rPr>
        <w:footnoteReference w:id="5"/>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Art. 53.- Créase la Comisión Nacional de Alimentación y Nutrición con carácter permanente, que estará integrada por los Titulares de los Ministerios de Salud Pública y Asistencia Social, de Educación de Agricultura y Ganadería y de Economía. Esta Comisión estudiará la problemática alimentaria y nutricional del país y dictará las políticas necesarias para una mejor alimentación y nutrición del país. Un reglamento especial normará las actividades de esta Comisión</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Saneamiento del Ambiente Urbano y Rural</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Art. 56.- El Ministerio, por medio de los organismos regionales, departamentales y locales de salud, desarrollará programas de saneamiento ambiental, encaminados a lograr para las comunidades;</w:t>
      </w:r>
    </w:p>
    <w:p w:rsidR="006E6DFF" w:rsidRPr="0009314F" w:rsidRDefault="006E6DFF" w:rsidP="006E6DFF">
      <w:pPr>
        <w:spacing w:before="120" w:after="0" w:line="360" w:lineRule="auto"/>
        <w:jc w:val="both"/>
        <w:rPr>
          <w:rFonts w:ascii="Times New Roman" w:hAnsi="Times New Roman"/>
          <w:b/>
        </w:rPr>
      </w:pPr>
      <w:r w:rsidRPr="0009314F">
        <w:rPr>
          <w:rFonts w:ascii="Times New Roman" w:hAnsi="Times New Roman"/>
          <w:b/>
        </w:rPr>
        <w:t>a) El abastecimiento de agua potable;</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b) La disposición adecuada de excretas y aguas servidas;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c) La eliminación de basuras y otros desechos;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Ch) La eliminación y control de insectos vectores, roedores y otros animales dañinos;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lastRenderedPageBreak/>
        <w:t>d) La higiene de los alimentos;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e) El saneamiento y buena calidad de la vivienda y de las construcciones en general;</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f) El saneamiento de los lugares públicos y de recreación</w:t>
      </w:r>
    </w:p>
    <w:p w:rsidR="006E6DFF" w:rsidRPr="0009314F" w:rsidRDefault="006E6DFF" w:rsidP="006E6DFF">
      <w:pPr>
        <w:spacing w:before="120" w:after="0" w:line="360" w:lineRule="auto"/>
        <w:jc w:val="both"/>
        <w:rPr>
          <w:rFonts w:ascii="Times New Roman" w:hAnsi="Times New Roman"/>
          <w:b/>
        </w:rPr>
      </w:pPr>
      <w:r w:rsidRPr="0009314F">
        <w:rPr>
          <w:rFonts w:ascii="Times New Roman" w:hAnsi="Times New Roman"/>
          <w:b/>
        </w:rPr>
        <w:t>g) La higiene y seguridad en el trabajo;</w:t>
      </w:r>
    </w:p>
    <w:p w:rsidR="006E6DFF" w:rsidRPr="0009314F" w:rsidRDefault="006E6DFF" w:rsidP="006E6DFF">
      <w:pPr>
        <w:spacing w:before="120" w:after="0" w:line="360" w:lineRule="auto"/>
        <w:jc w:val="both"/>
        <w:rPr>
          <w:rFonts w:ascii="Times New Roman" w:hAnsi="Times New Roman"/>
          <w:b/>
        </w:rPr>
      </w:pPr>
      <w:r w:rsidRPr="0009314F">
        <w:rPr>
          <w:rFonts w:ascii="Times New Roman" w:hAnsi="Times New Roman"/>
          <w:b/>
        </w:rPr>
        <w:t>h) La eliminación y control de contaminaciones del agua de consumo, del suelo y del aire;</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i) La eliminación y control de otros riesgos ambientales.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Art. 57.- El Ministerio por medio de sus organismos tendrá facultades de intervención y control en todo lo que atañe a las actividades de saneamiento y obras de ingeniería sanitaria.</w:t>
      </w:r>
    </w:p>
    <w:p w:rsidR="006E6DFF" w:rsidRPr="0009314F" w:rsidRDefault="006E6DFF" w:rsidP="006E6DFF">
      <w:pPr>
        <w:numPr>
          <w:ilvl w:val="0"/>
          <w:numId w:val="12"/>
        </w:numPr>
        <w:spacing w:before="120" w:after="0" w:line="360" w:lineRule="auto"/>
        <w:jc w:val="both"/>
        <w:rPr>
          <w:rFonts w:ascii="Times New Roman" w:hAnsi="Times New Roman"/>
          <w:b/>
        </w:rPr>
      </w:pPr>
      <w:r w:rsidRPr="0009314F">
        <w:rPr>
          <w:rFonts w:ascii="Times New Roman" w:hAnsi="Times New Roman"/>
          <w:b/>
        </w:rPr>
        <w:t>Código Penal</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Esta normativa establece en el artículo 255, que será sancionado con prisión de dos a cuatro años y multa de doscientos a doscientos cincuenta días multa, a aquel que provoque o realice directa o indirectamente, emisiones, radiaciones, vertidos,  vibraciones, inyecciones o depósitos de cualquier clase, en la atmósfera,  el suelo o las aguas terrestres, marinas o subterráneas, y el articulo 262 obliga a los empleados y funcionarios públicos a informar sobre la comisión de estos delitos, siempre que tengan conocimiento de su realización.</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 xml:space="preserve">También el código penal regula los delitos relativos a la Salud Pública, los cuales causan altos grados de contaminación no solo del agua, sino de todos los recursos y hasta de las personas, ya que la ingesta de productos contaminados puede causar la muerte a la persona y al Estado se le acumulan los gastos en tratamientos contra enfermedades producidas como la insuficiencia renal y otras. </w:t>
      </w:r>
      <w:r w:rsidRPr="0009314F">
        <w:rPr>
          <w:rStyle w:val="Refdenotaalpie"/>
          <w:rFonts w:ascii="Times New Roman" w:hAnsi="Times New Roman"/>
        </w:rPr>
        <w:footnoteReference w:id="6"/>
      </w:r>
    </w:p>
    <w:p w:rsidR="006E6DFF" w:rsidRPr="0009314F" w:rsidRDefault="006E6DFF" w:rsidP="006E6DFF">
      <w:pPr>
        <w:spacing w:before="120" w:after="0" w:line="360" w:lineRule="auto"/>
        <w:jc w:val="both"/>
        <w:rPr>
          <w:rFonts w:ascii="Times New Roman" w:hAnsi="Times New Roman"/>
          <w:b/>
        </w:rPr>
      </w:pPr>
    </w:p>
    <w:p w:rsidR="006E6DFF" w:rsidRPr="005A7CA5" w:rsidRDefault="006E6DFF" w:rsidP="006E6DFF">
      <w:pPr>
        <w:pStyle w:val="Prrafodelista"/>
        <w:numPr>
          <w:ilvl w:val="1"/>
          <w:numId w:val="25"/>
        </w:numPr>
        <w:spacing w:before="120" w:after="0" w:line="360" w:lineRule="auto"/>
        <w:jc w:val="both"/>
        <w:rPr>
          <w:rFonts w:ascii="Times New Roman" w:hAnsi="Times New Roman"/>
          <w:b/>
        </w:rPr>
      </w:pPr>
      <w:r w:rsidRPr="005A7CA5">
        <w:rPr>
          <w:rFonts w:ascii="Times New Roman" w:hAnsi="Times New Roman"/>
          <w:b/>
        </w:rPr>
        <w:t>ENVENENAMIENTO, CONTAMINACION O ADULTERACION DE AGUAS Y SUSTANCIAS ALIMENTICIAS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Art. 276.- El que envenenare, contaminare o adulterare aguas o productos alimenticios, destinadas al uso público o al consumo de una colectividad de personas, será sancionado con prisión de tres a seis años.</w:t>
      </w:r>
    </w:p>
    <w:p w:rsidR="006E6DFF" w:rsidRPr="005A7CA5" w:rsidRDefault="006E6DFF" w:rsidP="006E6DFF">
      <w:pPr>
        <w:pStyle w:val="Prrafodelista"/>
        <w:numPr>
          <w:ilvl w:val="1"/>
          <w:numId w:val="25"/>
        </w:numPr>
        <w:spacing w:before="120" w:after="0" w:line="360" w:lineRule="auto"/>
        <w:jc w:val="both"/>
        <w:rPr>
          <w:rFonts w:ascii="Times New Roman" w:hAnsi="Times New Roman"/>
          <w:b/>
        </w:rPr>
      </w:pPr>
      <w:r w:rsidRPr="005A7CA5">
        <w:rPr>
          <w:rFonts w:ascii="Times New Roman" w:hAnsi="Times New Roman"/>
          <w:b/>
        </w:rPr>
        <w:t>AGUA PARA USOS MUNICIPALES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lastRenderedPageBreak/>
        <w:t>El tema de aguas para usos municipales es de mucha importancia y debemos tener en cuenta el tema de la descentralización para ello establecemos que, Descentralización, es un proceso ordenado y progresivo de transferencia de competencias, responsabilidades, poder de decisión y recursos desde el gobierno central hacia entidades subnacionales, así como la apertura de este a la participación de la sociedad civil. La descentralización puede ser política, administrativa, económica o de mercado.</w:t>
      </w:r>
    </w:p>
    <w:p w:rsidR="006E6DFF" w:rsidRPr="0009314F" w:rsidRDefault="006E6DFF" w:rsidP="006E6DFF">
      <w:pPr>
        <w:spacing w:before="120" w:after="0" w:line="360" w:lineRule="auto"/>
        <w:jc w:val="both"/>
        <w:rPr>
          <w:rFonts w:ascii="Times New Roman" w:hAnsi="Times New Roman"/>
          <w:b/>
        </w:rPr>
      </w:pPr>
      <w:r w:rsidRPr="0009314F">
        <w:rPr>
          <w:rFonts w:ascii="Times New Roman" w:hAnsi="Times New Roman"/>
          <w:b/>
        </w:rPr>
        <w:t>Entidades prestadoras del SAP</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ANDA, con una cobertura de 180 municipalidades.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72 municipalidades, que administran sus sistemas directamente.</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100 proyectos privados, conocidos como “comunidades autoabastecidas"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350 sistemas rurales de agua, manejados directamente por las comunidades, organizadas en Juntas de Agua.</w:t>
      </w:r>
    </w:p>
    <w:p w:rsidR="006E6DFF" w:rsidRPr="0009314F" w:rsidRDefault="006E6DFF" w:rsidP="006E6DFF">
      <w:pPr>
        <w:spacing w:before="120" w:after="0" w:line="360" w:lineRule="auto"/>
        <w:jc w:val="both"/>
        <w:rPr>
          <w:rFonts w:ascii="Times New Roman" w:hAnsi="Times New Roman"/>
          <w:b/>
        </w:rPr>
      </w:pPr>
      <w:r w:rsidRPr="0009314F">
        <w:rPr>
          <w:rFonts w:ascii="Times New Roman" w:hAnsi="Times New Roman"/>
          <w:b/>
        </w:rPr>
        <w:t>Cobertura</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Cobertura zona urbana 88%</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Cobertura de saneamiento del 64%,</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Cobertura zona rural, de 30%</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Cobertura zona rural saneamiento 50%</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Se estima que sólo 18% del agua distribuida es de aceptable calidad.</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La Política de Descentralización</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Principios orientadores de la política de descentralización del Gobierno (Administración Flores 1999-2004)</w:t>
      </w:r>
    </w:p>
    <w:p w:rsidR="006E6DFF" w:rsidRPr="0009314F" w:rsidRDefault="006E6DFF" w:rsidP="006E6DFF">
      <w:pPr>
        <w:pStyle w:val="Prrafodelista"/>
        <w:numPr>
          <w:ilvl w:val="0"/>
          <w:numId w:val="5"/>
        </w:numPr>
        <w:spacing w:before="120" w:after="0" w:line="360" w:lineRule="auto"/>
        <w:jc w:val="both"/>
        <w:rPr>
          <w:rFonts w:ascii="Times New Roman" w:hAnsi="Times New Roman"/>
        </w:rPr>
      </w:pPr>
      <w:r w:rsidRPr="0009314F">
        <w:rPr>
          <w:rFonts w:ascii="Times New Roman" w:hAnsi="Times New Roman"/>
        </w:rPr>
        <w:t>El traslado de competencias a otras entidades o niveles de gobierno,</w:t>
      </w:r>
    </w:p>
    <w:p w:rsidR="006E6DFF" w:rsidRPr="0009314F" w:rsidRDefault="006E6DFF" w:rsidP="006E6DFF">
      <w:pPr>
        <w:pStyle w:val="Prrafodelista"/>
        <w:numPr>
          <w:ilvl w:val="0"/>
          <w:numId w:val="5"/>
        </w:numPr>
        <w:spacing w:before="120" w:after="0" w:line="360" w:lineRule="auto"/>
        <w:jc w:val="both"/>
        <w:rPr>
          <w:rFonts w:ascii="Times New Roman" w:hAnsi="Times New Roman"/>
        </w:rPr>
      </w:pPr>
      <w:r w:rsidRPr="0009314F">
        <w:rPr>
          <w:rFonts w:ascii="Times New Roman" w:hAnsi="Times New Roman"/>
        </w:rPr>
        <w:t>Hacer más efectiva la participación ciudadana</w:t>
      </w:r>
    </w:p>
    <w:p w:rsidR="006E6DFF" w:rsidRPr="0009314F" w:rsidRDefault="006E6DFF" w:rsidP="006E6DFF">
      <w:pPr>
        <w:pStyle w:val="Prrafodelista"/>
        <w:numPr>
          <w:ilvl w:val="0"/>
          <w:numId w:val="5"/>
        </w:numPr>
        <w:spacing w:before="120" w:after="0" w:line="360" w:lineRule="auto"/>
        <w:jc w:val="both"/>
        <w:rPr>
          <w:rFonts w:ascii="Times New Roman" w:hAnsi="Times New Roman"/>
        </w:rPr>
      </w:pPr>
      <w:r w:rsidRPr="0009314F">
        <w:rPr>
          <w:rFonts w:ascii="Times New Roman" w:hAnsi="Times New Roman"/>
        </w:rPr>
        <w:t>La Subsidiariedad,</w:t>
      </w:r>
    </w:p>
    <w:p w:rsidR="006E6DFF" w:rsidRPr="0009314F" w:rsidRDefault="006E6DFF" w:rsidP="006E6DFF">
      <w:pPr>
        <w:pStyle w:val="Prrafodelista"/>
        <w:numPr>
          <w:ilvl w:val="0"/>
          <w:numId w:val="5"/>
        </w:numPr>
        <w:spacing w:before="120" w:after="0" w:line="360" w:lineRule="auto"/>
        <w:jc w:val="both"/>
        <w:rPr>
          <w:rFonts w:ascii="Times New Roman" w:hAnsi="Times New Roman"/>
        </w:rPr>
      </w:pPr>
      <w:r w:rsidRPr="0009314F">
        <w:rPr>
          <w:rFonts w:ascii="Times New Roman" w:hAnsi="Times New Roman"/>
        </w:rPr>
        <w:t>Claridad de roles y complementariedad entre nivel nacional y local del gobierno.</w:t>
      </w:r>
    </w:p>
    <w:p w:rsidR="006E6DFF" w:rsidRPr="0009314F" w:rsidRDefault="006E6DFF" w:rsidP="006E6DFF">
      <w:pPr>
        <w:pStyle w:val="Prrafodelista"/>
        <w:numPr>
          <w:ilvl w:val="0"/>
          <w:numId w:val="5"/>
        </w:numPr>
        <w:spacing w:before="120" w:after="0" w:line="360" w:lineRule="auto"/>
        <w:jc w:val="both"/>
        <w:rPr>
          <w:rFonts w:ascii="Times New Roman" w:hAnsi="Times New Roman"/>
        </w:rPr>
      </w:pPr>
      <w:r w:rsidRPr="0009314F">
        <w:rPr>
          <w:rFonts w:ascii="Times New Roman" w:hAnsi="Times New Roman"/>
        </w:rPr>
        <w:t>Flexibilidad y gradualidad.</w:t>
      </w:r>
    </w:p>
    <w:p w:rsidR="006E6DFF" w:rsidRPr="0009314F" w:rsidRDefault="006E6DFF" w:rsidP="006E6DFF">
      <w:pPr>
        <w:pStyle w:val="Prrafodelista"/>
        <w:numPr>
          <w:ilvl w:val="0"/>
          <w:numId w:val="5"/>
        </w:numPr>
        <w:spacing w:before="120" w:after="0" w:line="360" w:lineRule="auto"/>
        <w:jc w:val="both"/>
        <w:rPr>
          <w:rFonts w:ascii="Times New Roman" w:hAnsi="Times New Roman"/>
        </w:rPr>
      </w:pPr>
      <w:r w:rsidRPr="0009314F">
        <w:rPr>
          <w:rFonts w:ascii="Times New Roman" w:hAnsi="Times New Roman"/>
        </w:rPr>
        <w:t>Eficiencia y eficacia en el uso de los recursos y en la calidad de los servicios prestados.</w:t>
      </w:r>
    </w:p>
    <w:p w:rsidR="006E6DFF" w:rsidRPr="0009314F" w:rsidRDefault="006E6DFF" w:rsidP="006E6DFF">
      <w:pPr>
        <w:pStyle w:val="Prrafodelista"/>
        <w:numPr>
          <w:ilvl w:val="0"/>
          <w:numId w:val="5"/>
        </w:numPr>
        <w:spacing w:before="120" w:after="0" w:line="360" w:lineRule="auto"/>
        <w:jc w:val="both"/>
        <w:rPr>
          <w:rFonts w:ascii="Times New Roman" w:hAnsi="Times New Roman"/>
        </w:rPr>
      </w:pPr>
      <w:r w:rsidRPr="0009314F">
        <w:rPr>
          <w:rFonts w:ascii="Times New Roman" w:hAnsi="Times New Roman"/>
        </w:rPr>
        <w:t>Equidad.</w:t>
      </w:r>
    </w:p>
    <w:p w:rsidR="006E6DFF" w:rsidRPr="0009314F" w:rsidRDefault="006E6DFF" w:rsidP="006E6DFF">
      <w:pPr>
        <w:pStyle w:val="Prrafodelista"/>
        <w:numPr>
          <w:ilvl w:val="0"/>
          <w:numId w:val="5"/>
        </w:numPr>
        <w:spacing w:before="120" w:after="0" w:line="360" w:lineRule="auto"/>
        <w:jc w:val="both"/>
        <w:rPr>
          <w:rFonts w:ascii="Times New Roman" w:hAnsi="Times New Roman"/>
        </w:rPr>
      </w:pPr>
      <w:r w:rsidRPr="0009314F">
        <w:rPr>
          <w:rFonts w:ascii="Times New Roman" w:hAnsi="Times New Roman"/>
        </w:rPr>
        <w:t>Sostenibilidad.</w:t>
      </w:r>
    </w:p>
    <w:p w:rsidR="006E6DFF" w:rsidRPr="0009314F" w:rsidRDefault="006E6DFF" w:rsidP="006E6DFF">
      <w:pPr>
        <w:pStyle w:val="Prrafodelista"/>
        <w:numPr>
          <w:ilvl w:val="0"/>
          <w:numId w:val="5"/>
        </w:numPr>
        <w:spacing w:before="120" w:after="0" w:line="360" w:lineRule="auto"/>
        <w:jc w:val="both"/>
        <w:rPr>
          <w:rFonts w:ascii="Times New Roman" w:hAnsi="Times New Roman"/>
        </w:rPr>
      </w:pPr>
      <w:r w:rsidRPr="0009314F">
        <w:rPr>
          <w:rFonts w:ascii="Times New Roman" w:hAnsi="Times New Roman"/>
        </w:rPr>
        <w:lastRenderedPageBreak/>
        <w:t>Transparencia</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Estrategia de gobierno para el sector hídrico y el subsector agua y saneamiento, Llevar agua potable y saneamiento a la población, a través de los sistemas de suministro existente:</w:t>
      </w:r>
    </w:p>
    <w:p w:rsidR="006E6DFF" w:rsidRPr="0009314F" w:rsidRDefault="006E6DFF" w:rsidP="006E6DFF">
      <w:pPr>
        <w:pStyle w:val="Prrafodelista"/>
        <w:numPr>
          <w:ilvl w:val="0"/>
          <w:numId w:val="6"/>
        </w:numPr>
        <w:spacing w:before="120" w:after="0" w:line="360" w:lineRule="auto"/>
        <w:jc w:val="both"/>
        <w:rPr>
          <w:rFonts w:ascii="Times New Roman" w:hAnsi="Times New Roman"/>
        </w:rPr>
      </w:pPr>
      <w:r w:rsidRPr="0009314F">
        <w:rPr>
          <w:rFonts w:ascii="Times New Roman" w:hAnsi="Times New Roman"/>
        </w:rPr>
        <w:t>Incrementar la cobertura de servicios de agua potable a nivel nacional.</w:t>
      </w:r>
    </w:p>
    <w:p w:rsidR="006E6DFF" w:rsidRPr="0009314F" w:rsidRDefault="006E6DFF" w:rsidP="006E6DFF">
      <w:pPr>
        <w:pStyle w:val="Prrafodelista"/>
        <w:numPr>
          <w:ilvl w:val="0"/>
          <w:numId w:val="6"/>
        </w:numPr>
        <w:spacing w:before="120" w:after="0" w:line="360" w:lineRule="auto"/>
        <w:jc w:val="both"/>
        <w:rPr>
          <w:rFonts w:ascii="Times New Roman" w:hAnsi="Times New Roman"/>
        </w:rPr>
      </w:pPr>
      <w:r w:rsidRPr="0009314F">
        <w:rPr>
          <w:rFonts w:ascii="Times New Roman" w:hAnsi="Times New Roman"/>
        </w:rPr>
        <w:t>Crear y organizar la entidad concesionadora y reguladora, para la aplicación de la Ley de Aguas y el marco regulatorio.</w:t>
      </w:r>
    </w:p>
    <w:p w:rsidR="006E6DFF" w:rsidRPr="0009314F" w:rsidRDefault="006E6DFF" w:rsidP="006E6DFF">
      <w:pPr>
        <w:pStyle w:val="Prrafodelista"/>
        <w:numPr>
          <w:ilvl w:val="0"/>
          <w:numId w:val="7"/>
        </w:numPr>
        <w:spacing w:before="120" w:after="0" w:line="360" w:lineRule="auto"/>
        <w:jc w:val="both"/>
        <w:rPr>
          <w:rFonts w:ascii="Times New Roman" w:hAnsi="Times New Roman"/>
        </w:rPr>
      </w:pPr>
      <w:r w:rsidRPr="0009314F">
        <w:rPr>
          <w:rFonts w:ascii="Times New Roman" w:hAnsi="Times New Roman"/>
        </w:rPr>
        <w:t>Reestructuración empresarial de ANDA</w:t>
      </w:r>
    </w:p>
    <w:p w:rsidR="006E6DFF" w:rsidRPr="0009314F" w:rsidRDefault="006E6DFF" w:rsidP="006E6DFF">
      <w:pPr>
        <w:pStyle w:val="Prrafodelista"/>
        <w:numPr>
          <w:ilvl w:val="0"/>
          <w:numId w:val="7"/>
        </w:numPr>
        <w:spacing w:before="120" w:after="0" w:line="360" w:lineRule="auto"/>
        <w:jc w:val="both"/>
        <w:rPr>
          <w:rFonts w:ascii="Times New Roman" w:hAnsi="Times New Roman"/>
        </w:rPr>
      </w:pPr>
      <w:r w:rsidRPr="0009314F">
        <w:rPr>
          <w:rFonts w:ascii="Times New Roman" w:hAnsi="Times New Roman"/>
        </w:rPr>
        <w:t>Bases institucionales para la descentralización de servicios de agua potable en El Salvador</w:t>
      </w:r>
    </w:p>
    <w:p w:rsidR="006E6DFF" w:rsidRPr="0009314F" w:rsidRDefault="006E6DFF" w:rsidP="006E6DFF">
      <w:pPr>
        <w:spacing w:before="120" w:after="0" w:line="360" w:lineRule="auto"/>
        <w:jc w:val="both"/>
        <w:rPr>
          <w:rFonts w:ascii="Times New Roman" w:hAnsi="Times New Roman"/>
          <w:b/>
        </w:rPr>
      </w:pPr>
      <w:r w:rsidRPr="0009314F">
        <w:rPr>
          <w:rFonts w:ascii="Times New Roman" w:hAnsi="Times New Roman"/>
          <w:b/>
        </w:rPr>
        <w:t>Otras funciones de ANDA</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Adquirir y tratar aguas superficiales o subterráneas, y disponer de las mismas para provisión de las poblaciones y las zonas rurales.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Construir obras relacionadas con estudios, investigación, alumbramiento, captación, tratamiento, conducción, almacenamiento y distribución de agua potable.</w:t>
      </w:r>
    </w:p>
    <w:p w:rsidR="006E6DFF" w:rsidRPr="0009314F" w:rsidRDefault="006E6DFF" w:rsidP="006E6DFF">
      <w:pPr>
        <w:spacing w:before="120" w:after="0" w:line="360" w:lineRule="auto"/>
        <w:jc w:val="both"/>
        <w:rPr>
          <w:rFonts w:ascii="Times New Roman" w:hAnsi="Times New Roman"/>
          <w:b/>
        </w:rPr>
      </w:pPr>
      <w:r w:rsidRPr="0009314F">
        <w:rPr>
          <w:rFonts w:ascii="Times New Roman" w:hAnsi="Times New Roman"/>
          <w:b/>
        </w:rPr>
        <w:t>Código de Salud</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Capítulo II, la sección sobre saneamiento del ambiente urbano y rural, le atribuye al Ministerio de Salud (por medio de los organismos regionales, departamentales y locales), la responsabilidad por desarrollar programas de saneamiento ambiental, encaminados a que las comunidades tengan acceso servicios de abastecimiento de agua potable.</w:t>
      </w:r>
    </w:p>
    <w:p w:rsidR="006E6DFF" w:rsidRPr="0009314F" w:rsidRDefault="006E6DFF" w:rsidP="006E6DFF">
      <w:pPr>
        <w:numPr>
          <w:ilvl w:val="0"/>
          <w:numId w:val="25"/>
        </w:numPr>
        <w:spacing w:before="120" w:after="0" w:line="360" w:lineRule="auto"/>
        <w:jc w:val="both"/>
        <w:rPr>
          <w:rFonts w:ascii="Times New Roman" w:hAnsi="Times New Roman"/>
          <w:b/>
        </w:rPr>
      </w:pPr>
      <w:r w:rsidRPr="0009314F">
        <w:rPr>
          <w:rFonts w:ascii="Times New Roman" w:hAnsi="Times New Roman"/>
          <w:b/>
        </w:rPr>
        <w:t>Código Municipal (Art 4)</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Promoción y desarrollo de programas de salud, como saneamiento ambiental, prevención y combate de enfermedades;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El incremento y protección de los recursos naturales renovables y no renovables.</w:t>
      </w:r>
      <w:r w:rsidRPr="0009314F">
        <w:rPr>
          <w:rStyle w:val="Refdenotaalpie"/>
          <w:rFonts w:ascii="Times New Roman" w:hAnsi="Times New Roman"/>
        </w:rPr>
        <w:footnoteReference w:id="7"/>
      </w:r>
    </w:p>
    <w:p w:rsidR="006E6DFF" w:rsidRPr="0009314F" w:rsidRDefault="006E6DFF" w:rsidP="006E6DFF">
      <w:pPr>
        <w:numPr>
          <w:ilvl w:val="0"/>
          <w:numId w:val="25"/>
        </w:numPr>
        <w:spacing w:before="120" w:after="0" w:line="360" w:lineRule="auto"/>
        <w:jc w:val="both"/>
        <w:rPr>
          <w:rFonts w:ascii="Times New Roman" w:hAnsi="Times New Roman"/>
          <w:b/>
        </w:rPr>
      </w:pPr>
      <w:r w:rsidRPr="0009314F">
        <w:rPr>
          <w:rFonts w:ascii="Times New Roman" w:hAnsi="Times New Roman"/>
          <w:b/>
        </w:rPr>
        <w:t>Ley del Medio Ambiente.</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 xml:space="preserve">La Ley del Medio Ambiente, aprobada en 1998, le atribuye al Ministerio de Medio Ambiente y Recursos Naturales (MARN) la responsabilidad de velar por el manejo sostenible de los recursos </w:t>
      </w:r>
      <w:r w:rsidRPr="0009314F">
        <w:rPr>
          <w:rFonts w:ascii="Times New Roman" w:hAnsi="Times New Roman"/>
        </w:rPr>
        <w:lastRenderedPageBreak/>
        <w:t>naturales (incluido el recurso hídrico), incorporando criterios ambientales en los planes de desarrollo y ordenamiento territorial</w:t>
      </w:r>
      <w:r w:rsidRPr="0009314F">
        <w:rPr>
          <w:rStyle w:val="Refdenotaalpie"/>
          <w:rFonts w:ascii="Times New Roman" w:hAnsi="Times New Roman"/>
        </w:rPr>
        <w:footnoteReference w:id="8"/>
      </w:r>
    </w:p>
    <w:p w:rsidR="006E6DFF" w:rsidRPr="0009314F" w:rsidRDefault="006E6DFF" w:rsidP="006E6DFF">
      <w:pPr>
        <w:spacing w:before="120" w:after="0" w:line="360" w:lineRule="auto"/>
        <w:jc w:val="both"/>
        <w:rPr>
          <w:rFonts w:ascii="Times New Roman" w:hAnsi="Times New Roman"/>
          <w:b/>
        </w:rPr>
      </w:pPr>
      <w:r w:rsidRPr="0009314F">
        <w:rPr>
          <w:rFonts w:ascii="Times New Roman" w:hAnsi="Times New Roman"/>
          <w:b/>
        </w:rPr>
        <w:t>Modelos de descentralización propuestos por ANDA</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El concejo municipal autoriza y se responsabiliza de la creación de una empresa municipal descentralizada.</w:t>
      </w:r>
    </w:p>
    <w:p w:rsidR="006E6DFF" w:rsidRPr="0009314F" w:rsidRDefault="006E6DFF" w:rsidP="006E6DFF">
      <w:pPr>
        <w:pStyle w:val="Prrafodelista"/>
        <w:numPr>
          <w:ilvl w:val="0"/>
          <w:numId w:val="8"/>
        </w:numPr>
        <w:spacing w:before="120" w:after="0" w:line="360" w:lineRule="auto"/>
        <w:jc w:val="both"/>
        <w:rPr>
          <w:rFonts w:ascii="Times New Roman" w:hAnsi="Times New Roman"/>
        </w:rPr>
      </w:pPr>
      <w:r w:rsidRPr="0009314F">
        <w:rPr>
          <w:rFonts w:ascii="Times New Roman" w:hAnsi="Times New Roman"/>
        </w:rPr>
        <w:t>Uno ó varios gobiernos municipales se asocian para formar empresas mixtas.</w:t>
      </w:r>
    </w:p>
    <w:p w:rsidR="006E6DFF" w:rsidRPr="0009314F" w:rsidRDefault="006E6DFF" w:rsidP="006E6DFF">
      <w:pPr>
        <w:pStyle w:val="Prrafodelista"/>
        <w:numPr>
          <w:ilvl w:val="0"/>
          <w:numId w:val="8"/>
        </w:numPr>
        <w:spacing w:before="120" w:after="0" w:line="360" w:lineRule="auto"/>
        <w:jc w:val="both"/>
        <w:rPr>
          <w:rFonts w:ascii="Times New Roman" w:hAnsi="Times New Roman"/>
        </w:rPr>
      </w:pPr>
      <w:r w:rsidRPr="0009314F">
        <w:rPr>
          <w:rFonts w:ascii="Times New Roman" w:hAnsi="Times New Roman"/>
        </w:rPr>
        <w:t>La comunidad organizada puede asumir la responsabilidad.</w:t>
      </w:r>
    </w:p>
    <w:p w:rsidR="006E6DFF" w:rsidRPr="0009314F" w:rsidRDefault="006E6DFF" w:rsidP="006E6DFF">
      <w:pPr>
        <w:pStyle w:val="Prrafodelista"/>
        <w:numPr>
          <w:ilvl w:val="0"/>
          <w:numId w:val="8"/>
        </w:numPr>
        <w:spacing w:before="120" w:after="0" w:line="360" w:lineRule="auto"/>
        <w:jc w:val="both"/>
        <w:rPr>
          <w:rFonts w:ascii="Times New Roman" w:hAnsi="Times New Roman"/>
        </w:rPr>
      </w:pPr>
      <w:r w:rsidRPr="0009314F">
        <w:rPr>
          <w:rFonts w:ascii="Times New Roman" w:hAnsi="Times New Roman"/>
        </w:rPr>
        <w:t>Una o varias ONG’s podrían asumir la administración de sistemas.</w:t>
      </w:r>
    </w:p>
    <w:p w:rsidR="006E6DFF" w:rsidRPr="0009314F" w:rsidRDefault="006E6DFF" w:rsidP="006E6DFF">
      <w:pPr>
        <w:pStyle w:val="Prrafodelista"/>
        <w:numPr>
          <w:ilvl w:val="0"/>
          <w:numId w:val="8"/>
        </w:numPr>
        <w:spacing w:before="120" w:after="0" w:line="360" w:lineRule="auto"/>
        <w:jc w:val="both"/>
        <w:rPr>
          <w:rFonts w:ascii="Times New Roman" w:hAnsi="Times New Roman"/>
        </w:rPr>
      </w:pPr>
      <w:r w:rsidRPr="0009314F">
        <w:rPr>
          <w:rFonts w:ascii="Times New Roman" w:hAnsi="Times New Roman"/>
        </w:rPr>
        <w:t>Sistemas en donde la administración sea responsabilidad de la empresa privada y los usuarios estén dispuestos a aceptar ese modelo.</w:t>
      </w:r>
    </w:p>
    <w:p w:rsidR="006E6DFF" w:rsidRPr="0009314F" w:rsidRDefault="006E6DFF" w:rsidP="006E6DFF">
      <w:pPr>
        <w:pStyle w:val="Prrafodelista"/>
        <w:numPr>
          <w:ilvl w:val="0"/>
          <w:numId w:val="8"/>
        </w:numPr>
        <w:spacing w:before="120" w:after="0" w:line="360" w:lineRule="auto"/>
        <w:jc w:val="both"/>
        <w:rPr>
          <w:rFonts w:ascii="Times New Roman" w:hAnsi="Times New Roman"/>
        </w:rPr>
      </w:pPr>
      <w:r w:rsidRPr="0009314F">
        <w:rPr>
          <w:rFonts w:ascii="Times New Roman" w:hAnsi="Times New Roman"/>
        </w:rPr>
        <w:t>Sistemas en donde la administración es responsabilidad del Concejo Municipal, a través de las unidades operativas de la municipalidad</w:t>
      </w:r>
    </w:p>
    <w:p w:rsidR="006E6DFF" w:rsidRPr="0009314F" w:rsidRDefault="006E6DFF" w:rsidP="006E6DFF">
      <w:pPr>
        <w:spacing w:before="120" w:after="0" w:line="360" w:lineRule="auto"/>
        <w:jc w:val="both"/>
        <w:rPr>
          <w:rFonts w:ascii="Times New Roman" w:hAnsi="Times New Roman"/>
          <w:b/>
        </w:rPr>
      </w:pPr>
      <w:r w:rsidRPr="0009314F">
        <w:rPr>
          <w:rFonts w:ascii="Times New Roman" w:hAnsi="Times New Roman"/>
          <w:b/>
        </w:rPr>
        <w:t>Principios orientadores de la estrategia</w:t>
      </w:r>
    </w:p>
    <w:p w:rsidR="006E6DFF" w:rsidRPr="0009314F" w:rsidRDefault="006E6DFF" w:rsidP="006E6DFF">
      <w:pPr>
        <w:pStyle w:val="Prrafodelista"/>
        <w:numPr>
          <w:ilvl w:val="0"/>
          <w:numId w:val="9"/>
        </w:numPr>
        <w:spacing w:before="120" w:after="0" w:line="360" w:lineRule="auto"/>
        <w:jc w:val="both"/>
        <w:rPr>
          <w:rFonts w:ascii="Times New Roman" w:hAnsi="Times New Roman"/>
        </w:rPr>
      </w:pPr>
      <w:r w:rsidRPr="0009314F">
        <w:rPr>
          <w:rFonts w:ascii="Times New Roman" w:hAnsi="Times New Roman"/>
        </w:rPr>
        <w:t>Gradualidad</w:t>
      </w:r>
    </w:p>
    <w:p w:rsidR="006E6DFF" w:rsidRPr="0009314F" w:rsidRDefault="006E6DFF" w:rsidP="006E6DFF">
      <w:pPr>
        <w:pStyle w:val="Prrafodelista"/>
        <w:numPr>
          <w:ilvl w:val="0"/>
          <w:numId w:val="9"/>
        </w:numPr>
        <w:spacing w:before="120" w:after="0" w:line="360" w:lineRule="auto"/>
        <w:jc w:val="both"/>
        <w:rPr>
          <w:rFonts w:ascii="Times New Roman" w:hAnsi="Times New Roman"/>
        </w:rPr>
      </w:pPr>
      <w:r w:rsidRPr="0009314F">
        <w:rPr>
          <w:rFonts w:ascii="Times New Roman" w:hAnsi="Times New Roman"/>
        </w:rPr>
        <w:t>Mutuo acuerdo</w:t>
      </w:r>
    </w:p>
    <w:p w:rsidR="006E6DFF" w:rsidRPr="0009314F" w:rsidRDefault="006E6DFF" w:rsidP="006E6DFF">
      <w:pPr>
        <w:pStyle w:val="Prrafodelista"/>
        <w:numPr>
          <w:ilvl w:val="0"/>
          <w:numId w:val="9"/>
        </w:numPr>
        <w:spacing w:before="120" w:after="0" w:line="360" w:lineRule="auto"/>
        <w:jc w:val="both"/>
        <w:rPr>
          <w:rFonts w:ascii="Times New Roman" w:hAnsi="Times New Roman"/>
        </w:rPr>
      </w:pPr>
      <w:r w:rsidRPr="0009314F">
        <w:rPr>
          <w:rFonts w:ascii="Times New Roman" w:hAnsi="Times New Roman"/>
        </w:rPr>
        <w:t>Legalidad</w:t>
      </w:r>
    </w:p>
    <w:p w:rsidR="006E6DFF" w:rsidRPr="0009314F" w:rsidRDefault="006E6DFF" w:rsidP="006E6DFF">
      <w:pPr>
        <w:pStyle w:val="Prrafodelista"/>
        <w:numPr>
          <w:ilvl w:val="0"/>
          <w:numId w:val="9"/>
        </w:numPr>
        <w:spacing w:before="120" w:after="0" w:line="360" w:lineRule="auto"/>
        <w:jc w:val="both"/>
        <w:rPr>
          <w:rFonts w:ascii="Times New Roman" w:hAnsi="Times New Roman"/>
        </w:rPr>
      </w:pPr>
      <w:r w:rsidRPr="0009314F">
        <w:rPr>
          <w:rFonts w:ascii="Times New Roman" w:hAnsi="Times New Roman"/>
        </w:rPr>
        <w:t>Administración eficiente</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Criterios seguidos en los modelos de descentralización Socioeconómicos:</w:t>
      </w:r>
    </w:p>
    <w:p w:rsidR="006E6DFF" w:rsidRPr="0009314F" w:rsidRDefault="006E6DFF" w:rsidP="006E6DFF">
      <w:pPr>
        <w:pStyle w:val="Prrafodelista"/>
        <w:numPr>
          <w:ilvl w:val="0"/>
          <w:numId w:val="10"/>
        </w:numPr>
        <w:spacing w:before="120" w:after="0" w:line="360" w:lineRule="auto"/>
        <w:jc w:val="both"/>
        <w:rPr>
          <w:rFonts w:ascii="Times New Roman" w:hAnsi="Times New Roman"/>
        </w:rPr>
      </w:pPr>
      <w:r w:rsidRPr="0009314F">
        <w:rPr>
          <w:rFonts w:ascii="Times New Roman" w:hAnsi="Times New Roman"/>
        </w:rPr>
        <w:t>Técnicos</w:t>
      </w:r>
    </w:p>
    <w:p w:rsidR="006E6DFF" w:rsidRPr="0009314F" w:rsidRDefault="006E6DFF" w:rsidP="006E6DFF">
      <w:pPr>
        <w:pStyle w:val="Prrafodelista"/>
        <w:numPr>
          <w:ilvl w:val="0"/>
          <w:numId w:val="10"/>
        </w:numPr>
        <w:spacing w:before="120" w:after="0" w:line="360" w:lineRule="auto"/>
        <w:jc w:val="both"/>
        <w:rPr>
          <w:rFonts w:ascii="Times New Roman" w:hAnsi="Times New Roman"/>
        </w:rPr>
      </w:pPr>
      <w:r w:rsidRPr="0009314F">
        <w:rPr>
          <w:rFonts w:ascii="Times New Roman" w:hAnsi="Times New Roman"/>
        </w:rPr>
        <w:t>Legales</w:t>
      </w:r>
    </w:p>
    <w:p w:rsidR="006E6DFF" w:rsidRPr="0009314F" w:rsidRDefault="006E6DFF" w:rsidP="006E6DFF">
      <w:pPr>
        <w:pStyle w:val="Prrafodelista"/>
        <w:numPr>
          <w:ilvl w:val="0"/>
          <w:numId w:val="10"/>
        </w:numPr>
        <w:spacing w:before="120" w:after="0" w:line="360" w:lineRule="auto"/>
        <w:jc w:val="both"/>
        <w:rPr>
          <w:rFonts w:ascii="Times New Roman" w:hAnsi="Times New Roman"/>
        </w:rPr>
      </w:pPr>
      <w:r w:rsidRPr="0009314F">
        <w:rPr>
          <w:rFonts w:ascii="Times New Roman" w:hAnsi="Times New Roman"/>
        </w:rPr>
        <w:t>Geográficos y ambientales</w:t>
      </w:r>
    </w:p>
    <w:p w:rsidR="006E6DFF" w:rsidRPr="0009314F" w:rsidRDefault="006E6DFF" w:rsidP="006E6DFF">
      <w:pPr>
        <w:pStyle w:val="Prrafodelista"/>
        <w:numPr>
          <w:ilvl w:val="0"/>
          <w:numId w:val="10"/>
        </w:numPr>
        <w:spacing w:before="120" w:after="0" w:line="360" w:lineRule="auto"/>
        <w:jc w:val="both"/>
        <w:rPr>
          <w:rFonts w:ascii="Times New Roman" w:hAnsi="Times New Roman"/>
        </w:rPr>
      </w:pPr>
      <w:r w:rsidRPr="0009314F">
        <w:rPr>
          <w:rFonts w:ascii="Times New Roman" w:hAnsi="Times New Roman"/>
        </w:rPr>
        <w:t>Administrativos</w:t>
      </w:r>
    </w:p>
    <w:p w:rsidR="006E6DFF" w:rsidRPr="0009314F" w:rsidRDefault="006E6DFF" w:rsidP="006E6DFF">
      <w:pPr>
        <w:pStyle w:val="Prrafodelista"/>
        <w:numPr>
          <w:ilvl w:val="0"/>
          <w:numId w:val="10"/>
        </w:numPr>
        <w:spacing w:before="120" w:after="0" w:line="360" w:lineRule="auto"/>
        <w:jc w:val="both"/>
        <w:rPr>
          <w:rFonts w:ascii="Times New Roman" w:hAnsi="Times New Roman"/>
        </w:rPr>
      </w:pPr>
      <w:r w:rsidRPr="0009314F">
        <w:rPr>
          <w:rFonts w:ascii="Times New Roman" w:hAnsi="Times New Roman"/>
        </w:rPr>
        <w:t>Financieros</w:t>
      </w:r>
    </w:p>
    <w:p w:rsidR="006E6DFF" w:rsidRPr="0009314F" w:rsidRDefault="006E6DFF" w:rsidP="006E6DFF">
      <w:pPr>
        <w:pStyle w:val="Prrafodelista"/>
        <w:numPr>
          <w:ilvl w:val="0"/>
          <w:numId w:val="10"/>
        </w:numPr>
        <w:spacing w:before="120" w:after="0" w:line="360" w:lineRule="auto"/>
        <w:jc w:val="both"/>
        <w:rPr>
          <w:rFonts w:ascii="Times New Roman" w:hAnsi="Times New Roman"/>
        </w:rPr>
      </w:pPr>
      <w:r w:rsidRPr="0009314F">
        <w:rPr>
          <w:rFonts w:ascii="Times New Roman" w:hAnsi="Times New Roman"/>
        </w:rPr>
        <w:t>De asociatividad de municipios</w:t>
      </w:r>
    </w:p>
    <w:p w:rsidR="006E6DFF" w:rsidRPr="0009314F" w:rsidRDefault="006E6DFF" w:rsidP="006E6DFF">
      <w:pPr>
        <w:spacing w:before="120" w:after="0" w:line="360" w:lineRule="auto"/>
        <w:jc w:val="both"/>
        <w:rPr>
          <w:rFonts w:ascii="Times New Roman" w:hAnsi="Times New Roman"/>
          <w:b/>
        </w:rPr>
      </w:pPr>
      <w:r w:rsidRPr="0009314F">
        <w:rPr>
          <w:rFonts w:ascii="Times New Roman" w:hAnsi="Times New Roman"/>
          <w:b/>
        </w:rPr>
        <w:t>Limitaciones institucionales para la descentralización de los servicios de agua:</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Ausencia de un ente rector del sector hídrico con autoridad nacional para planificar y asignar los derechos de uso del recurso.</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lastRenderedPageBreak/>
        <w:t>Ausencia de un ente regulador del sub sector de agua y saneamiento independiente de (ANDA).</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Traslapes y falta de claridad en las responsabilidades asignadas por ley.</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Traslapes en el marco jurídico (Ley de ANDA y Código de Salud), en cuanto a las funciones asignadas a las instituciones del gobierno central.</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Evidente vacío del Código Municipal, que legitime con suficiente claridad la provisión de dichos servicios por parte de las municipalidades.</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Limitaciones y excesiva centralización del régimen de tarifa vigente</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Ausencia de una estrategia que opere el rol subsidiario del Estado para ampliar la cobertura de servicios de agua potable y saneamiento en las zonas rurales,</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Déficit de cobertura de los servicios de agua potable y saneamiento en la mayor parte de las áreas rurales.</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Precariedad de la mayoría de los sistemas existentes</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Baja calidad del servicio de agua potable.</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Prevalece la falta de macro y micro medición del agua.</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Exclusión de los sistemas municipales, autoabastecidos y de los sistemas rurales (antes PLANSABAR).</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Simplificación del concepto de modernización y descentralización,</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Falta de estrategias y de información pública confiable en las áreas ambiental, social, financiera,</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Dificultades más sobresalientes</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Falta de respaldo jurídico.</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Carencia de herramientas administrativa gerenciales en las juntas de agua;</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Dificultades en el análisis de la calidad del agua;</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Deficiencia en el análisis y cálculo económico;</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Debilidades de comunicación entre las municipalidades y las juntas de agua;</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Influencia política partidista en ciertos casos;</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Carencia de leyes que protejan el recurso hídrico;</w:t>
      </w:r>
    </w:p>
    <w:p w:rsidR="006E6DFF" w:rsidRPr="0009314F" w:rsidRDefault="006E6DFF" w:rsidP="006E6DFF">
      <w:pPr>
        <w:pStyle w:val="Prrafodelista"/>
        <w:numPr>
          <w:ilvl w:val="0"/>
          <w:numId w:val="11"/>
        </w:numPr>
        <w:spacing w:before="120" w:after="0" w:line="360" w:lineRule="auto"/>
        <w:jc w:val="both"/>
        <w:rPr>
          <w:rFonts w:ascii="Times New Roman" w:hAnsi="Times New Roman"/>
        </w:rPr>
      </w:pPr>
      <w:r w:rsidRPr="0009314F">
        <w:rPr>
          <w:rFonts w:ascii="Times New Roman" w:hAnsi="Times New Roman"/>
        </w:rPr>
        <w:t>Falta de capacitación especializada en el manejo del agua; poca o ninguna visión de inversión; y baja cobertura rural.</w:t>
      </w:r>
    </w:p>
    <w:p w:rsidR="006E6DFF" w:rsidRPr="0009314F" w:rsidRDefault="006E6DFF" w:rsidP="006E6DFF">
      <w:pPr>
        <w:spacing w:before="120" w:after="0" w:line="360" w:lineRule="auto"/>
        <w:jc w:val="both"/>
        <w:rPr>
          <w:rFonts w:ascii="Times New Roman" w:hAnsi="Times New Roman"/>
          <w:b/>
        </w:rPr>
      </w:pPr>
      <w:r>
        <w:rPr>
          <w:rFonts w:ascii="Times New Roman" w:hAnsi="Times New Roman"/>
          <w:b/>
        </w:rPr>
        <w:t xml:space="preserve">1.9. </w:t>
      </w:r>
      <w:r w:rsidRPr="0009314F">
        <w:rPr>
          <w:rFonts w:ascii="Times New Roman" w:hAnsi="Times New Roman"/>
          <w:b/>
        </w:rPr>
        <w:t>RETOS Y DESAFIOS PARA EL SUBSECTOR</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Construir una visión a largo plazo compartida para el sector:</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lastRenderedPageBreak/>
        <w:t>1. Roles y responsabilidades: Estado: Gobierno Central, Gobiernos Locales, Juntas de Agua</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2. Modelos de Prestación de Servicios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3. Metas de cobertura, acceso y calidad en la prestación del Servicio</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4. Financiamiento: Inversiones, Tarifas, Subsidios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5. Regulación: Protección de usuarios.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Establecer un marco normativo e institucional que respalde los procesos de modernización, descentralización y sostenibilidad del subsector,</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Fortalecer las capacidades locales y nacionales para la conducción y construcción de un proceso de descentralización de los servicios de agua y saneamiento sostenible.</w:t>
      </w:r>
    </w:p>
    <w:p w:rsidR="006E6DFF" w:rsidRPr="0009314F" w:rsidRDefault="006E6DFF" w:rsidP="006E6DFF">
      <w:pPr>
        <w:widowControl w:val="0"/>
        <w:autoSpaceDE w:val="0"/>
        <w:autoSpaceDN w:val="0"/>
        <w:adjustRightInd w:val="0"/>
        <w:spacing w:line="360" w:lineRule="auto"/>
        <w:jc w:val="both"/>
        <w:rPr>
          <w:rFonts w:ascii="Times New Roman" w:hAnsi="Times New Roman"/>
        </w:rPr>
      </w:pPr>
      <w:r w:rsidRPr="0009314F">
        <w:rPr>
          <w:rFonts w:ascii="Times New Roman" w:hAnsi="Times New Roman"/>
        </w:rPr>
        <w:t>Para   la  conservación  y el buen uso  del  agua,  ANDA,  cuenta  con las siguientes facultades que la ley  le atribuye en su  articulo 3</w:t>
      </w:r>
      <w:r w:rsidRPr="0009314F">
        <w:rPr>
          <w:rStyle w:val="Refdenotaalpie"/>
          <w:rFonts w:ascii="Times New Roman" w:hAnsi="Times New Roman"/>
        </w:rPr>
        <w:footnoteReference w:id="9"/>
      </w:r>
      <w:r w:rsidRPr="0009314F">
        <w:rPr>
          <w:rFonts w:ascii="Times New Roman" w:hAnsi="Times New Roman"/>
        </w:rPr>
        <w:t>:</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Son facultades y atribuciones de la Administración Nacional de Acueductos y Alcantarillados:</w:t>
      </w:r>
    </w:p>
    <w:p w:rsidR="006E6DFF" w:rsidRPr="0009314F" w:rsidRDefault="006E6DFF" w:rsidP="006E6DFF">
      <w:pPr>
        <w:widowControl w:val="0"/>
        <w:autoSpaceDE w:val="0"/>
        <w:autoSpaceDN w:val="0"/>
        <w:adjustRightInd w:val="0"/>
        <w:spacing w:after="0" w:line="360" w:lineRule="auto"/>
        <w:jc w:val="both"/>
        <w:rPr>
          <w:rFonts w:ascii="Times New Roman" w:hAnsi="Times New Roman"/>
          <w:color w:val="000000"/>
        </w:rPr>
      </w:pPr>
      <w:r w:rsidRPr="0009314F">
        <w:rPr>
          <w:rFonts w:ascii="Times New Roman" w:hAnsi="Times New Roman"/>
          <w:color w:val="000000"/>
        </w:rPr>
        <w:t>a) Adquirir toda clase de bienes muebles o inmuebles por cualquier título o medio legal, pudiendo retener, conservar, funcionar y administrar dichos bienes; y disponer de aquellos que considere innecesarios.</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b) Enajenar en un todo de acuerdo con las disposiciones pertinentes del Código Civil, aquellos bienes raíces y sus accesorios que sean innecesarios para los fines de la presente Ley.</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c) Enajenar aquellos bienes muebles innecesarios para los fines de la presente Ley, a cualquiera de los títulos siguientes:</w:t>
      </w:r>
    </w:p>
    <w:p w:rsidR="006E6DFF" w:rsidRPr="0009314F" w:rsidRDefault="006E6DFF" w:rsidP="006E6DFF">
      <w:pPr>
        <w:widowControl w:val="0"/>
        <w:autoSpaceDE w:val="0"/>
        <w:autoSpaceDN w:val="0"/>
        <w:adjustRightInd w:val="0"/>
        <w:spacing w:after="0" w:line="360" w:lineRule="auto"/>
        <w:jc w:val="both"/>
        <w:rPr>
          <w:rFonts w:ascii="Times New Roman" w:hAnsi="Times New Roman"/>
          <w:color w:val="000000"/>
        </w:rPr>
      </w:pPr>
      <w:r w:rsidRPr="0009314F">
        <w:rPr>
          <w:rFonts w:ascii="Times New Roman" w:hAnsi="Times New Roman"/>
          <w:color w:val="000000"/>
        </w:rPr>
        <w:t>1.- Vendiéndolos a cualquier institución oficial;</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2.- Vendiéndolos entre particulares al mejor postor;</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3.- Dándolos en permuta, pago o como complemento de pago del precio de bienes muebles por adquirirse; y</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4.- Donándolos al Estado, o instituciones benéficas, o de servicio público gubernamental.</w:t>
      </w:r>
    </w:p>
    <w:p w:rsidR="006E6DFF" w:rsidRPr="0009314F" w:rsidRDefault="006E6DFF" w:rsidP="006E6DFF">
      <w:pPr>
        <w:widowControl w:val="0"/>
        <w:autoSpaceDE w:val="0"/>
        <w:autoSpaceDN w:val="0"/>
        <w:adjustRightInd w:val="0"/>
        <w:spacing w:after="0" w:line="360" w:lineRule="auto"/>
        <w:jc w:val="both"/>
        <w:rPr>
          <w:rFonts w:ascii="Times New Roman" w:hAnsi="Times New Roman"/>
          <w:color w:val="000000"/>
        </w:rPr>
      </w:pPr>
      <w:r w:rsidRPr="0009314F">
        <w:rPr>
          <w:rFonts w:ascii="Times New Roman" w:hAnsi="Times New Roman"/>
          <w:color w:val="000000"/>
        </w:rPr>
        <w:t xml:space="preserve">d) Dar y tomar en arrendamiento, comodato, o efectuar cualquiera otra transacción sobre bienes raíces o muebles con el Estado, o con cualquiera institución oficial o corporación de derecho público, o con personas jurídicas o naturales, e invertir el producto de dichas operaciones en los fines que marca esta </w:t>
      </w:r>
      <w:r w:rsidRPr="0009314F">
        <w:rPr>
          <w:rFonts w:ascii="Times New Roman" w:hAnsi="Times New Roman"/>
          <w:color w:val="000000"/>
        </w:rPr>
        <w:lastRenderedPageBreak/>
        <w:t>Ley, sin perjuicio de lo dispuesto en el Art. 134 de la Constitución de la Republica</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e) Aceptar donaciones o subsidios del Estado, o de cualquiera institución o corporación de derecho público, o de personas particulares.</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f) Instaurar las acciones que estime convenientes, transigir y celebrar arreglos judiciales y extrajudiciales. No podrá ser demandada por daños y perjuicios causados por la impureza, irregularidad o insuficiencia real o alegada del agua proveída por ella, siempre que provenga por caso fortuito o fuerza mayor; ni tampoco podrán embargarse ni venderse en pública subasta los bienes de la Institución necesarios para el Servicio Público.</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g) Celebrar contratos, formalizar todos los instrumentos y realizar todos los actos y operaciones que fueren necesarios o convenientes para llevar a efecto las facultades y atribuciones que por esta Ley se le confieren o se le confieran por leyes posteriores; pero cuando se tratare de contraer obligaciones garantizadas por el Poder Ejecutivo deberá obtenerse la autorización de la Asamblea Legislativa en la forma prescrita en el numeral 16º del Art. 47 de la Constitución Política.</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h) Supervisar sus propiedades y actividades, incluyendo la de hacer y poner en vigor, aquellas normas internas que sean necesarias para tales fines.</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i) Entrar, previa autorización de sus dueños o poseedores o sus representantes, en inmuebles o cuerpos de agua, con el fin de hacer mensuras, sondeos y estudios. Cuando la autorización respectiva se solicitare por escrito y no contestare dentro del tercero día ninguna de las personas arriba mencionadas, se tiene por concedido el permiso; y si ésta se negare, se ocurrirá al Ministerio del Interior con las justificaciones pertinentes, quien dentro del tercero día podrá conceder la autorización solicitada, oyendo previamente al interesado. Si hubiere daños, la Institución pagará la indemnización correspondiente.</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j) Preparar o hacer preparar estudios, planos, diseños y presupuestos para la construcción, reconstrucción, expansión, mejora, ampliación y reparación de cualquier obra necesaria para la realización de los fines que esta Ley le encomienda o que se le encomendaren por leyes posteriores, y modificar o hacer modificar, cuando fuere conveniente, tales planos, diseños y presupuestos.</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k) Adquirir, utilizar, y tratar aguas superficiales o subterráneas y disponer de las mismas para la provisión de las poblaciones y de zonas rurales.</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l) Construir y reconstruir, mediante Contrato, previa licitación o bajo la dirección de sus propios funcionarios, agentes o empleados, o por conducto o mediación de los mismos, toda clase de obras e instalaciones relacionadas con:</w:t>
      </w:r>
    </w:p>
    <w:p w:rsidR="006E6DFF" w:rsidRPr="0009314F" w:rsidRDefault="006E6DFF" w:rsidP="006E6DFF">
      <w:pPr>
        <w:widowControl w:val="0"/>
        <w:autoSpaceDE w:val="0"/>
        <w:autoSpaceDN w:val="0"/>
        <w:adjustRightInd w:val="0"/>
        <w:spacing w:after="0" w:line="360" w:lineRule="auto"/>
        <w:jc w:val="both"/>
        <w:rPr>
          <w:rFonts w:ascii="Times New Roman" w:hAnsi="Times New Roman"/>
          <w:color w:val="000000"/>
        </w:rPr>
      </w:pPr>
      <w:r w:rsidRPr="0009314F">
        <w:rPr>
          <w:rFonts w:ascii="Times New Roman" w:hAnsi="Times New Roman"/>
          <w:color w:val="000000"/>
        </w:rPr>
        <w:lastRenderedPageBreak/>
        <w:t>1.- El estudio, investigación, alumbramiento, captación, tratamiento, conducción, almacenamiento y distribución de aguas potables.</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2.- El estudio, investigación, evacuación, tratamiento y disposición final de las aguas residuales; y</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3.- El mejoramiento, ampliación y mantenimiento de las instalaciones o servicios existentes relacionados con los dos numerales anteriores, que se encuentren bajo su jurisdicción.</w:t>
      </w:r>
    </w:p>
    <w:p w:rsidR="006E6DFF" w:rsidRPr="0009314F" w:rsidRDefault="006E6DFF" w:rsidP="006E6DFF">
      <w:pPr>
        <w:widowControl w:val="0"/>
        <w:autoSpaceDE w:val="0"/>
        <w:autoSpaceDN w:val="0"/>
        <w:adjustRightInd w:val="0"/>
        <w:spacing w:after="0" w:line="360" w:lineRule="auto"/>
        <w:jc w:val="both"/>
        <w:rPr>
          <w:rFonts w:ascii="Times New Roman" w:hAnsi="Times New Roman"/>
          <w:color w:val="000000"/>
        </w:rPr>
      </w:pPr>
      <w:r w:rsidRPr="0009314F">
        <w:rPr>
          <w:rFonts w:ascii="Times New Roman" w:hAnsi="Times New Roman"/>
          <w:color w:val="000000"/>
        </w:rPr>
        <w:t>m) Establecer industrias que tengan por objeto extraer o producir la materia prima o los materiales elaborados necesarios para sus servicios, sin fines lucrativos.</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n) Obtener préstamos directos, emitir y colocar bonos en los mercados internos y externos y contraer otras obligaciones, actuando en todos estos casos con la aprobación previa del Poder Ejecutivo en el Ramo de Economía, y utilizar los fondos así obtenidos en la realización de sus fines, de acuerdo con sus Presupuestos y con arreglo a la Ley.</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Sin embargo, si se tratare de préstamos locales con vencimiento no mayor de un año, destinado a atender necesidades financieras relacionadas con el giro ordinario de sus operaciones, no se requerirá la aprobación del Poder Ejecutivo.</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La Institución no podrá hipotecar, pignorar o gravar en cualquier otra forma sus ingresos, rentas, instalaciones y demás bienes, excepto en los casos siguientes:</w:t>
      </w:r>
    </w:p>
    <w:p w:rsidR="006E6DFF" w:rsidRPr="0009314F" w:rsidRDefault="006E6DFF" w:rsidP="006E6DFF">
      <w:pPr>
        <w:widowControl w:val="0"/>
        <w:autoSpaceDE w:val="0"/>
        <w:autoSpaceDN w:val="0"/>
        <w:adjustRightInd w:val="0"/>
        <w:spacing w:after="0" w:line="360" w:lineRule="auto"/>
        <w:jc w:val="both"/>
        <w:rPr>
          <w:rFonts w:ascii="Times New Roman" w:hAnsi="Times New Roman"/>
          <w:color w:val="000000"/>
        </w:rPr>
      </w:pPr>
      <w:r w:rsidRPr="0009314F">
        <w:rPr>
          <w:rFonts w:ascii="Times New Roman" w:hAnsi="Times New Roman"/>
          <w:color w:val="000000"/>
        </w:rPr>
        <w:t>a) Los gravámenes hipotecarios o prendarios que constituyan sobre una propiedad raíz o mueble al tiempo de su compra, para asegurar el pago del precio de la misma; y</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b) Gravámenes que se constituyan a favor del Estado, del Municipio o de las Instituciones Oficiales Autónomas, para la consecución de sus fines.</w:t>
      </w:r>
    </w:p>
    <w:p w:rsidR="006E6DFF" w:rsidRPr="0009314F" w:rsidRDefault="006E6DFF" w:rsidP="006E6DFF">
      <w:pPr>
        <w:widowControl w:val="0"/>
        <w:autoSpaceDE w:val="0"/>
        <w:autoSpaceDN w:val="0"/>
        <w:adjustRightInd w:val="0"/>
        <w:spacing w:after="0" w:line="360" w:lineRule="auto"/>
        <w:jc w:val="both"/>
        <w:rPr>
          <w:rFonts w:ascii="Times New Roman" w:hAnsi="Times New Roman"/>
          <w:color w:val="000000"/>
        </w:rPr>
      </w:pPr>
      <w:r w:rsidRPr="0009314F">
        <w:rPr>
          <w:rFonts w:ascii="Times New Roman" w:hAnsi="Times New Roman"/>
          <w:color w:val="000000"/>
        </w:rPr>
        <w:t>o) Hacer las operaciones que se refiere el literal anterior con el objeto de consolidar, convertir o refinanciar sus obligaciones, con sujeción a los requisitos que el mismo literal establece.</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p) Someter a la aprobación del Poder Ejecutivo en el Ramo de Economía, tarifas razonables por el uso de las facilidades de la Institución, o por los servicios de agua potable, alcantarillado u otros artículos o servicios vendidos, prestados o suministrados por ella y cobrar de acuerdo a las mismas, las que se aplicarán en el porcentaje y en la forma que la Junta de Gobierno determine.</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Dichas tarifas deberán ser determinadas, a la vez que con un criterio de empresa autofinanciable, con un criterio de servicio público social; y deberán ser suficientes para cubrir y proveer con un margen de seguridad:</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lastRenderedPageBreak/>
        <w:t>1.- Los gastos hechos por la Institución en la operación, mantenimiento, administración, mejoras, desarrollo y expansión de sus instalaciones y propiedades; y</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2.- El pago de capital, intereses y demás cargos sobre sus bonos y demás obligaciones, a fin de mantenerse en capacidad de cumplir con los términos de los convenios celebrados con sus acreedores.</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Ninguna autoridad podrá gravar adicionalmente los servicios ni las obras necesarias para obtenerlos cuando éstos se encuentren bajo la jurisdicción de ANDA.</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q) Participar en Sociedades de Economía Mixta que persigan el mismo objeto de la Institución; y</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r) Formular y someter al Poder ejecutivo para su aprobación, el Reglamento de la presente Ley y los demás que fueren necesarios, lo mismo que sus reformas.</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con lo antes  expresado  en la ley  de anda  entre sus  atribuciones  tiene  el poder   adquirir   vender  o dar  en   concesión propiedades o funciones que le correspondan  a la autónoma por ministerio  de ley   para  un mejor  servicio  de la producción  de agua potable.</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Y  las distribución   a la mayor cantidad  de habitantes, y que para dar un mejor  servicio  a la comunidad  la ley  le faculta, que  a través   de el proceso  de  licitación  o concurso,  de en concesión a  empresas particulares  que cumplan  los requisitos  para le extracción y distribución  del  agua en  aquellos  lugares que por  falta   de recursos humanos y monetarios  u otros la  autónoma  no pueda  realizar y brindar un  buen  servicio  las comunidades, también  podrá  dar en licitación  los  servicios  de arreglo o  ampliación  de sus  sistemas  de almacenamientos  y distribución  del  recurso hídrico, esta ley  también  faculta  a ANDA para la creación  de servidumbres, por el mejoramiento    de   el servicio  de distribución  de  casa por casa,  para los cual  EL  ARTICULO 40 CITA  - Cuando A.N.D.A. necesite que se constituya una servidumbre a su favor para la consecución de sus fines y no pudiere adquirirla por contratación directa con los propietarios o poseedores del predio sirviente, podrá hacerlo mediante el procedimiento de constitución de servidumbre que establece la presente Ley.</w:t>
      </w:r>
    </w:p>
    <w:p w:rsidR="006E6DFF" w:rsidRPr="0009314F"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el   juez  competente para la creación  de dicha  servidumbre será el juez  de lo civil   del  domicilio  de donde se encuentre  la propiedad  que  será gravada a con la servidumbre</w:t>
      </w:r>
    </w:p>
    <w:p w:rsidR="006E6DFF" w:rsidRPr="00241DAB" w:rsidRDefault="006E6DFF" w:rsidP="006E6DFF">
      <w:pPr>
        <w:widowControl w:val="0"/>
        <w:autoSpaceDE w:val="0"/>
        <w:autoSpaceDN w:val="0"/>
        <w:adjustRightInd w:val="0"/>
        <w:spacing w:before="100" w:after="100" w:line="360" w:lineRule="auto"/>
        <w:jc w:val="both"/>
        <w:rPr>
          <w:rFonts w:ascii="Times New Roman" w:hAnsi="Times New Roman"/>
          <w:color w:val="000000"/>
        </w:rPr>
      </w:pPr>
      <w:r w:rsidRPr="0009314F">
        <w:rPr>
          <w:rFonts w:ascii="Times New Roman" w:hAnsi="Times New Roman"/>
          <w:color w:val="000000"/>
        </w:rPr>
        <w:t>también cuenta  con la faculta  de realizar  estudios pertinente para la investigación   del  recurso hídrico en  cuyo  caso  lo hará con el permiso  del propietario  del inmueble, si  este no  la autoriza, la comisión  de investigación, solicitara al ministerio  de medio ambiente, que solicite  el respectivo permiso  para la investigación, el cual lo hará por escrito y si  en un lapso  de 3 días no lo responde ,  se entenderá otorgado  el permiso para la investigación.</w:t>
      </w:r>
    </w:p>
    <w:p w:rsidR="006E6DFF" w:rsidRPr="0009314F" w:rsidRDefault="006E6DFF" w:rsidP="006E6DFF">
      <w:pPr>
        <w:widowControl w:val="0"/>
        <w:autoSpaceDE w:val="0"/>
        <w:autoSpaceDN w:val="0"/>
        <w:adjustRightInd w:val="0"/>
        <w:spacing w:before="100" w:after="100" w:line="360" w:lineRule="auto"/>
        <w:jc w:val="center"/>
        <w:rPr>
          <w:rFonts w:ascii="Times New Roman" w:hAnsi="Times New Roman"/>
          <w:b/>
          <w:color w:val="000000"/>
        </w:rPr>
      </w:pPr>
      <w:r>
        <w:rPr>
          <w:rFonts w:ascii="Times New Roman" w:hAnsi="Times New Roman"/>
          <w:b/>
          <w:color w:val="000000"/>
        </w:rPr>
        <w:lastRenderedPageBreak/>
        <w:t xml:space="preserve">1.10. </w:t>
      </w:r>
      <w:r w:rsidRPr="0009314F">
        <w:rPr>
          <w:rFonts w:ascii="Times New Roman" w:hAnsi="Times New Roman"/>
          <w:b/>
          <w:color w:val="000000"/>
        </w:rPr>
        <w:t>INVESTIGACION DE CAMPO (CANTON JOYA DE VENTURA, SAN JORGE, SAN MIGUEL)</w:t>
      </w:r>
    </w:p>
    <w:p w:rsidR="006E6DFF" w:rsidRPr="0009314F" w:rsidRDefault="006E6DFF" w:rsidP="006E6DFF">
      <w:pPr>
        <w:spacing w:line="360" w:lineRule="auto"/>
        <w:jc w:val="both"/>
        <w:rPr>
          <w:rFonts w:ascii="Times New Roman" w:hAnsi="Times New Roman"/>
        </w:rPr>
      </w:pPr>
      <w:r w:rsidRPr="00332F51">
        <w:rPr>
          <w:rFonts w:ascii="Times New Roman" w:eastAsiaTheme="minorEastAsia" w:hAnsi="Times New Roman"/>
          <w:noProof/>
          <w:lang w:eastAsia="es-SV"/>
        </w:rPr>
        <w:pict>
          <v:oval id="2 Elipse" o:spid="_x0000_s1026" style="position:absolute;left:0;text-align:left;margin-left:24.45pt;margin-top:7.9pt;width:141.75pt;height:166.5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" fillcolor="#4bacc6" strokecolor="#357d91" strokeweight="2pt">
            <v:path arrowok="t"/>
          </v:oval>
        </w:pict>
      </w:r>
    </w:p>
    <w:p w:rsidR="006E6DFF" w:rsidRDefault="006E6DFF" w:rsidP="006E6DFF">
      <w:pPr>
        <w:spacing w:line="360" w:lineRule="auto"/>
        <w:jc w:val="both"/>
        <w:rPr>
          <w:rFonts w:ascii="Times New Roman" w:hAnsi="Times New Roman"/>
        </w:rPr>
      </w:pPr>
      <w:r w:rsidRPr="00332F51">
        <w:rPr>
          <w:rFonts w:ascii="Times New Roman" w:eastAsiaTheme="minorEastAsia" w:hAnsi="Times New Roman"/>
          <w:noProof/>
          <w:lang w:eastAsia="es-SV"/>
        </w:rPr>
        <w:pict>
          <v:oval id="4 Elipse" o:spid="_x0000_s1028" style="position:absolute;left:0;text-align:left;margin-left:271.2pt;margin-top:3.65pt;width:99.75pt;height:92.25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" fillcolor="#4bacc6" strokecolor="#357d91" strokeweight="2pt">
            <v:path arrowok="t"/>
          </v:oval>
        </w:pict>
      </w:r>
      <w:r w:rsidRPr="00332F51">
        <w:rPr>
          <w:rFonts w:ascii="Times New Roman" w:eastAsiaTheme="minorEastAsia" w:hAnsi="Times New Roman"/>
          <w:noProof/>
          <w:lang w:eastAsia="es-SV"/>
        </w:rPr>
        <w:pict>
          <v:oval id="3 Elipse" o:spid="_x0000_s1027" style="position:absolute;left:0;text-align:left;margin-left:154.2pt;margin-top:3.65pt;width:122.25pt;height:125.25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" fillcolor="#4bacc6" strokecolor="#357d91" strokeweight="2pt">
            <v:path arrowok="t"/>
          </v:oval>
        </w:pict>
      </w:r>
    </w:p>
    <w:p w:rsidR="006E6DFF" w:rsidRPr="0009314F" w:rsidRDefault="006E6DFF" w:rsidP="006E6DFF">
      <w:pPr>
        <w:spacing w:line="360" w:lineRule="auto"/>
        <w:jc w:val="both"/>
        <w:rPr>
          <w:rFonts w:ascii="Times New Roman" w:hAnsi="Times New Roman"/>
        </w:rPr>
      </w:pPr>
      <w:r w:rsidRPr="0009314F">
        <w:rPr>
          <w:rFonts w:ascii="Times New Roman" w:hAnsi="Times New Roman"/>
        </w:rPr>
        <w:t xml:space="preserve"> </w:t>
      </w:r>
      <w:r>
        <w:rPr>
          <w:rFonts w:ascii="Times New Roman" w:hAnsi="Times New Roman"/>
        </w:rPr>
        <w:t xml:space="preserve">            </w:t>
      </w:r>
      <w:r w:rsidRPr="0009314F">
        <w:rPr>
          <w:rFonts w:ascii="Times New Roman" w:hAnsi="Times New Roman"/>
        </w:rPr>
        <w:t>CANTON</w:t>
      </w:r>
      <w:r>
        <w:rPr>
          <w:rFonts w:ascii="Times New Roman" w:hAnsi="Times New Roman"/>
        </w:rPr>
        <w:t xml:space="preserve"> </w:t>
      </w:r>
      <w:r>
        <w:rPr>
          <w:rFonts w:ascii="Times New Roman" w:hAnsi="Times New Roman"/>
        </w:rPr>
        <w:tab/>
        <w:t xml:space="preserve">MUNICIPIO </w:t>
      </w:r>
      <w:r w:rsidRPr="0009314F">
        <w:rPr>
          <w:rFonts w:ascii="Times New Roman" w:hAnsi="Times New Roman"/>
        </w:rPr>
        <w:t xml:space="preserve"> DEPARTAMENTO</w:t>
      </w:r>
    </w:p>
    <w:p w:rsidR="006E6DFF" w:rsidRPr="0009314F" w:rsidRDefault="006E6DFF" w:rsidP="006E6DFF">
      <w:pPr>
        <w:spacing w:line="360" w:lineRule="auto"/>
        <w:jc w:val="both"/>
        <w:rPr>
          <w:rFonts w:ascii="Times New Roman" w:hAnsi="Times New Roman"/>
        </w:rPr>
      </w:pPr>
      <w:r w:rsidRPr="0009314F">
        <w:rPr>
          <w:rFonts w:ascii="Times New Roman" w:hAnsi="Times New Roman"/>
        </w:rPr>
        <w:t xml:space="preserve">                JOYA DE VENTURA              SAN JORGE </w:t>
      </w:r>
      <w:r w:rsidRPr="0009314F">
        <w:rPr>
          <w:rFonts w:ascii="Times New Roman" w:hAnsi="Times New Roman"/>
        </w:rPr>
        <w:tab/>
        <w:t xml:space="preserve">           SAN MIGUEL</w:t>
      </w:r>
    </w:p>
    <w:p w:rsidR="006E6DFF" w:rsidRPr="0009314F" w:rsidRDefault="006E6DFF" w:rsidP="006E6DFF">
      <w:pPr>
        <w:spacing w:line="360" w:lineRule="auto"/>
        <w:jc w:val="both"/>
        <w:rPr>
          <w:rFonts w:ascii="Times New Roman" w:hAnsi="Times New Roman"/>
        </w:rPr>
      </w:pPr>
    </w:p>
    <w:p w:rsidR="006E6DFF" w:rsidRPr="0009314F" w:rsidRDefault="006E6DFF" w:rsidP="006E6DFF">
      <w:pPr>
        <w:spacing w:line="360" w:lineRule="auto"/>
        <w:jc w:val="both"/>
        <w:rPr>
          <w:rFonts w:ascii="Times New Roman" w:hAnsi="Times New Roman"/>
        </w:rPr>
      </w:pPr>
    </w:p>
    <w:p w:rsidR="006E6DFF" w:rsidRDefault="006E6DFF" w:rsidP="006E6DFF">
      <w:pPr>
        <w:spacing w:line="360" w:lineRule="auto"/>
        <w:jc w:val="both"/>
        <w:rPr>
          <w:rFonts w:ascii="Times New Roman" w:hAnsi="Times New Roman"/>
        </w:rPr>
      </w:pPr>
    </w:p>
    <w:p w:rsidR="006E6DFF" w:rsidRPr="0009314F" w:rsidRDefault="006E6DFF" w:rsidP="006E6DFF">
      <w:pPr>
        <w:spacing w:line="360" w:lineRule="auto"/>
        <w:jc w:val="both"/>
        <w:rPr>
          <w:rFonts w:ascii="Times New Roman" w:hAnsi="Times New Roman"/>
        </w:rPr>
      </w:pPr>
      <w:r w:rsidRPr="0009314F">
        <w:rPr>
          <w:rFonts w:ascii="Times New Roman" w:hAnsi="Times New Roman"/>
        </w:rPr>
        <w:t>En el cantón Joya de Ventura del municipio de San Jorge departamento de San Miguel realizamos un estudio de campo sobre la temática de la situación actual del agua: utilizando uno de los instrumentos de investigación como lo es una encuesta para medir los parámetros de dicha situación ya que en dicho cantón no cuentan con el abastecimiento de agua potable por el momento.</w:t>
      </w:r>
    </w:p>
    <w:p w:rsidR="006E6DFF" w:rsidRPr="0009314F" w:rsidRDefault="006E6DFF" w:rsidP="006E6DFF">
      <w:pPr>
        <w:spacing w:line="360" w:lineRule="auto"/>
        <w:jc w:val="both"/>
        <w:rPr>
          <w:rFonts w:ascii="Times New Roman" w:hAnsi="Times New Roman"/>
        </w:rPr>
      </w:pPr>
      <w:r>
        <w:rPr>
          <w:rFonts w:ascii="Times New Roman" w:hAnsi="Times New Roman"/>
          <w:noProof/>
          <w:lang w:val="es-ES" w:eastAsia="es-ES"/>
        </w:rPr>
        <w:drawing>
          <wp:anchor distT="0" distB="0" distL="114300" distR="114300" simplePos="0" relativeHeight="251666432" behindDoc="1" locked="0" layoutInCell="1" allowOverlap="1">
            <wp:simplePos x="0" y="0"/>
            <wp:positionH relativeFrom="column">
              <wp:posOffset>1682115</wp:posOffset>
            </wp:positionH>
            <wp:positionV relativeFrom="paragraph">
              <wp:posOffset>28055</wp:posOffset>
            </wp:positionV>
            <wp:extent cx="2177885" cy="1390169"/>
            <wp:effectExtent l="19050" t="0" r="0" b="0"/>
            <wp:wrapNone/>
            <wp:docPr id="12" name="Imagen 1" descr="http://www.elsalvadornoticias.net/wp-content/uploads/2012/07/fis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elsalvadornoticias.net/wp-content/uploads/2012/07/fisdl.jpg"/>
                    <pic:cNvPicPr>
                      <a:picLocks noChangeAspect="1" noChangeArrowheads="1"/>
                    </pic:cNvPicPr>
                  </pic:nvPicPr>
                  <pic:blipFill>
                    <a:blip r:embed="rId7"/>
                    <a:srcRect/>
                    <a:stretch>
                      <a:fillRect/>
                    </a:stretch>
                  </pic:blipFill>
                  <pic:spPr bwMode="auto">
                    <a:xfrm>
                      <a:off x="0" y="0"/>
                      <a:ext cx="2177885" cy="1390169"/>
                    </a:xfrm>
                    <a:prstGeom prst="rect">
                      <a:avLst/>
                    </a:prstGeom>
                    <a:noFill/>
                    <a:ln w="9525">
                      <a:noFill/>
                      <a:miter lim="800000"/>
                      <a:headEnd/>
                      <a:tailEnd/>
                    </a:ln>
                  </pic:spPr>
                </pic:pic>
              </a:graphicData>
            </a:graphic>
          </wp:anchor>
        </w:drawing>
      </w:r>
    </w:p>
    <w:p w:rsidR="006E6DFF" w:rsidRPr="0009314F" w:rsidRDefault="006E6DFF" w:rsidP="006E6DFF">
      <w:pPr>
        <w:spacing w:line="360" w:lineRule="auto"/>
        <w:jc w:val="both"/>
        <w:rPr>
          <w:rFonts w:ascii="Times New Roman" w:hAnsi="Times New Roman"/>
        </w:rPr>
      </w:pPr>
    </w:p>
    <w:p w:rsidR="006E6DFF" w:rsidRPr="0009314F" w:rsidRDefault="006E6DFF" w:rsidP="006E6DFF">
      <w:pPr>
        <w:spacing w:line="360" w:lineRule="auto"/>
        <w:jc w:val="both"/>
        <w:rPr>
          <w:rFonts w:ascii="Times New Roman" w:hAnsi="Times New Roman"/>
        </w:rPr>
      </w:pPr>
    </w:p>
    <w:p w:rsidR="006E6DFF" w:rsidRPr="0009314F" w:rsidRDefault="006E6DFF" w:rsidP="006E6DFF">
      <w:pPr>
        <w:spacing w:line="360" w:lineRule="auto"/>
        <w:jc w:val="both"/>
        <w:rPr>
          <w:rFonts w:ascii="Times New Roman" w:hAnsi="Times New Roman"/>
        </w:rPr>
      </w:pP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 xml:space="preserve">Según la investigación de campo que realizamos como grupo, es un cantón que esta por el momento sin agua potable pero que existe un proyecto por </w:t>
      </w:r>
      <w:r w:rsidRPr="0009314F">
        <w:rPr>
          <w:rFonts w:ascii="Times New Roman" w:hAnsi="Times New Roman"/>
          <w:bCs/>
        </w:rPr>
        <w:t xml:space="preserve">el Fondo de Inversión Social para el Desarrollo Local (FISDL), el cual se comenzara ejecutar a partir del mes de julio, para lo cual se pretende </w:t>
      </w:r>
      <w:r w:rsidRPr="0009314F">
        <w:rPr>
          <w:rFonts w:ascii="Times New Roman" w:hAnsi="Times New Roman"/>
        </w:rPr>
        <w:t>la descentralización de recursos, en el cantón mencionado, beneficiando un total de noventa y tres familias.</w:t>
      </w:r>
    </w:p>
    <w:p w:rsidR="006E6DFF" w:rsidRPr="0009314F" w:rsidRDefault="006E6DFF" w:rsidP="006E6DFF">
      <w:pPr>
        <w:spacing w:before="120" w:after="0" w:line="360" w:lineRule="auto"/>
        <w:jc w:val="both"/>
        <w:rPr>
          <w:rFonts w:ascii="Times New Roman" w:hAnsi="Times New Roman"/>
        </w:rPr>
      </w:pPr>
      <w:r w:rsidRPr="0009314F">
        <w:rPr>
          <w:rFonts w:ascii="Times New Roman" w:hAnsi="Times New Roman"/>
        </w:rPr>
        <w:t xml:space="preserve">Este proyecto es con la finalidad de que estas familias puedan tener acceso libre al derecho del agua; Se trata no sólo de llevar agua a las comunidades, sino de implicarse con la ciudadanía en la lucha por el derecho elemental del acceso al agua, reconocido por la ONU. El agua se está convirtiendo en un factor clave en la gobernabilidad de un país, ligado a cuestiones como la propiedad de la tierra, los usos </w:t>
      </w:r>
      <w:r w:rsidRPr="0009314F">
        <w:rPr>
          <w:rFonts w:ascii="Times New Roman" w:hAnsi="Times New Roman"/>
        </w:rPr>
        <w:lastRenderedPageBreak/>
        <w:t xml:space="preserve">del territorio y la seguridad alimentaria, entre otros. Por eso creemos que es importante reducir la conflictividad social, dando apoyo a las comunidades y a la participación de todas y todos los agentes sociales en la gestión del recurso. </w:t>
      </w:r>
    </w:p>
    <w:p w:rsidR="006E6DFF" w:rsidRPr="0009314F" w:rsidRDefault="006E6DFF" w:rsidP="006E6DFF">
      <w:pPr>
        <w:spacing w:line="360" w:lineRule="auto"/>
        <w:jc w:val="center"/>
        <w:rPr>
          <w:rFonts w:ascii="Times New Roman" w:hAnsi="Times New Roman"/>
          <w:b/>
        </w:rPr>
      </w:pPr>
    </w:p>
    <w:p w:rsidR="006E6DFF" w:rsidRPr="0009314F" w:rsidRDefault="006E6DFF" w:rsidP="006E6DFF">
      <w:pPr>
        <w:spacing w:line="360" w:lineRule="auto"/>
        <w:jc w:val="center"/>
        <w:rPr>
          <w:rFonts w:ascii="Times New Roman" w:hAnsi="Times New Roman"/>
          <w:b/>
        </w:rPr>
      </w:pPr>
      <w:r>
        <w:rPr>
          <w:rFonts w:ascii="Times New Roman" w:hAnsi="Times New Roman"/>
          <w:b/>
        </w:rPr>
        <w:t xml:space="preserve">1.10. 1. </w:t>
      </w:r>
      <w:r w:rsidRPr="0009314F">
        <w:rPr>
          <w:rFonts w:ascii="Times New Roman" w:hAnsi="Times New Roman"/>
          <w:b/>
        </w:rPr>
        <w:t>PROYECTO DE AGUA POTABLE.</w:t>
      </w:r>
    </w:p>
    <w:p w:rsidR="006E6DFF" w:rsidRPr="0009314F" w:rsidRDefault="006E6DFF" w:rsidP="006E6DFF">
      <w:pPr>
        <w:spacing w:line="360" w:lineRule="auto"/>
        <w:jc w:val="both"/>
        <w:rPr>
          <w:rFonts w:ascii="Times New Roman" w:hAnsi="Times New Roman"/>
          <w:b/>
        </w:rPr>
      </w:pPr>
      <w:r w:rsidRPr="0009314F">
        <w:rPr>
          <w:rFonts w:ascii="Times New Roman" w:hAnsi="Times New Roman"/>
          <w:b/>
        </w:rPr>
        <w:t>DESCRIPCIÓN DEL PROYECTO</w:t>
      </w:r>
    </w:p>
    <w:p w:rsidR="006E6DFF" w:rsidRPr="0009314F" w:rsidRDefault="006E6DFF" w:rsidP="006E6DFF">
      <w:pPr>
        <w:spacing w:line="360" w:lineRule="auto"/>
        <w:jc w:val="both"/>
        <w:rPr>
          <w:rFonts w:ascii="Times New Roman" w:hAnsi="Times New Roman"/>
        </w:rPr>
      </w:pPr>
      <w:r w:rsidRPr="0009314F">
        <w:rPr>
          <w:rFonts w:ascii="Times New Roman" w:hAnsi="Times New Roman"/>
        </w:rPr>
        <w:t xml:space="preserve">El proyecto “Abastecimiento de agua potable y saneamiento en la comunidad Joya de Ventura, San Jorge, San Migue” se trabaja en el marco de un programa que tiene tres líneas de intervención: </w:t>
      </w:r>
    </w:p>
    <w:p w:rsidR="006E6DFF" w:rsidRPr="0009314F" w:rsidRDefault="006E6DFF" w:rsidP="006E6DFF">
      <w:pPr>
        <w:numPr>
          <w:ilvl w:val="0"/>
          <w:numId w:val="13"/>
        </w:numPr>
        <w:spacing w:line="360" w:lineRule="auto"/>
        <w:contextualSpacing/>
        <w:jc w:val="both"/>
        <w:rPr>
          <w:rFonts w:ascii="Times New Roman" w:hAnsi="Times New Roman"/>
        </w:rPr>
      </w:pPr>
      <w:r w:rsidRPr="0009314F">
        <w:rPr>
          <w:rFonts w:ascii="Times New Roman" w:hAnsi="Times New Roman"/>
        </w:rPr>
        <w:t>Gestión integral de los recursos hídricos incluyendo el desarrollo de infraestructuras para el acceso al agua y saneamiento.</w:t>
      </w:r>
    </w:p>
    <w:p w:rsidR="006E6DFF" w:rsidRPr="0009314F" w:rsidRDefault="006E6DFF" w:rsidP="006E6DFF">
      <w:pPr>
        <w:numPr>
          <w:ilvl w:val="0"/>
          <w:numId w:val="13"/>
        </w:numPr>
        <w:spacing w:line="360" w:lineRule="auto"/>
        <w:contextualSpacing/>
        <w:jc w:val="both"/>
        <w:rPr>
          <w:rFonts w:ascii="Times New Roman" w:hAnsi="Times New Roman"/>
        </w:rPr>
      </w:pPr>
      <w:r w:rsidRPr="0009314F">
        <w:rPr>
          <w:rFonts w:ascii="Times New Roman" w:hAnsi="Times New Roman"/>
        </w:rPr>
        <w:t>Fortalecimiento institucional para la mejora de las capacidades locales, orientadas a la ordenación y planificación del territorio con enfoque de cuenca.</w:t>
      </w:r>
    </w:p>
    <w:p w:rsidR="006E6DFF" w:rsidRPr="0009314F" w:rsidRDefault="006E6DFF" w:rsidP="006E6DFF">
      <w:pPr>
        <w:numPr>
          <w:ilvl w:val="0"/>
          <w:numId w:val="13"/>
        </w:numPr>
        <w:spacing w:line="360" w:lineRule="auto"/>
        <w:contextualSpacing/>
        <w:jc w:val="both"/>
        <w:rPr>
          <w:rFonts w:ascii="Times New Roman" w:hAnsi="Times New Roman"/>
        </w:rPr>
      </w:pPr>
      <w:r w:rsidRPr="0009314F">
        <w:rPr>
          <w:rFonts w:ascii="Times New Roman" w:hAnsi="Times New Roman"/>
        </w:rPr>
        <w:t>Promoción y difusión de modelos de gestión sostenible de los recursos del territorio.</w:t>
      </w:r>
    </w:p>
    <w:p w:rsidR="006E6DFF" w:rsidRPr="0009314F" w:rsidRDefault="006E6DFF" w:rsidP="006E6DFF">
      <w:pPr>
        <w:spacing w:line="360" w:lineRule="auto"/>
        <w:jc w:val="both"/>
        <w:rPr>
          <w:rFonts w:ascii="Times New Roman" w:hAnsi="Times New Roman"/>
          <w:b/>
        </w:rPr>
      </w:pPr>
      <w:r w:rsidRPr="0009314F">
        <w:rPr>
          <w:rFonts w:ascii="Times New Roman" w:hAnsi="Times New Roman"/>
          <w:b/>
        </w:rPr>
        <w:t xml:space="preserve">Objetivos: </w:t>
      </w:r>
    </w:p>
    <w:p w:rsidR="006E6DFF" w:rsidRPr="0009314F" w:rsidRDefault="006E6DFF" w:rsidP="006E6DFF">
      <w:pPr>
        <w:spacing w:line="360" w:lineRule="auto"/>
        <w:jc w:val="both"/>
        <w:rPr>
          <w:rFonts w:ascii="Times New Roman" w:hAnsi="Times New Roman"/>
        </w:rPr>
      </w:pPr>
      <w:r w:rsidRPr="0009314F">
        <w:rPr>
          <w:rFonts w:ascii="Times New Roman" w:hAnsi="Times New Roman"/>
        </w:rPr>
        <w:t xml:space="preserve">En concreto, en la comunidad Joya de Ventura se trabajará con la comunidad un modelo de gestión del sistema que garantice la sostenibilidad del mismo. La dotación garantizada será de 80/litros/habitante/día, con un horizonte de diseño de 20 años. </w:t>
      </w:r>
    </w:p>
    <w:p w:rsidR="006E6DFF" w:rsidRPr="0009314F" w:rsidRDefault="006E6DFF" w:rsidP="006E6DFF">
      <w:pPr>
        <w:spacing w:line="360" w:lineRule="auto"/>
        <w:jc w:val="both"/>
        <w:rPr>
          <w:rFonts w:ascii="Times New Roman" w:hAnsi="Times New Roman"/>
        </w:rPr>
      </w:pPr>
      <w:r w:rsidRPr="0009314F">
        <w:rPr>
          <w:rFonts w:ascii="Times New Roman" w:hAnsi="Times New Roman"/>
        </w:rPr>
        <w:t>Facilitar el acceso al agua potable y saneamiento, asimismo, mejoraremos la gestión integral de los recursos hídricos, dotando de infraestructuras de agua y saneamiento a la comunidad rural.</w:t>
      </w:r>
    </w:p>
    <w:p w:rsidR="006E6DFF" w:rsidRPr="0009314F" w:rsidRDefault="006E6DFF" w:rsidP="006E6DFF">
      <w:pPr>
        <w:spacing w:line="360" w:lineRule="auto"/>
        <w:jc w:val="both"/>
        <w:rPr>
          <w:rFonts w:ascii="Times New Roman" w:hAnsi="Times New Roman"/>
          <w:b/>
        </w:rPr>
      </w:pPr>
      <w:r w:rsidRPr="0009314F">
        <w:rPr>
          <w:rFonts w:ascii="Times New Roman" w:hAnsi="Times New Roman"/>
          <w:b/>
        </w:rPr>
        <w:t>POBLACIÓN BENEFICIARIA</w:t>
      </w:r>
    </w:p>
    <w:p w:rsidR="006E6DFF" w:rsidRPr="0009314F" w:rsidRDefault="006E6DFF" w:rsidP="006E6DFF">
      <w:pPr>
        <w:spacing w:line="360" w:lineRule="auto"/>
        <w:jc w:val="both"/>
        <w:rPr>
          <w:rFonts w:ascii="Times New Roman" w:hAnsi="Times New Roman"/>
        </w:rPr>
      </w:pPr>
      <w:r w:rsidRPr="0009314F">
        <w:rPr>
          <w:rFonts w:ascii="Times New Roman" w:hAnsi="Times New Roman"/>
        </w:rPr>
        <w:t>La comunidad Joya de Ventura se encuentra en un municipio de San Jorge, Departamento de San Miguel. Se compone de 125 familias, distribuidas en dos sectores que actualmente, no poseen en acceso al agua potable, además carecen de tratamiento de aguas grises y negras. En total, con el proyecto se beneficiarán más de 500 personas</w:t>
      </w:r>
    </w:p>
    <w:p w:rsidR="006E6DFF" w:rsidRPr="0009314F" w:rsidRDefault="006E6DFF" w:rsidP="006E6DFF">
      <w:pPr>
        <w:spacing w:line="360" w:lineRule="auto"/>
        <w:jc w:val="both"/>
        <w:rPr>
          <w:rFonts w:ascii="Times New Roman" w:hAnsi="Times New Roman"/>
        </w:rPr>
      </w:pPr>
    </w:p>
    <w:p w:rsidR="006E6DFF" w:rsidRPr="00241DAB" w:rsidRDefault="006E6DFF" w:rsidP="006E6DFF">
      <w:pPr>
        <w:spacing w:line="360" w:lineRule="auto"/>
        <w:jc w:val="right"/>
        <w:rPr>
          <w:rFonts w:ascii="Times New Roman" w:hAnsi="Times New Roman"/>
          <w:b/>
        </w:rPr>
      </w:pPr>
      <w:r w:rsidRPr="0009314F">
        <w:rPr>
          <w:rFonts w:ascii="Times New Roman" w:hAnsi="Times New Roman"/>
          <w:b/>
        </w:rPr>
        <w:t>La finalización del proyecto la prevemos para julio del 2013.</w:t>
      </w:r>
    </w:p>
    <w:p w:rsidR="006E6DFF" w:rsidRPr="0009314F" w:rsidRDefault="006E6DFF" w:rsidP="006E6DFF">
      <w:pPr>
        <w:spacing w:before="120" w:after="0" w:line="360" w:lineRule="auto"/>
        <w:jc w:val="center"/>
        <w:rPr>
          <w:rFonts w:ascii="Times New Roman" w:hAnsi="Times New Roman"/>
        </w:rPr>
      </w:pPr>
    </w:p>
    <w:p w:rsidR="006E6DFF" w:rsidRPr="0009314F" w:rsidRDefault="006E6DFF" w:rsidP="006E6DFF">
      <w:pPr>
        <w:spacing w:before="120" w:after="0" w:line="360" w:lineRule="auto"/>
        <w:jc w:val="center"/>
        <w:rPr>
          <w:rFonts w:ascii="Times New Roman" w:hAnsi="Times New Roman"/>
        </w:rPr>
      </w:pPr>
      <w:r>
        <w:rPr>
          <w:rFonts w:ascii="Times New Roman" w:hAnsi="Times New Roman"/>
          <w:noProof/>
          <w:lang w:val="es-ES" w:eastAsia="es-ES"/>
        </w:rPr>
        <w:lastRenderedPageBreak/>
        <w:drawing>
          <wp:anchor distT="0" distB="0" distL="114300" distR="114300" simplePos="0" relativeHeight="251662336" behindDoc="1" locked="0" layoutInCell="1" allowOverlap="1">
            <wp:simplePos x="0" y="0"/>
            <wp:positionH relativeFrom="column">
              <wp:posOffset>1776730</wp:posOffset>
            </wp:positionH>
            <wp:positionV relativeFrom="paragraph">
              <wp:posOffset>-260985</wp:posOffset>
            </wp:positionV>
            <wp:extent cx="2260600" cy="2921000"/>
            <wp:effectExtent l="19050" t="0" r="6350" b="0"/>
            <wp:wrapNone/>
            <wp:docPr id="5" name="Imagen 5" descr="C:\Users\Eliseo\Desktop\483489_102238826612892_120897277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Eliseo\Desktop\483489_102238826612892_1208972775_n.jpg"/>
                    <pic:cNvPicPr>
                      <a:picLocks noChangeAspect="1" noChangeArrowheads="1"/>
                    </pic:cNvPicPr>
                  </pic:nvPicPr>
                  <pic:blipFill>
                    <a:blip r:embed="rId8"/>
                    <a:srcRect l="2373" t="3905" r="3934" b="3905"/>
                    <a:stretch>
                      <a:fillRect/>
                    </a:stretch>
                  </pic:blipFill>
                  <pic:spPr bwMode="auto">
                    <a:xfrm>
                      <a:off x="0" y="0"/>
                      <a:ext cx="2260600" cy="2921000"/>
                    </a:xfrm>
                    <a:prstGeom prst="rect">
                      <a:avLst/>
                    </a:prstGeom>
                    <a:noFill/>
                    <a:ln w="9525">
                      <a:noFill/>
                      <a:miter lim="800000"/>
                      <a:headEnd/>
                      <a:tailEnd/>
                    </a:ln>
                  </pic:spPr>
                </pic:pic>
              </a:graphicData>
            </a:graphic>
          </wp:anchor>
        </w:drawing>
      </w:r>
    </w:p>
    <w:p w:rsidR="006E6DFF" w:rsidRPr="0009314F" w:rsidRDefault="006E6DFF" w:rsidP="006E6DFF">
      <w:pPr>
        <w:spacing w:before="120" w:after="0" w:line="360" w:lineRule="auto"/>
        <w:jc w:val="both"/>
        <w:rPr>
          <w:rFonts w:ascii="Times New Roman" w:hAnsi="Times New Roman"/>
        </w:rPr>
      </w:pPr>
    </w:p>
    <w:p w:rsidR="006E6DFF" w:rsidRPr="0009314F" w:rsidRDefault="006E6DFF" w:rsidP="006E6DFF">
      <w:pPr>
        <w:spacing w:before="120" w:after="0" w:line="360" w:lineRule="auto"/>
        <w:jc w:val="both"/>
        <w:rPr>
          <w:rFonts w:ascii="Times New Roman" w:hAnsi="Times New Roman"/>
          <w:bCs/>
        </w:rPr>
      </w:pPr>
    </w:p>
    <w:p w:rsidR="006E6DFF" w:rsidRPr="0009314F" w:rsidRDefault="006E6DFF" w:rsidP="006E6DFF">
      <w:pPr>
        <w:tabs>
          <w:tab w:val="left" w:pos="1545"/>
        </w:tabs>
        <w:spacing w:line="360" w:lineRule="auto"/>
        <w:jc w:val="both"/>
        <w:rPr>
          <w:rFonts w:ascii="Times New Roman" w:hAnsi="Times New Roman"/>
        </w:rPr>
      </w:pPr>
    </w:p>
    <w:p w:rsidR="006E6DFF" w:rsidRPr="0009314F" w:rsidRDefault="006E6DFF" w:rsidP="006E6DFF">
      <w:pPr>
        <w:spacing w:line="360" w:lineRule="auto"/>
        <w:jc w:val="both"/>
        <w:rPr>
          <w:rFonts w:ascii="Times New Roman" w:hAnsi="Times New Roman"/>
        </w:rPr>
      </w:pPr>
    </w:p>
    <w:p w:rsidR="006E6DFF" w:rsidRPr="0009314F" w:rsidRDefault="006E6DFF" w:rsidP="006E6DFF">
      <w:pPr>
        <w:spacing w:line="360" w:lineRule="auto"/>
        <w:jc w:val="both"/>
        <w:rPr>
          <w:rFonts w:ascii="Times New Roman" w:hAnsi="Times New Roman"/>
        </w:rPr>
      </w:pPr>
    </w:p>
    <w:p w:rsidR="006E6DFF" w:rsidRPr="0009314F" w:rsidRDefault="006E6DFF" w:rsidP="006E6DFF">
      <w:pPr>
        <w:spacing w:line="360" w:lineRule="auto"/>
        <w:jc w:val="both"/>
        <w:rPr>
          <w:rFonts w:ascii="Times New Roman" w:hAnsi="Times New Roman"/>
        </w:rPr>
      </w:pPr>
    </w:p>
    <w:p w:rsidR="006E6DFF" w:rsidRPr="0009314F" w:rsidRDefault="006E6DFF" w:rsidP="006E6DFF">
      <w:pPr>
        <w:spacing w:line="360" w:lineRule="auto"/>
        <w:jc w:val="both"/>
        <w:rPr>
          <w:rFonts w:ascii="Times New Roman" w:hAnsi="Times New Roman"/>
        </w:rPr>
      </w:pPr>
    </w:p>
    <w:p w:rsidR="006E6DFF" w:rsidRPr="0009314F" w:rsidRDefault="006E6DFF" w:rsidP="006E6DFF">
      <w:pPr>
        <w:spacing w:line="360" w:lineRule="auto"/>
        <w:jc w:val="both"/>
        <w:rPr>
          <w:rFonts w:ascii="Times New Roman" w:hAnsi="Times New Roman"/>
        </w:rPr>
      </w:pPr>
      <w:r w:rsidRPr="0009314F">
        <w:rPr>
          <w:rFonts w:ascii="Times New Roman" w:hAnsi="Times New Roman"/>
        </w:rPr>
        <w:t>La alcaldía Municipal de San Jorge está otorgando los permisos necesarios para que se lleve a cabo dicho proyecto, por lo que nos permitimos desplazarnos al lugar (Joya de Ventura.</w:t>
      </w:r>
    </w:p>
    <w:p w:rsidR="006E6DFF" w:rsidRPr="0009314F" w:rsidRDefault="006E6DFF" w:rsidP="006E6DFF">
      <w:pPr>
        <w:spacing w:line="360" w:lineRule="auto"/>
        <w:jc w:val="both"/>
        <w:rPr>
          <w:rFonts w:ascii="Times New Roman" w:hAnsi="Times New Roman"/>
        </w:rPr>
      </w:pPr>
      <w:r w:rsidRPr="0009314F">
        <w:rPr>
          <w:rFonts w:ascii="Times New Roman" w:hAnsi="Times New Roman"/>
        </w:rPr>
        <w:t>Para entrevistar a alguno de los habitantes, a lo que coincidieron en la necesidad que tienen del acceso al agua ya que por el momento tienen que desplazarse hasta la bomba a comprar agua para sus necesidades básicas y nos manifiestan que para el tiempo de invierno ellos descansan de estar realizando estos viajes y algunos se ahorran porque aprovechan las lluvias para poder llenar sus tanques de agua.</w:t>
      </w:r>
    </w:p>
    <w:p w:rsidR="006E6DFF" w:rsidRPr="0009314F" w:rsidRDefault="006E6DFF" w:rsidP="006E6DFF">
      <w:pPr>
        <w:spacing w:line="360" w:lineRule="auto"/>
        <w:jc w:val="both"/>
        <w:rPr>
          <w:rFonts w:ascii="Times New Roman" w:hAnsi="Times New Roman"/>
        </w:rPr>
      </w:pPr>
      <w:r w:rsidRPr="0009314F">
        <w:rPr>
          <w:rFonts w:ascii="Times New Roman" w:hAnsi="Times New Roman"/>
        </w:rPr>
        <w:t>Según algunas de las personas a las cuales entrevistamos, este proyecto viene desde hace ya cinco años en los que se les está prometiendo que se llevara a cabo pero que hasta el momento solamente han llenado formularios.</w:t>
      </w:r>
    </w:p>
    <w:p w:rsidR="006E6DFF" w:rsidRPr="0009314F" w:rsidRDefault="006E6DFF" w:rsidP="006E6DFF">
      <w:pPr>
        <w:spacing w:line="360" w:lineRule="auto"/>
        <w:jc w:val="both"/>
        <w:rPr>
          <w:rFonts w:ascii="Times New Roman" w:hAnsi="Times New Roman"/>
        </w:rPr>
      </w:pPr>
      <w:r w:rsidRPr="0009314F">
        <w:rPr>
          <w:rFonts w:ascii="Times New Roman" w:hAnsi="Times New Roman"/>
        </w:rPr>
        <w:t>A veces lo que hacen es venir con pipas de parte de la Alcaldía para darnos unos cantaros de agua, nos expresa la Sra. Ana Ramona; aunque no es suficiente unos tres cantaros de agua ya nos sirve y ese día no bajamos a la bomba a traer agua, pero que eso lo hacen una vez a la quincena.</w:t>
      </w:r>
    </w:p>
    <w:p w:rsidR="006E6DFF" w:rsidRPr="0009314F" w:rsidRDefault="006E6DFF" w:rsidP="006E6DFF">
      <w:pPr>
        <w:spacing w:line="360" w:lineRule="auto"/>
        <w:jc w:val="both"/>
        <w:rPr>
          <w:rFonts w:ascii="Times New Roman" w:hAnsi="Times New Roman"/>
        </w:rPr>
      </w:pPr>
      <w:r w:rsidRPr="0009314F">
        <w:rPr>
          <w:rFonts w:ascii="Times New Roman" w:hAnsi="Times New Roman"/>
        </w:rPr>
        <w:t xml:space="preserve">Para poder satisfacer una familia en este lugar es necesario de un barril cuando solamente hay 4 personas, pero hay casas en las que viven familias de hasta 7 personas y para ellos ya se les hace más difícil, porque nosotros a la semana gastamos 12 o 14 dólares en agua, nosotros que gracias a Dios tenemos la posibilidad de comprarlo nos dice la Sra. Goyita, pero gente que a veces no tiene para comprar el agua. </w:t>
      </w:r>
    </w:p>
    <w:p w:rsidR="006E6DFF" w:rsidRPr="0009314F" w:rsidRDefault="006E6DFF" w:rsidP="006E6DFF">
      <w:pPr>
        <w:spacing w:line="360" w:lineRule="auto"/>
        <w:jc w:val="both"/>
        <w:rPr>
          <w:rFonts w:ascii="Times New Roman" w:hAnsi="Times New Roman"/>
        </w:rPr>
      </w:pPr>
    </w:p>
    <w:p w:rsidR="006E6DFF" w:rsidRPr="00241DAB" w:rsidRDefault="006E6DFF" w:rsidP="006E6DFF">
      <w:pPr>
        <w:pStyle w:val="Prrafodelista"/>
        <w:numPr>
          <w:ilvl w:val="2"/>
          <w:numId w:val="26"/>
        </w:numPr>
        <w:spacing w:line="360" w:lineRule="auto"/>
        <w:jc w:val="center"/>
        <w:rPr>
          <w:rFonts w:ascii="Times New Roman" w:hAnsi="Times New Roman"/>
          <w:b/>
          <w:color w:val="000000"/>
        </w:rPr>
      </w:pPr>
      <w:r w:rsidRPr="00241DAB">
        <w:rPr>
          <w:rFonts w:ascii="Times New Roman" w:hAnsi="Times New Roman"/>
          <w:b/>
          <w:color w:val="000000"/>
        </w:rPr>
        <w:lastRenderedPageBreak/>
        <w:t>ENCUESTA</w:t>
      </w:r>
    </w:p>
    <w:p w:rsidR="006E6DFF" w:rsidRPr="0009314F" w:rsidRDefault="006E6DFF" w:rsidP="006E6DFF">
      <w:pPr>
        <w:numPr>
          <w:ilvl w:val="0"/>
          <w:numId w:val="14"/>
        </w:numPr>
        <w:spacing w:line="360" w:lineRule="auto"/>
        <w:contextualSpacing/>
        <w:rPr>
          <w:rFonts w:ascii="Times New Roman" w:hAnsi="Times New Roman"/>
          <w:color w:val="000000"/>
        </w:rPr>
      </w:pPr>
      <w:r w:rsidRPr="0009314F">
        <w:rPr>
          <w:rFonts w:ascii="Times New Roman" w:hAnsi="Times New Roman"/>
          <w:color w:val="000000"/>
        </w:rPr>
        <w:t xml:space="preserve">Como considera  el servicio de agua potable en su comunidad  joya de ventura </w:t>
      </w:r>
    </w:p>
    <w:p w:rsidR="006E6DFF" w:rsidRPr="0009314F" w:rsidRDefault="006E6DFF" w:rsidP="006E6DFF">
      <w:pPr>
        <w:numPr>
          <w:ilvl w:val="0"/>
          <w:numId w:val="15"/>
        </w:numPr>
        <w:spacing w:line="360" w:lineRule="auto"/>
        <w:contextualSpacing/>
        <w:rPr>
          <w:rFonts w:ascii="Times New Roman" w:hAnsi="Times New Roman"/>
          <w:color w:val="000000"/>
        </w:rPr>
      </w:pPr>
      <w:r w:rsidRPr="0009314F">
        <w:rPr>
          <w:rFonts w:ascii="Times New Roman" w:hAnsi="Times New Roman"/>
          <w:color w:val="000000"/>
        </w:rPr>
        <w:t>Bueno</w:t>
      </w:r>
    </w:p>
    <w:p w:rsidR="006E6DFF" w:rsidRPr="0009314F" w:rsidRDefault="006E6DFF" w:rsidP="006E6DFF">
      <w:pPr>
        <w:numPr>
          <w:ilvl w:val="0"/>
          <w:numId w:val="15"/>
        </w:numPr>
        <w:spacing w:line="360" w:lineRule="auto"/>
        <w:contextualSpacing/>
        <w:rPr>
          <w:rFonts w:ascii="Times New Roman" w:hAnsi="Times New Roman"/>
          <w:color w:val="000000"/>
        </w:rPr>
      </w:pPr>
      <w:r w:rsidRPr="0009314F">
        <w:rPr>
          <w:rFonts w:ascii="Times New Roman" w:hAnsi="Times New Roman"/>
          <w:color w:val="000000"/>
        </w:rPr>
        <w:t>Malo</w:t>
      </w:r>
    </w:p>
    <w:p w:rsidR="006E6DFF" w:rsidRPr="0009314F" w:rsidRDefault="006E6DFF" w:rsidP="006E6DFF">
      <w:pPr>
        <w:numPr>
          <w:ilvl w:val="0"/>
          <w:numId w:val="15"/>
        </w:numPr>
        <w:spacing w:line="360" w:lineRule="auto"/>
        <w:contextualSpacing/>
        <w:rPr>
          <w:rFonts w:ascii="Times New Roman" w:hAnsi="Times New Roman"/>
          <w:color w:val="000000"/>
        </w:rPr>
      </w:pPr>
      <w:r w:rsidRPr="0009314F">
        <w:rPr>
          <w:rFonts w:ascii="Times New Roman" w:hAnsi="Times New Roman"/>
          <w:color w:val="000000"/>
        </w:rPr>
        <w:t>Regular</w:t>
      </w:r>
    </w:p>
    <w:p w:rsidR="006E6DFF" w:rsidRPr="0009314F" w:rsidRDefault="006E6DFF" w:rsidP="006E6DFF">
      <w:pPr>
        <w:numPr>
          <w:ilvl w:val="0"/>
          <w:numId w:val="14"/>
        </w:numPr>
        <w:spacing w:line="360" w:lineRule="auto"/>
        <w:contextualSpacing/>
        <w:rPr>
          <w:rFonts w:ascii="Times New Roman" w:hAnsi="Times New Roman"/>
          <w:color w:val="000000"/>
        </w:rPr>
      </w:pPr>
      <w:r w:rsidRPr="0009314F">
        <w:rPr>
          <w:rFonts w:ascii="Times New Roman" w:hAnsi="Times New Roman"/>
          <w:color w:val="000000"/>
        </w:rPr>
        <w:t>Está de acuerdo con el proyecto que está implementando el FISDL para abastecer el agua en la comunidad</w:t>
      </w:r>
    </w:p>
    <w:p w:rsidR="006E6DFF" w:rsidRPr="0009314F" w:rsidRDefault="006E6DFF" w:rsidP="006E6DFF">
      <w:pPr>
        <w:numPr>
          <w:ilvl w:val="0"/>
          <w:numId w:val="16"/>
        </w:numPr>
        <w:spacing w:line="360" w:lineRule="auto"/>
        <w:contextualSpacing/>
        <w:rPr>
          <w:rFonts w:ascii="Times New Roman" w:hAnsi="Times New Roman"/>
          <w:color w:val="000000"/>
        </w:rPr>
      </w:pPr>
      <w:r w:rsidRPr="0009314F">
        <w:rPr>
          <w:rFonts w:ascii="Times New Roman" w:hAnsi="Times New Roman"/>
          <w:color w:val="000000"/>
        </w:rPr>
        <w:t>Si</w:t>
      </w:r>
    </w:p>
    <w:p w:rsidR="006E6DFF" w:rsidRPr="0009314F" w:rsidRDefault="006E6DFF" w:rsidP="006E6DFF">
      <w:pPr>
        <w:numPr>
          <w:ilvl w:val="0"/>
          <w:numId w:val="16"/>
        </w:numPr>
        <w:spacing w:line="360" w:lineRule="auto"/>
        <w:contextualSpacing/>
        <w:rPr>
          <w:rFonts w:ascii="Times New Roman" w:hAnsi="Times New Roman"/>
          <w:color w:val="000000"/>
        </w:rPr>
      </w:pPr>
      <w:r w:rsidRPr="0009314F">
        <w:rPr>
          <w:rFonts w:ascii="Times New Roman" w:hAnsi="Times New Roman"/>
          <w:color w:val="000000"/>
        </w:rPr>
        <w:t>No</w:t>
      </w:r>
    </w:p>
    <w:p w:rsidR="006E6DFF" w:rsidRPr="0009314F" w:rsidRDefault="006E6DFF" w:rsidP="006E6DFF">
      <w:pPr>
        <w:numPr>
          <w:ilvl w:val="0"/>
          <w:numId w:val="16"/>
        </w:numPr>
        <w:spacing w:line="360" w:lineRule="auto"/>
        <w:contextualSpacing/>
        <w:rPr>
          <w:rFonts w:ascii="Times New Roman" w:hAnsi="Times New Roman"/>
          <w:color w:val="000000"/>
        </w:rPr>
      </w:pPr>
      <w:r w:rsidRPr="0009314F">
        <w:rPr>
          <w:rFonts w:ascii="Times New Roman" w:hAnsi="Times New Roman"/>
          <w:color w:val="000000"/>
        </w:rPr>
        <w:t>No tienen conocimiento</w:t>
      </w:r>
    </w:p>
    <w:p w:rsidR="006E6DFF" w:rsidRPr="0009314F" w:rsidRDefault="006E6DFF" w:rsidP="006E6DFF">
      <w:pPr>
        <w:numPr>
          <w:ilvl w:val="0"/>
          <w:numId w:val="14"/>
        </w:numPr>
        <w:spacing w:line="360" w:lineRule="auto"/>
        <w:contextualSpacing/>
        <w:rPr>
          <w:rFonts w:ascii="Times New Roman" w:hAnsi="Times New Roman"/>
          <w:color w:val="000000"/>
        </w:rPr>
      </w:pPr>
      <w:r w:rsidRPr="0009314F">
        <w:rPr>
          <w:rFonts w:ascii="Times New Roman" w:hAnsi="Times New Roman"/>
          <w:color w:val="000000"/>
        </w:rPr>
        <w:t>Considera que el alcalde muestra interés al problema de desabastecimiento de agua en la localidad</w:t>
      </w:r>
    </w:p>
    <w:p w:rsidR="006E6DFF" w:rsidRPr="0009314F" w:rsidRDefault="006E6DFF" w:rsidP="006E6DFF">
      <w:pPr>
        <w:numPr>
          <w:ilvl w:val="0"/>
          <w:numId w:val="17"/>
        </w:numPr>
        <w:spacing w:line="360" w:lineRule="auto"/>
        <w:contextualSpacing/>
        <w:rPr>
          <w:rFonts w:ascii="Times New Roman" w:hAnsi="Times New Roman"/>
          <w:color w:val="000000"/>
        </w:rPr>
      </w:pPr>
      <w:r w:rsidRPr="0009314F">
        <w:rPr>
          <w:rFonts w:ascii="Times New Roman" w:hAnsi="Times New Roman"/>
          <w:color w:val="000000"/>
        </w:rPr>
        <w:t>Si</w:t>
      </w:r>
    </w:p>
    <w:p w:rsidR="006E6DFF" w:rsidRPr="0009314F" w:rsidRDefault="006E6DFF" w:rsidP="006E6DFF">
      <w:pPr>
        <w:numPr>
          <w:ilvl w:val="0"/>
          <w:numId w:val="17"/>
        </w:numPr>
        <w:spacing w:line="360" w:lineRule="auto"/>
        <w:contextualSpacing/>
        <w:rPr>
          <w:rFonts w:ascii="Times New Roman" w:hAnsi="Times New Roman"/>
          <w:color w:val="000000"/>
        </w:rPr>
      </w:pPr>
      <w:r w:rsidRPr="0009314F">
        <w:rPr>
          <w:rFonts w:ascii="Times New Roman" w:hAnsi="Times New Roman"/>
          <w:color w:val="000000"/>
        </w:rPr>
        <w:t>No</w:t>
      </w:r>
    </w:p>
    <w:p w:rsidR="006E6DFF" w:rsidRPr="0009314F" w:rsidRDefault="006E6DFF" w:rsidP="006E6DFF">
      <w:pPr>
        <w:numPr>
          <w:ilvl w:val="0"/>
          <w:numId w:val="17"/>
        </w:numPr>
        <w:spacing w:line="360" w:lineRule="auto"/>
        <w:contextualSpacing/>
        <w:rPr>
          <w:rFonts w:ascii="Times New Roman" w:hAnsi="Times New Roman"/>
          <w:color w:val="000000"/>
        </w:rPr>
      </w:pPr>
      <w:r w:rsidRPr="0009314F">
        <w:rPr>
          <w:rFonts w:ascii="Times New Roman" w:hAnsi="Times New Roman"/>
          <w:color w:val="000000"/>
        </w:rPr>
        <w:t>Se muestra indiferente al respecto</w:t>
      </w:r>
    </w:p>
    <w:p w:rsidR="006E6DFF" w:rsidRPr="0009314F" w:rsidRDefault="006E6DFF" w:rsidP="006E6DFF">
      <w:pPr>
        <w:numPr>
          <w:ilvl w:val="0"/>
          <w:numId w:val="14"/>
        </w:numPr>
        <w:spacing w:line="360" w:lineRule="auto"/>
        <w:contextualSpacing/>
        <w:rPr>
          <w:rFonts w:ascii="Times New Roman" w:hAnsi="Times New Roman"/>
          <w:color w:val="000000"/>
        </w:rPr>
      </w:pPr>
      <w:r w:rsidRPr="0009314F">
        <w:rPr>
          <w:rFonts w:ascii="Times New Roman" w:hAnsi="Times New Roman"/>
          <w:color w:val="000000"/>
        </w:rPr>
        <w:t>De qué manera le afecta la constante compra de agua potable</w:t>
      </w:r>
    </w:p>
    <w:p w:rsidR="006E6DFF" w:rsidRPr="0009314F" w:rsidRDefault="006E6DFF" w:rsidP="006E6DFF">
      <w:pPr>
        <w:numPr>
          <w:ilvl w:val="0"/>
          <w:numId w:val="18"/>
        </w:numPr>
        <w:spacing w:line="360" w:lineRule="auto"/>
        <w:contextualSpacing/>
        <w:rPr>
          <w:rFonts w:ascii="Times New Roman" w:hAnsi="Times New Roman"/>
          <w:color w:val="000000"/>
        </w:rPr>
      </w:pPr>
      <w:r w:rsidRPr="0009314F">
        <w:rPr>
          <w:rFonts w:ascii="Times New Roman" w:hAnsi="Times New Roman"/>
          <w:color w:val="000000"/>
        </w:rPr>
        <w:t>Económicamente</w:t>
      </w:r>
    </w:p>
    <w:p w:rsidR="006E6DFF" w:rsidRPr="0009314F" w:rsidRDefault="006E6DFF" w:rsidP="006E6DFF">
      <w:pPr>
        <w:numPr>
          <w:ilvl w:val="0"/>
          <w:numId w:val="18"/>
        </w:numPr>
        <w:spacing w:line="360" w:lineRule="auto"/>
        <w:contextualSpacing/>
        <w:rPr>
          <w:rFonts w:ascii="Times New Roman" w:hAnsi="Times New Roman"/>
          <w:color w:val="000000"/>
        </w:rPr>
      </w:pPr>
      <w:r w:rsidRPr="0009314F">
        <w:rPr>
          <w:rFonts w:ascii="Times New Roman" w:hAnsi="Times New Roman"/>
          <w:color w:val="000000"/>
        </w:rPr>
        <w:t>Físicamente</w:t>
      </w:r>
    </w:p>
    <w:p w:rsidR="006E6DFF" w:rsidRPr="0009314F" w:rsidRDefault="006E6DFF" w:rsidP="006E6DFF">
      <w:pPr>
        <w:numPr>
          <w:ilvl w:val="0"/>
          <w:numId w:val="18"/>
        </w:numPr>
        <w:spacing w:line="360" w:lineRule="auto"/>
        <w:contextualSpacing/>
        <w:rPr>
          <w:rFonts w:ascii="Times New Roman" w:hAnsi="Times New Roman"/>
          <w:color w:val="000000"/>
        </w:rPr>
      </w:pPr>
      <w:r w:rsidRPr="0009314F">
        <w:rPr>
          <w:rFonts w:ascii="Times New Roman" w:hAnsi="Times New Roman"/>
          <w:color w:val="000000"/>
        </w:rPr>
        <w:t>A y b</w:t>
      </w:r>
    </w:p>
    <w:p w:rsidR="006E6DFF" w:rsidRPr="0009314F" w:rsidRDefault="006E6DFF" w:rsidP="006E6DFF">
      <w:pPr>
        <w:numPr>
          <w:ilvl w:val="0"/>
          <w:numId w:val="18"/>
        </w:numPr>
        <w:spacing w:line="360" w:lineRule="auto"/>
        <w:contextualSpacing/>
        <w:rPr>
          <w:rFonts w:ascii="Times New Roman" w:hAnsi="Times New Roman"/>
          <w:color w:val="000000"/>
        </w:rPr>
      </w:pPr>
      <w:r w:rsidRPr="0009314F">
        <w:rPr>
          <w:rFonts w:ascii="Times New Roman" w:hAnsi="Times New Roman"/>
          <w:color w:val="000000"/>
        </w:rPr>
        <w:t>No afecta</w:t>
      </w:r>
    </w:p>
    <w:p w:rsidR="006E6DFF" w:rsidRPr="0009314F" w:rsidRDefault="006E6DFF" w:rsidP="006E6DFF">
      <w:pPr>
        <w:numPr>
          <w:ilvl w:val="0"/>
          <w:numId w:val="14"/>
        </w:numPr>
        <w:spacing w:line="360" w:lineRule="auto"/>
        <w:contextualSpacing/>
        <w:rPr>
          <w:rFonts w:ascii="Times New Roman" w:hAnsi="Times New Roman"/>
          <w:color w:val="000000"/>
        </w:rPr>
      </w:pPr>
      <w:r w:rsidRPr="0009314F">
        <w:rPr>
          <w:rFonts w:ascii="Times New Roman" w:hAnsi="Times New Roman"/>
          <w:color w:val="000000"/>
        </w:rPr>
        <w:t>A que le atribuye la no implementación del proyecto en mención</w:t>
      </w:r>
    </w:p>
    <w:p w:rsidR="006E6DFF" w:rsidRPr="0009314F" w:rsidRDefault="006E6DFF" w:rsidP="006E6DFF">
      <w:pPr>
        <w:numPr>
          <w:ilvl w:val="0"/>
          <w:numId w:val="19"/>
        </w:numPr>
        <w:spacing w:line="360" w:lineRule="auto"/>
        <w:contextualSpacing/>
        <w:rPr>
          <w:rFonts w:ascii="Times New Roman" w:hAnsi="Times New Roman"/>
          <w:color w:val="000000"/>
        </w:rPr>
      </w:pPr>
      <w:r w:rsidRPr="0009314F">
        <w:rPr>
          <w:rFonts w:ascii="Times New Roman" w:hAnsi="Times New Roman"/>
          <w:color w:val="000000"/>
        </w:rPr>
        <w:t>Falta de interés</w:t>
      </w:r>
    </w:p>
    <w:p w:rsidR="006E6DFF" w:rsidRPr="0009314F" w:rsidRDefault="006E6DFF" w:rsidP="006E6DFF">
      <w:pPr>
        <w:numPr>
          <w:ilvl w:val="0"/>
          <w:numId w:val="19"/>
        </w:numPr>
        <w:spacing w:line="360" w:lineRule="auto"/>
        <w:contextualSpacing/>
        <w:rPr>
          <w:rFonts w:ascii="Times New Roman" w:hAnsi="Times New Roman"/>
          <w:color w:val="000000"/>
        </w:rPr>
      </w:pPr>
      <w:r w:rsidRPr="0009314F">
        <w:rPr>
          <w:rFonts w:ascii="Times New Roman" w:hAnsi="Times New Roman"/>
          <w:color w:val="000000"/>
        </w:rPr>
        <w:t>Falta de recursos económicos</w:t>
      </w:r>
    </w:p>
    <w:p w:rsidR="006E6DFF" w:rsidRPr="0009314F" w:rsidRDefault="006E6DFF" w:rsidP="006E6DFF">
      <w:pPr>
        <w:numPr>
          <w:ilvl w:val="0"/>
          <w:numId w:val="14"/>
        </w:numPr>
        <w:spacing w:line="360" w:lineRule="auto"/>
        <w:contextualSpacing/>
        <w:rPr>
          <w:rFonts w:ascii="Times New Roman" w:hAnsi="Times New Roman"/>
          <w:color w:val="000000"/>
        </w:rPr>
      </w:pPr>
      <w:r w:rsidRPr="0009314F">
        <w:rPr>
          <w:rFonts w:ascii="Times New Roman" w:hAnsi="Times New Roman"/>
          <w:color w:val="000000"/>
        </w:rPr>
        <w:t xml:space="preserve">Considera que el agua potable que compra, cumple con los controles de calidad establecidos </w:t>
      </w:r>
    </w:p>
    <w:p w:rsidR="006E6DFF" w:rsidRPr="0009314F" w:rsidRDefault="006E6DFF" w:rsidP="006E6DFF">
      <w:pPr>
        <w:numPr>
          <w:ilvl w:val="0"/>
          <w:numId w:val="20"/>
        </w:numPr>
        <w:spacing w:line="360" w:lineRule="auto"/>
        <w:contextualSpacing/>
        <w:rPr>
          <w:rFonts w:ascii="Times New Roman" w:hAnsi="Times New Roman"/>
          <w:color w:val="000000"/>
        </w:rPr>
      </w:pPr>
      <w:r w:rsidRPr="0009314F">
        <w:rPr>
          <w:rFonts w:ascii="Times New Roman" w:hAnsi="Times New Roman"/>
          <w:color w:val="000000"/>
        </w:rPr>
        <w:t>Si</w:t>
      </w:r>
    </w:p>
    <w:p w:rsidR="006E6DFF" w:rsidRPr="0009314F" w:rsidRDefault="006E6DFF" w:rsidP="006E6DFF">
      <w:pPr>
        <w:numPr>
          <w:ilvl w:val="0"/>
          <w:numId w:val="20"/>
        </w:numPr>
        <w:spacing w:line="360" w:lineRule="auto"/>
        <w:contextualSpacing/>
        <w:rPr>
          <w:rFonts w:ascii="Times New Roman" w:hAnsi="Times New Roman"/>
          <w:color w:val="000000"/>
        </w:rPr>
      </w:pPr>
      <w:r w:rsidRPr="0009314F">
        <w:rPr>
          <w:rFonts w:ascii="Times New Roman" w:hAnsi="Times New Roman"/>
          <w:color w:val="000000"/>
        </w:rPr>
        <w:t>No</w:t>
      </w:r>
    </w:p>
    <w:p w:rsidR="006E6DFF" w:rsidRPr="0009314F" w:rsidRDefault="006E6DFF" w:rsidP="006E6DFF">
      <w:pPr>
        <w:numPr>
          <w:ilvl w:val="0"/>
          <w:numId w:val="20"/>
        </w:numPr>
        <w:spacing w:line="360" w:lineRule="auto"/>
        <w:contextualSpacing/>
        <w:rPr>
          <w:rFonts w:ascii="Times New Roman" w:hAnsi="Times New Roman"/>
          <w:color w:val="000000"/>
        </w:rPr>
      </w:pPr>
      <w:r w:rsidRPr="0009314F">
        <w:rPr>
          <w:rFonts w:ascii="Times New Roman" w:hAnsi="Times New Roman"/>
          <w:color w:val="000000"/>
        </w:rPr>
        <w:t>Talvez</w:t>
      </w:r>
    </w:p>
    <w:p w:rsidR="006E6DFF" w:rsidRPr="0009314F" w:rsidRDefault="006E6DFF" w:rsidP="006E6DFF">
      <w:pPr>
        <w:numPr>
          <w:ilvl w:val="0"/>
          <w:numId w:val="14"/>
        </w:numPr>
        <w:spacing w:line="360" w:lineRule="auto"/>
        <w:contextualSpacing/>
        <w:rPr>
          <w:rFonts w:ascii="Times New Roman" w:hAnsi="Times New Roman"/>
          <w:color w:val="000000"/>
        </w:rPr>
      </w:pPr>
      <w:r w:rsidRPr="0009314F">
        <w:rPr>
          <w:rFonts w:ascii="Times New Roman" w:hAnsi="Times New Roman"/>
          <w:color w:val="000000"/>
        </w:rPr>
        <w:t>Cada cuanto tiempo compra agua para abastecimiento personal</w:t>
      </w:r>
    </w:p>
    <w:p w:rsidR="006E6DFF" w:rsidRPr="0009314F" w:rsidRDefault="006E6DFF" w:rsidP="006E6DFF">
      <w:pPr>
        <w:numPr>
          <w:ilvl w:val="0"/>
          <w:numId w:val="21"/>
        </w:numPr>
        <w:spacing w:line="360" w:lineRule="auto"/>
        <w:contextualSpacing/>
        <w:rPr>
          <w:rFonts w:ascii="Times New Roman" w:hAnsi="Times New Roman"/>
          <w:color w:val="000000"/>
        </w:rPr>
      </w:pPr>
      <w:r w:rsidRPr="0009314F">
        <w:rPr>
          <w:rFonts w:ascii="Times New Roman" w:hAnsi="Times New Roman"/>
          <w:color w:val="000000"/>
        </w:rPr>
        <w:t>Todos los días</w:t>
      </w:r>
    </w:p>
    <w:p w:rsidR="006E6DFF" w:rsidRPr="0009314F" w:rsidRDefault="006E6DFF" w:rsidP="006E6DFF">
      <w:pPr>
        <w:numPr>
          <w:ilvl w:val="0"/>
          <w:numId w:val="21"/>
        </w:numPr>
        <w:spacing w:line="360" w:lineRule="auto"/>
        <w:contextualSpacing/>
        <w:rPr>
          <w:rFonts w:ascii="Times New Roman" w:hAnsi="Times New Roman"/>
          <w:color w:val="000000"/>
        </w:rPr>
      </w:pPr>
      <w:r w:rsidRPr="0009314F">
        <w:rPr>
          <w:rFonts w:ascii="Times New Roman" w:hAnsi="Times New Roman"/>
          <w:color w:val="000000"/>
        </w:rPr>
        <w:t>3 veces a la semana</w:t>
      </w:r>
    </w:p>
    <w:p w:rsidR="006E6DFF" w:rsidRPr="0009314F" w:rsidRDefault="006E6DFF" w:rsidP="006E6DFF">
      <w:pPr>
        <w:numPr>
          <w:ilvl w:val="0"/>
          <w:numId w:val="21"/>
        </w:numPr>
        <w:spacing w:line="360" w:lineRule="auto"/>
        <w:contextualSpacing/>
        <w:rPr>
          <w:rFonts w:ascii="Times New Roman" w:hAnsi="Times New Roman"/>
          <w:color w:val="000000"/>
        </w:rPr>
      </w:pPr>
      <w:r w:rsidRPr="0009314F">
        <w:rPr>
          <w:rFonts w:ascii="Times New Roman" w:hAnsi="Times New Roman"/>
          <w:color w:val="000000"/>
        </w:rPr>
        <w:t>1 vez a la semana</w:t>
      </w:r>
    </w:p>
    <w:p w:rsidR="006E6DFF" w:rsidRPr="0009314F" w:rsidRDefault="006E6DFF" w:rsidP="006E6DFF">
      <w:pPr>
        <w:numPr>
          <w:ilvl w:val="0"/>
          <w:numId w:val="14"/>
        </w:numPr>
        <w:spacing w:line="360" w:lineRule="auto"/>
        <w:contextualSpacing/>
        <w:rPr>
          <w:rFonts w:ascii="Times New Roman" w:hAnsi="Times New Roman"/>
          <w:color w:val="000000"/>
        </w:rPr>
      </w:pPr>
      <w:r w:rsidRPr="0009314F">
        <w:rPr>
          <w:rFonts w:ascii="Times New Roman" w:hAnsi="Times New Roman"/>
          <w:color w:val="000000"/>
        </w:rPr>
        <w:t>Quienes cree usted que son los más afectados con la falta de agua</w:t>
      </w:r>
    </w:p>
    <w:p w:rsidR="006E6DFF" w:rsidRPr="0009314F" w:rsidRDefault="006E6DFF" w:rsidP="006E6DFF">
      <w:pPr>
        <w:numPr>
          <w:ilvl w:val="0"/>
          <w:numId w:val="22"/>
        </w:numPr>
        <w:spacing w:line="360" w:lineRule="auto"/>
        <w:contextualSpacing/>
        <w:rPr>
          <w:rFonts w:ascii="Times New Roman" w:hAnsi="Times New Roman"/>
          <w:color w:val="000000"/>
        </w:rPr>
      </w:pPr>
      <w:r w:rsidRPr="0009314F">
        <w:rPr>
          <w:rFonts w:ascii="Times New Roman" w:hAnsi="Times New Roman"/>
          <w:color w:val="000000"/>
        </w:rPr>
        <w:lastRenderedPageBreak/>
        <w:t>Los ancianos</w:t>
      </w:r>
    </w:p>
    <w:p w:rsidR="006E6DFF" w:rsidRPr="0009314F" w:rsidRDefault="006E6DFF" w:rsidP="006E6DFF">
      <w:pPr>
        <w:numPr>
          <w:ilvl w:val="0"/>
          <w:numId w:val="22"/>
        </w:numPr>
        <w:spacing w:line="360" w:lineRule="auto"/>
        <w:contextualSpacing/>
        <w:rPr>
          <w:rFonts w:ascii="Times New Roman" w:hAnsi="Times New Roman"/>
          <w:color w:val="000000"/>
        </w:rPr>
      </w:pPr>
      <w:r w:rsidRPr="0009314F">
        <w:rPr>
          <w:rFonts w:ascii="Times New Roman" w:hAnsi="Times New Roman"/>
          <w:color w:val="000000"/>
        </w:rPr>
        <w:t>Los niños</w:t>
      </w:r>
    </w:p>
    <w:p w:rsidR="006E6DFF" w:rsidRPr="004F47FB" w:rsidRDefault="006E6DFF" w:rsidP="006E6DFF">
      <w:pPr>
        <w:numPr>
          <w:ilvl w:val="0"/>
          <w:numId w:val="22"/>
        </w:numPr>
        <w:autoSpaceDE w:val="0"/>
        <w:autoSpaceDN w:val="0"/>
        <w:adjustRightInd w:val="0"/>
        <w:spacing w:after="0" w:line="360" w:lineRule="auto"/>
        <w:contextualSpacing/>
        <w:jc w:val="both"/>
        <w:rPr>
          <w:rFonts w:ascii="Times New Roman" w:hAnsi="Times New Roman"/>
        </w:rPr>
      </w:pPr>
      <w:r w:rsidRPr="0009314F">
        <w:rPr>
          <w:rFonts w:ascii="Times New Roman" w:hAnsi="Times New Roman"/>
          <w:color w:val="000000"/>
        </w:rPr>
        <w:t>Toda la comunidad</w:t>
      </w:r>
    </w:p>
    <w:p w:rsidR="006E6DFF" w:rsidRPr="0009314F" w:rsidRDefault="006E6DFF" w:rsidP="006E6DFF">
      <w:pPr>
        <w:spacing w:line="360" w:lineRule="auto"/>
        <w:jc w:val="both"/>
        <w:rPr>
          <w:rFonts w:ascii="Times New Roman" w:hAnsi="Times New Roman"/>
        </w:rPr>
      </w:pPr>
    </w:p>
    <w:p w:rsidR="006E6DFF" w:rsidRDefault="006E6DFF" w:rsidP="006E6DFF">
      <w:pPr>
        <w:spacing w:line="360" w:lineRule="auto"/>
        <w:jc w:val="both"/>
        <w:rPr>
          <w:rFonts w:ascii="Times New Roman" w:hAnsi="Times New Roman"/>
        </w:rPr>
      </w:pPr>
      <w:r>
        <w:rPr>
          <w:rFonts w:ascii="Times New Roman" w:hAnsi="Times New Roman"/>
          <w:noProof/>
          <w:lang w:val="es-ES" w:eastAsia="es-ES"/>
        </w:rPr>
        <w:drawing>
          <wp:inline distT="0" distB="0" distL="0" distR="0">
            <wp:extent cx="5628640" cy="3752850"/>
            <wp:effectExtent l="0" t="0" r="0" b="0"/>
            <wp:docPr id="3"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E6DFF" w:rsidRDefault="006E6DFF" w:rsidP="006E6DFF">
      <w:pPr>
        <w:spacing w:line="360" w:lineRule="auto"/>
        <w:jc w:val="both"/>
        <w:rPr>
          <w:rFonts w:ascii="Times New Roman" w:hAnsi="Times New Roman"/>
        </w:rPr>
      </w:pPr>
    </w:p>
    <w:p w:rsidR="006E6DFF" w:rsidRDefault="006E6DFF" w:rsidP="006E6DFF">
      <w:pPr>
        <w:spacing w:line="360" w:lineRule="auto"/>
        <w:jc w:val="both"/>
        <w:rPr>
          <w:rFonts w:ascii="Times New Roman" w:hAnsi="Times New Roman"/>
        </w:rPr>
      </w:pPr>
      <w:r>
        <w:rPr>
          <w:rFonts w:ascii="Times New Roman" w:hAnsi="Times New Roman"/>
          <w:noProof/>
          <w:lang w:val="es-ES" w:eastAsia="es-ES"/>
        </w:rPr>
        <w:lastRenderedPageBreak/>
        <w:drawing>
          <wp:inline distT="0" distB="0" distL="0" distR="0">
            <wp:extent cx="5628640" cy="3752850"/>
            <wp:effectExtent l="0" t="0" r="0" b="0"/>
            <wp:docPr id="2" name="Gráfic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E6DFF" w:rsidRPr="00700719" w:rsidRDefault="006E6DFF" w:rsidP="006E6DFF">
      <w:pPr>
        <w:rPr>
          <w:rFonts w:ascii="Times New Roman" w:hAnsi="Times New Roman"/>
        </w:rPr>
      </w:pPr>
    </w:p>
    <w:p w:rsidR="006E6DFF" w:rsidRPr="00700719" w:rsidRDefault="006E6DFF" w:rsidP="006E6DFF">
      <w:pPr>
        <w:rPr>
          <w:rFonts w:ascii="Times New Roman" w:hAnsi="Times New Roman"/>
        </w:rPr>
      </w:pPr>
    </w:p>
    <w:p w:rsidR="006E6DFF" w:rsidRPr="00700719" w:rsidRDefault="006E6DFF" w:rsidP="006E6DFF">
      <w:pPr>
        <w:rPr>
          <w:rFonts w:ascii="Times New Roman" w:hAnsi="Times New Roman"/>
        </w:rPr>
      </w:pPr>
    </w:p>
    <w:p w:rsidR="006E6DFF" w:rsidRDefault="006E6DFF" w:rsidP="006E6DFF">
      <w:pPr>
        <w:rPr>
          <w:rFonts w:ascii="Times New Roman" w:hAnsi="Times New Roman"/>
        </w:rPr>
      </w:pPr>
      <w:r>
        <w:rPr>
          <w:rFonts w:ascii="Times New Roman" w:hAnsi="Times New Roman"/>
          <w:noProof/>
          <w:lang w:val="es-ES" w:eastAsia="es-ES"/>
        </w:rPr>
        <w:lastRenderedPageBreak/>
        <w:drawing>
          <wp:inline distT="0" distB="0" distL="0" distR="0">
            <wp:extent cx="5628640" cy="3752850"/>
            <wp:effectExtent l="0" t="0" r="0" b="0"/>
            <wp:docPr id="1" name="Gráfic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E6DFF" w:rsidRDefault="006E6DFF" w:rsidP="006E6DFF">
      <w:pPr>
        <w:tabs>
          <w:tab w:val="left" w:pos="5730"/>
        </w:tabs>
        <w:rPr>
          <w:rFonts w:ascii="Times New Roman" w:hAnsi="Times New Roman"/>
        </w:rPr>
      </w:pPr>
      <w:r>
        <w:rPr>
          <w:rFonts w:ascii="Times New Roman" w:hAnsi="Times New Roman"/>
        </w:rPr>
        <w:tab/>
      </w:r>
    </w:p>
    <w:p w:rsidR="006E6DFF" w:rsidRDefault="006E6DFF" w:rsidP="006E6DFF">
      <w:pPr>
        <w:rPr>
          <w:rFonts w:ascii="Times New Roman" w:hAnsi="Times New Roman"/>
        </w:rPr>
      </w:pPr>
      <w:r>
        <w:rPr>
          <w:noProof/>
          <w:lang w:val="es-ES" w:eastAsia="es-ES"/>
        </w:rPr>
        <w:drawing>
          <wp:anchor distT="0" distB="0" distL="114300" distR="114300" simplePos="0" relativeHeight="251668480" behindDoc="0" locked="0" layoutInCell="1" allowOverlap="1">
            <wp:simplePos x="0" y="0"/>
            <wp:positionH relativeFrom="column">
              <wp:posOffset>-25400</wp:posOffset>
            </wp:positionH>
            <wp:positionV relativeFrom="paragraph">
              <wp:posOffset>140970</wp:posOffset>
            </wp:positionV>
            <wp:extent cx="5632450" cy="3554095"/>
            <wp:effectExtent l="0" t="0" r="0" b="0"/>
            <wp:wrapNone/>
            <wp:docPr id="8" name="Objeto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hAnsi="Times New Roman"/>
        </w:rPr>
        <w:br w:type="page"/>
      </w:r>
    </w:p>
    <w:p w:rsidR="006E6DFF" w:rsidRDefault="006E6DFF" w:rsidP="006E6DFF">
      <w:pPr>
        <w:tabs>
          <w:tab w:val="left" w:pos="5730"/>
        </w:tabs>
        <w:rPr>
          <w:rFonts w:ascii="Times New Roman" w:hAnsi="Times New Roman"/>
        </w:rPr>
      </w:pPr>
    </w:p>
    <w:p w:rsidR="006E6DFF" w:rsidRDefault="006E6DFF" w:rsidP="006E6DFF">
      <w:pPr>
        <w:rPr>
          <w:rFonts w:ascii="Times New Roman" w:hAnsi="Times New Roman"/>
        </w:rPr>
      </w:pPr>
      <w:r>
        <w:rPr>
          <w:noProof/>
          <w:lang w:val="es-ES" w:eastAsia="es-ES"/>
        </w:rPr>
        <w:drawing>
          <wp:anchor distT="0" distB="0" distL="114300" distR="114300" simplePos="0" relativeHeight="251669504" behindDoc="0" locked="0" layoutInCell="1" allowOverlap="1">
            <wp:simplePos x="0" y="0"/>
            <wp:positionH relativeFrom="column">
              <wp:posOffset>85090</wp:posOffset>
            </wp:positionH>
            <wp:positionV relativeFrom="paragraph">
              <wp:posOffset>4391660</wp:posOffset>
            </wp:positionV>
            <wp:extent cx="5632450" cy="3749040"/>
            <wp:effectExtent l="0" t="0" r="0" b="0"/>
            <wp:wrapNone/>
            <wp:docPr id="9" name="Objeto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noProof/>
          <w:lang w:val="es-ES" w:eastAsia="es-ES"/>
        </w:rPr>
        <w:drawing>
          <wp:anchor distT="0" distB="1270" distL="114300" distR="114300" simplePos="0" relativeHeight="251667456" behindDoc="1" locked="0" layoutInCell="1" allowOverlap="1">
            <wp:simplePos x="0" y="0"/>
            <wp:positionH relativeFrom="column">
              <wp:posOffset>57150</wp:posOffset>
            </wp:positionH>
            <wp:positionV relativeFrom="paragraph">
              <wp:posOffset>318135</wp:posOffset>
            </wp:positionV>
            <wp:extent cx="5632450" cy="3511550"/>
            <wp:effectExtent l="0" t="0" r="0" b="0"/>
            <wp:wrapNone/>
            <wp:docPr id="4" name="Objeto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hAnsi="Times New Roman"/>
        </w:rPr>
        <w:br w:type="page"/>
      </w:r>
    </w:p>
    <w:p w:rsidR="006E6DFF" w:rsidRDefault="006E6DFF" w:rsidP="006E6DFF">
      <w:pPr>
        <w:tabs>
          <w:tab w:val="left" w:pos="5730"/>
        </w:tabs>
        <w:rPr>
          <w:rFonts w:ascii="Times New Roman" w:hAnsi="Times New Roman"/>
        </w:rPr>
      </w:pPr>
    </w:p>
    <w:p w:rsidR="006E6DFF" w:rsidRPr="00700719" w:rsidRDefault="006E6DFF" w:rsidP="006E6DFF">
      <w:pPr>
        <w:rPr>
          <w:rFonts w:ascii="Times New Roman" w:hAnsi="Times New Roman"/>
        </w:rPr>
      </w:pPr>
      <w:bookmarkStart w:id="0" w:name="_GoBack"/>
      <w:bookmarkEnd w:id="0"/>
      <w:r>
        <w:rPr>
          <w:noProof/>
          <w:lang w:val="es-ES" w:eastAsia="es-ES"/>
        </w:rPr>
        <w:drawing>
          <wp:anchor distT="0" distB="0" distL="114300" distR="114300" simplePos="0" relativeHeight="251660288" behindDoc="1" locked="0" layoutInCell="1" allowOverlap="1">
            <wp:simplePos x="0" y="0"/>
            <wp:positionH relativeFrom="column">
              <wp:posOffset>-25400</wp:posOffset>
            </wp:positionH>
            <wp:positionV relativeFrom="paragraph">
              <wp:posOffset>4336415</wp:posOffset>
            </wp:positionV>
            <wp:extent cx="5632450" cy="3749040"/>
            <wp:effectExtent l="0" t="0" r="0" b="0"/>
            <wp:wrapNone/>
            <wp:docPr id="10" name="Objeto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noProof/>
          <w:lang w:val="es-ES" w:eastAsia="es-ES"/>
        </w:rPr>
        <w:drawing>
          <wp:anchor distT="0" distB="0" distL="114300" distR="114300" simplePos="0" relativeHeight="251670528" behindDoc="1" locked="0" layoutInCell="1" allowOverlap="1">
            <wp:simplePos x="0" y="0"/>
            <wp:positionH relativeFrom="column">
              <wp:posOffset>-25400</wp:posOffset>
            </wp:positionH>
            <wp:positionV relativeFrom="paragraph">
              <wp:posOffset>13970</wp:posOffset>
            </wp:positionV>
            <wp:extent cx="5632450" cy="3749040"/>
            <wp:effectExtent l="0" t="0" r="0" b="0"/>
            <wp:wrapNone/>
            <wp:docPr id="11" name="Objeto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rPr>
          <w:rFonts w:ascii="Times New Roman" w:hAnsi="Times New Roman"/>
          <w:b/>
          <w:sz w:val="24"/>
          <w:szCs w:val="24"/>
        </w:rPr>
      </w:pPr>
    </w:p>
    <w:p w:rsidR="006E6DFF" w:rsidRDefault="006E6DFF" w:rsidP="006E6DFF">
      <w:pPr>
        <w:spacing w:line="360" w:lineRule="auto"/>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rPr>
          <w:rFonts w:ascii="Times New Roman" w:hAnsi="Times New Roman"/>
          <w:b/>
          <w:sz w:val="24"/>
          <w:szCs w:val="24"/>
        </w:rPr>
      </w:pPr>
    </w:p>
    <w:p w:rsidR="006E6DFF" w:rsidRPr="00E228A8" w:rsidRDefault="006E6DFF" w:rsidP="006E6DFF">
      <w:pPr>
        <w:spacing w:line="360" w:lineRule="auto"/>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Pr="00241DAB" w:rsidRDefault="006E6DFF" w:rsidP="006E6DFF">
      <w:pPr>
        <w:pStyle w:val="Prrafodelista"/>
        <w:numPr>
          <w:ilvl w:val="1"/>
          <w:numId w:val="26"/>
        </w:numPr>
        <w:spacing w:line="360" w:lineRule="auto"/>
        <w:jc w:val="center"/>
        <w:rPr>
          <w:rFonts w:ascii="Times New Roman" w:hAnsi="Times New Roman"/>
          <w:b/>
          <w:sz w:val="24"/>
          <w:szCs w:val="24"/>
        </w:rPr>
      </w:pPr>
      <w:r w:rsidRPr="00241DAB">
        <w:rPr>
          <w:rFonts w:ascii="Times New Roman" w:hAnsi="Times New Roman"/>
          <w:b/>
          <w:sz w:val="24"/>
          <w:szCs w:val="24"/>
        </w:rPr>
        <w:lastRenderedPageBreak/>
        <w:t>CONCLUSION.</w:t>
      </w:r>
    </w:p>
    <w:p w:rsidR="006E6DFF" w:rsidRPr="00167F39" w:rsidRDefault="006E6DFF" w:rsidP="006E6DFF">
      <w:pPr>
        <w:autoSpaceDE w:val="0"/>
        <w:autoSpaceDN w:val="0"/>
        <w:adjustRightInd w:val="0"/>
        <w:spacing w:after="0" w:line="360" w:lineRule="auto"/>
        <w:ind w:firstLine="540"/>
        <w:jc w:val="both"/>
        <w:rPr>
          <w:rFonts w:ascii="Times New Roman" w:hAnsi="Times New Roman"/>
          <w:sz w:val="24"/>
          <w:szCs w:val="24"/>
        </w:rPr>
      </w:pPr>
      <w:r w:rsidRPr="00167F39">
        <w:rPr>
          <w:rFonts w:ascii="Times New Roman" w:hAnsi="Times New Roman"/>
          <w:sz w:val="24"/>
          <w:szCs w:val="24"/>
        </w:rPr>
        <w:t>En el presente trabajo se concluye lo siguiente: que el agua es un bien nacional de uso público, inalienable, inembargable e Imprescriptible; su dominio pertenece a la Nación y su uso y goce a todos los habitantes del país; en consecuencia, corresponde al Estado la regulación, gestión y control de dicho recurso.</w:t>
      </w:r>
    </w:p>
    <w:p w:rsidR="006E6DFF" w:rsidRPr="00167F39" w:rsidRDefault="006E6DFF" w:rsidP="006E6DFF">
      <w:pPr>
        <w:autoSpaceDE w:val="0"/>
        <w:autoSpaceDN w:val="0"/>
        <w:adjustRightInd w:val="0"/>
        <w:spacing w:after="0" w:line="360" w:lineRule="auto"/>
        <w:ind w:firstLine="540"/>
        <w:jc w:val="both"/>
        <w:rPr>
          <w:rFonts w:ascii="Times New Roman" w:hAnsi="Times New Roman"/>
          <w:sz w:val="24"/>
          <w:szCs w:val="24"/>
        </w:rPr>
      </w:pPr>
      <w:r w:rsidRPr="00167F39">
        <w:rPr>
          <w:rFonts w:ascii="Times New Roman" w:hAnsi="Times New Roman"/>
          <w:sz w:val="24"/>
          <w:szCs w:val="24"/>
        </w:rPr>
        <w:t>El agua es indispensable para la vida de 13 millones de especies en el mundo además de fuente de trabajo y alimento para los seres humanos.</w:t>
      </w:r>
    </w:p>
    <w:p w:rsidR="006E6DFF" w:rsidRPr="00167F39" w:rsidRDefault="006E6DFF" w:rsidP="006E6DFF">
      <w:pPr>
        <w:autoSpaceDE w:val="0"/>
        <w:autoSpaceDN w:val="0"/>
        <w:adjustRightInd w:val="0"/>
        <w:spacing w:after="0" w:line="360" w:lineRule="auto"/>
        <w:ind w:firstLine="540"/>
        <w:jc w:val="both"/>
        <w:rPr>
          <w:rFonts w:ascii="Times New Roman" w:hAnsi="Times New Roman"/>
          <w:sz w:val="24"/>
          <w:szCs w:val="24"/>
        </w:rPr>
      </w:pPr>
      <w:r w:rsidRPr="00167F39">
        <w:rPr>
          <w:rFonts w:ascii="Times New Roman" w:hAnsi="Times New Roman"/>
          <w:sz w:val="24"/>
          <w:szCs w:val="24"/>
        </w:rPr>
        <w:t>El 70% de la superficie de la Tierra  es agua, de ese porcentaje el 97.5% es agua salada y lo restante es agua dulce.</w:t>
      </w:r>
    </w:p>
    <w:p w:rsidR="006E6DFF" w:rsidRPr="00167F39" w:rsidRDefault="006E6DFF" w:rsidP="006E6DFF">
      <w:pPr>
        <w:autoSpaceDE w:val="0"/>
        <w:autoSpaceDN w:val="0"/>
        <w:adjustRightInd w:val="0"/>
        <w:spacing w:after="0" w:line="360" w:lineRule="auto"/>
        <w:ind w:firstLine="540"/>
        <w:jc w:val="both"/>
        <w:rPr>
          <w:rFonts w:ascii="Times New Roman" w:hAnsi="Times New Roman"/>
          <w:sz w:val="24"/>
          <w:szCs w:val="24"/>
        </w:rPr>
      </w:pPr>
      <w:r w:rsidRPr="00167F39">
        <w:rPr>
          <w:rFonts w:ascii="Times New Roman" w:hAnsi="Times New Roman"/>
          <w:sz w:val="24"/>
          <w:szCs w:val="24"/>
        </w:rPr>
        <w:t>El mundo en que vivimos se encuentra cubierto en su gran mayoría por agua y sin embargo, debido a la contaminación que los seres humanos provocamos, el porcentaje apto para nuestro consumo es cada día menor.</w:t>
      </w:r>
    </w:p>
    <w:p w:rsidR="006E6DFF" w:rsidRPr="00167F39" w:rsidRDefault="006E6DFF" w:rsidP="006E6DFF">
      <w:pPr>
        <w:pStyle w:val="NormalWeb"/>
        <w:spacing w:line="360" w:lineRule="auto"/>
        <w:ind w:firstLine="540"/>
        <w:jc w:val="both"/>
        <w:rPr>
          <w:color w:val="000000"/>
        </w:rPr>
      </w:pPr>
      <w:r w:rsidRPr="00167F39">
        <w:rPr>
          <w:color w:val="000000"/>
        </w:rPr>
        <w:t>Las enfermedades transmitidas a través de la ingesta de aguas contaminadas privan de la vida a unos diez millones de seres humanos por año. Tanto los cursos de agua superficiales como subterráneos se ven afectados por contaminantes, no sólo en los países pobres, sino también en los industrializados.</w:t>
      </w:r>
    </w:p>
    <w:p w:rsidR="006E6DFF" w:rsidRDefault="006E6DFF" w:rsidP="006E6DFF">
      <w:pPr>
        <w:widowControl w:val="0"/>
        <w:autoSpaceDE w:val="0"/>
        <w:autoSpaceDN w:val="0"/>
        <w:adjustRightInd w:val="0"/>
        <w:spacing w:before="120" w:after="0" w:line="360" w:lineRule="auto"/>
        <w:jc w:val="both"/>
        <w:rPr>
          <w:rFonts w:ascii="Times New Roman" w:hAnsi="Times New Roman"/>
          <w:color w:val="000000"/>
          <w:sz w:val="24"/>
          <w:szCs w:val="24"/>
        </w:rPr>
      </w:pPr>
      <w:r w:rsidRPr="00167F39">
        <w:rPr>
          <w:rFonts w:ascii="Times New Roman" w:hAnsi="Times New Roman"/>
          <w:sz w:val="24"/>
          <w:szCs w:val="24"/>
        </w:rPr>
        <w:t xml:space="preserve">También encontramos los problemas del agua </w:t>
      </w:r>
      <w:r w:rsidRPr="00167F39">
        <w:rPr>
          <w:rFonts w:ascii="Times New Roman" w:hAnsi="Times New Roman"/>
          <w:color w:val="000000"/>
          <w:sz w:val="24"/>
          <w:szCs w:val="24"/>
        </w:rPr>
        <w:t>a) La contaminación de las cuencas hidrográficas, con lo cual en muchas ocasiones se acarrea su desaparecimiento irreversible, o su desnaturalización; b) El uso irrestricto e inadecuado del agua, y c) La falta de protección ha dicho recurso, y la comercialización privatizarte, sin controles jerárquicos.</w:t>
      </w:r>
    </w:p>
    <w:p w:rsidR="006E6DFF" w:rsidRPr="00167F39" w:rsidRDefault="006E6DFF" w:rsidP="006E6DFF">
      <w:pPr>
        <w:widowControl w:val="0"/>
        <w:autoSpaceDE w:val="0"/>
        <w:autoSpaceDN w:val="0"/>
        <w:adjustRightInd w:val="0"/>
        <w:spacing w:before="120" w:after="0" w:line="360" w:lineRule="auto"/>
        <w:jc w:val="both"/>
        <w:rPr>
          <w:rFonts w:ascii="Times New Roman" w:hAnsi="Times New Roman"/>
          <w:color w:val="000000"/>
          <w:sz w:val="24"/>
          <w:szCs w:val="24"/>
        </w:rPr>
      </w:pPr>
    </w:p>
    <w:p w:rsidR="006E6DFF" w:rsidRPr="00167F39" w:rsidRDefault="006E6DFF" w:rsidP="006E6DFF">
      <w:pPr>
        <w:spacing w:line="360" w:lineRule="auto"/>
        <w:ind w:firstLine="708"/>
        <w:jc w:val="both"/>
        <w:rPr>
          <w:rFonts w:ascii="Times New Roman" w:hAnsi="Times New Roman"/>
          <w:sz w:val="24"/>
          <w:szCs w:val="24"/>
        </w:rPr>
      </w:pPr>
      <w:r w:rsidRPr="00167F39">
        <w:rPr>
          <w:rFonts w:ascii="Times New Roman" w:hAnsi="Times New Roman"/>
          <w:sz w:val="24"/>
          <w:szCs w:val="24"/>
        </w:rPr>
        <w:t>Finalmente la investigación de campo nos reflejo la falta de vital líquido en la población del cantón Joya Ventura del municipio de San Jorge del departamento de San Miguel pero que el gobierno está implementando un proyecto de abastecimiento a través del FIDEL y que la población espera que pueda sustentar sus necesidades en cuanto al agua ya que se ven obligados a comprarla frecuentemente para poder consumir este recurso así como para realizar las tareas del hogar por lo que esperan la finalización de este proyecto en julio de 201</w:t>
      </w:r>
      <w:r>
        <w:rPr>
          <w:rFonts w:ascii="Times New Roman" w:hAnsi="Times New Roman"/>
          <w:sz w:val="24"/>
          <w:szCs w:val="24"/>
        </w:rPr>
        <w:t>3</w:t>
      </w:r>
    </w:p>
    <w:p w:rsidR="006E6DFF" w:rsidRPr="004363A2" w:rsidRDefault="006E6DFF" w:rsidP="006E6DFF">
      <w:pPr>
        <w:spacing w:line="360" w:lineRule="auto"/>
        <w:rPr>
          <w:rFonts w:ascii="Times New Roman" w:hAnsi="Times New Roman"/>
          <w:b/>
          <w:sz w:val="24"/>
          <w:szCs w:val="24"/>
        </w:rPr>
      </w:pPr>
    </w:p>
    <w:p w:rsidR="006E6DFF" w:rsidRPr="00167F39" w:rsidRDefault="006E6DFF" w:rsidP="006E6DFF">
      <w:pPr>
        <w:pStyle w:val="Prrafodelista"/>
        <w:numPr>
          <w:ilvl w:val="1"/>
          <w:numId w:val="26"/>
        </w:numPr>
        <w:spacing w:line="360" w:lineRule="auto"/>
        <w:jc w:val="center"/>
        <w:rPr>
          <w:rFonts w:ascii="Times New Roman" w:hAnsi="Times New Roman"/>
          <w:b/>
          <w:sz w:val="24"/>
          <w:szCs w:val="24"/>
        </w:rPr>
      </w:pPr>
      <w:r w:rsidRPr="00167F39">
        <w:rPr>
          <w:rFonts w:ascii="Times New Roman" w:hAnsi="Times New Roman"/>
          <w:b/>
          <w:sz w:val="24"/>
          <w:szCs w:val="24"/>
        </w:rPr>
        <w:t>BIBLIOGRAFIA.</w:t>
      </w:r>
    </w:p>
    <w:p w:rsidR="006E6DFF" w:rsidRPr="00167F39" w:rsidRDefault="006E6DFF" w:rsidP="006E6DFF">
      <w:pPr>
        <w:spacing w:line="360" w:lineRule="auto"/>
        <w:ind w:left="540"/>
        <w:rPr>
          <w:rFonts w:ascii="Times New Roman" w:hAnsi="Times New Roman"/>
          <w:b/>
          <w:sz w:val="24"/>
          <w:szCs w:val="24"/>
        </w:rPr>
      </w:pPr>
    </w:p>
    <w:p w:rsidR="006E6DFF" w:rsidRPr="00167F39" w:rsidRDefault="006E6DFF" w:rsidP="006E6DFF">
      <w:pPr>
        <w:pStyle w:val="Prrafodelista"/>
        <w:numPr>
          <w:ilvl w:val="0"/>
          <w:numId w:val="24"/>
        </w:numPr>
        <w:spacing w:line="360" w:lineRule="auto"/>
        <w:jc w:val="both"/>
        <w:rPr>
          <w:rFonts w:ascii="Times New Roman" w:hAnsi="Times New Roman"/>
          <w:b/>
          <w:sz w:val="24"/>
          <w:szCs w:val="24"/>
        </w:rPr>
      </w:pPr>
      <w:hyperlink r:id="rId17" w:history="1">
        <w:r w:rsidRPr="00167F39">
          <w:rPr>
            <w:rStyle w:val="Hipervnculo"/>
          </w:rPr>
          <w:t>WWW.marn.gob.sv,Anteproyecto</w:t>
        </w:r>
      </w:hyperlink>
      <w:r w:rsidRPr="00167F39">
        <w:t xml:space="preserve"> Ley General de Agua.</w:t>
      </w:r>
    </w:p>
    <w:p w:rsidR="006E6DFF" w:rsidRPr="00167F39" w:rsidRDefault="006E6DFF" w:rsidP="006E6DFF">
      <w:pPr>
        <w:pStyle w:val="Prrafodelista"/>
        <w:numPr>
          <w:ilvl w:val="0"/>
          <w:numId w:val="24"/>
        </w:numPr>
        <w:spacing w:line="360" w:lineRule="auto"/>
        <w:jc w:val="both"/>
        <w:rPr>
          <w:rFonts w:ascii="Times New Roman" w:hAnsi="Times New Roman"/>
          <w:b/>
          <w:sz w:val="24"/>
          <w:szCs w:val="24"/>
        </w:rPr>
      </w:pPr>
      <w:hyperlink r:id="rId18" w:history="1">
        <w:r w:rsidRPr="00167F39">
          <w:rPr>
            <w:rStyle w:val="Hipervnculo"/>
          </w:rPr>
          <w:t>WWW.marn.gob.sv</w:t>
        </w:r>
      </w:hyperlink>
      <w:r w:rsidRPr="00167F39">
        <w:t>.</w:t>
      </w:r>
    </w:p>
    <w:p w:rsidR="006E6DFF" w:rsidRPr="00167F39" w:rsidRDefault="006E6DFF" w:rsidP="006E6DFF">
      <w:pPr>
        <w:pStyle w:val="Prrafodelista"/>
        <w:numPr>
          <w:ilvl w:val="0"/>
          <w:numId w:val="24"/>
        </w:numPr>
        <w:spacing w:line="360" w:lineRule="auto"/>
        <w:jc w:val="both"/>
        <w:rPr>
          <w:rFonts w:ascii="Times New Roman" w:hAnsi="Times New Roman"/>
          <w:b/>
          <w:sz w:val="24"/>
          <w:szCs w:val="24"/>
        </w:rPr>
      </w:pPr>
      <w:r w:rsidRPr="00167F39">
        <w:t>Código de Salud.</w:t>
      </w:r>
    </w:p>
    <w:p w:rsidR="006E6DFF" w:rsidRPr="00167F39" w:rsidRDefault="006E6DFF" w:rsidP="006E6DFF">
      <w:pPr>
        <w:pStyle w:val="Prrafodelista"/>
        <w:numPr>
          <w:ilvl w:val="0"/>
          <w:numId w:val="24"/>
        </w:numPr>
        <w:spacing w:line="360" w:lineRule="auto"/>
        <w:jc w:val="both"/>
        <w:rPr>
          <w:rFonts w:ascii="Times New Roman" w:hAnsi="Times New Roman"/>
          <w:b/>
          <w:sz w:val="24"/>
          <w:szCs w:val="24"/>
        </w:rPr>
      </w:pPr>
      <w:r w:rsidRPr="00167F39">
        <w:t>Código Penal.</w:t>
      </w:r>
    </w:p>
    <w:p w:rsidR="006E6DFF" w:rsidRPr="00167F39" w:rsidRDefault="006E6DFF" w:rsidP="006E6DFF">
      <w:pPr>
        <w:pStyle w:val="Textonotapie"/>
        <w:numPr>
          <w:ilvl w:val="0"/>
          <w:numId w:val="24"/>
        </w:numPr>
        <w:jc w:val="both"/>
      </w:pPr>
      <w:r w:rsidRPr="00167F39">
        <w:t>Código Municipal</w:t>
      </w:r>
    </w:p>
    <w:p w:rsidR="006E6DFF" w:rsidRPr="00167F39" w:rsidRDefault="006E6DFF" w:rsidP="006E6DFF">
      <w:pPr>
        <w:pStyle w:val="Prrafodelista"/>
        <w:numPr>
          <w:ilvl w:val="0"/>
          <w:numId w:val="24"/>
        </w:numPr>
        <w:spacing w:line="360" w:lineRule="auto"/>
        <w:jc w:val="both"/>
        <w:rPr>
          <w:rFonts w:ascii="Times New Roman" w:hAnsi="Times New Roman"/>
          <w:b/>
          <w:sz w:val="24"/>
          <w:szCs w:val="24"/>
        </w:rPr>
      </w:pPr>
      <w:r w:rsidRPr="00167F39">
        <w:t>Ley General del Medio Ambiente.</w:t>
      </w:r>
    </w:p>
    <w:p w:rsidR="006E6DFF" w:rsidRPr="00167F39" w:rsidRDefault="006E6DFF" w:rsidP="006E6DFF">
      <w:pPr>
        <w:pStyle w:val="Prrafodelista"/>
        <w:numPr>
          <w:ilvl w:val="0"/>
          <w:numId w:val="24"/>
        </w:numPr>
        <w:spacing w:line="360" w:lineRule="auto"/>
        <w:jc w:val="both"/>
        <w:rPr>
          <w:rFonts w:ascii="Times New Roman" w:hAnsi="Times New Roman"/>
          <w:b/>
          <w:sz w:val="24"/>
          <w:szCs w:val="24"/>
        </w:rPr>
      </w:pPr>
      <w:r w:rsidRPr="00167F39">
        <w:t>Ley de Anda</w:t>
      </w: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Pr>
        <w:spacing w:line="360" w:lineRule="auto"/>
        <w:jc w:val="center"/>
        <w:rPr>
          <w:rFonts w:ascii="Times New Roman" w:hAnsi="Times New Roman"/>
          <w:b/>
          <w:sz w:val="24"/>
          <w:szCs w:val="24"/>
        </w:rPr>
      </w:pPr>
    </w:p>
    <w:p w:rsidR="006E6DFF" w:rsidRDefault="006E6DFF" w:rsidP="006E6DFF"/>
    <w:p w:rsidR="006E6DFF" w:rsidRDefault="006E6DFF" w:rsidP="006E6DFF"/>
    <w:p w:rsidR="00B74452" w:rsidRDefault="00B74452"/>
    <w:sectPr w:rsidR="00B74452" w:rsidSect="002E0971">
      <w:headerReference w:type="default" r:id="rId19"/>
      <w:footerReference w:type="default" r:id="rId20"/>
      <w:pgSz w:w="12240" w:h="15840"/>
      <w:pgMar w:top="1701" w:right="1418" w:bottom="1701" w:left="1701" w:header="709" w:footer="709" w:gutter="0"/>
      <w:pgBorders w:offsetFrom="page">
        <w:top w:val="double" w:sz="4" w:space="24" w:color="8064A2" w:shadow="1"/>
        <w:left w:val="double" w:sz="4" w:space="24" w:color="8064A2" w:shadow="1"/>
        <w:bottom w:val="double" w:sz="4" w:space="24" w:color="8064A2" w:shadow="1"/>
        <w:right w:val="double" w:sz="4" w:space="24" w:color="8064A2" w:shadow="1"/>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491" w:rsidRDefault="007A6491" w:rsidP="006E6DFF">
      <w:pPr>
        <w:spacing w:after="0" w:line="240" w:lineRule="auto"/>
      </w:pPr>
      <w:r>
        <w:separator/>
      </w:r>
    </w:p>
  </w:endnote>
  <w:endnote w:type="continuationSeparator" w:id="1">
    <w:p w:rsidR="007A6491" w:rsidRDefault="007A6491" w:rsidP="006E6D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40532"/>
      <w:docPartObj>
        <w:docPartGallery w:val="Page Numbers (Bottom of Page)"/>
        <w:docPartUnique/>
      </w:docPartObj>
    </w:sdtPr>
    <w:sdtEndPr/>
    <w:sdtContent>
      <w:p w:rsidR="002E0971" w:rsidRDefault="007A6491">
        <w:pPr>
          <w:pStyle w:val="Piedepgina"/>
          <w:jc w:val="center"/>
        </w:pPr>
        <w:r>
          <w:fldChar w:fldCharType="begin"/>
        </w:r>
        <w:r>
          <w:instrText xml:space="preserve"> PAGE   \* MERGEFORMAT </w:instrText>
        </w:r>
        <w:r>
          <w:fldChar w:fldCharType="separate"/>
        </w:r>
        <w:r w:rsidR="006E6DFF">
          <w:rPr>
            <w:noProof/>
          </w:rPr>
          <w:t>3</w:t>
        </w:r>
        <w:r>
          <w:fldChar w:fldCharType="end"/>
        </w:r>
      </w:p>
    </w:sdtContent>
  </w:sdt>
  <w:p w:rsidR="002E0971" w:rsidRDefault="007A649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491" w:rsidRDefault="007A6491" w:rsidP="006E6DFF">
      <w:pPr>
        <w:spacing w:after="0" w:line="240" w:lineRule="auto"/>
      </w:pPr>
      <w:r>
        <w:separator/>
      </w:r>
    </w:p>
  </w:footnote>
  <w:footnote w:type="continuationSeparator" w:id="1">
    <w:p w:rsidR="007A6491" w:rsidRDefault="007A6491" w:rsidP="006E6DFF">
      <w:pPr>
        <w:spacing w:after="0" w:line="240" w:lineRule="auto"/>
      </w:pPr>
      <w:r>
        <w:continuationSeparator/>
      </w:r>
    </w:p>
  </w:footnote>
  <w:footnote w:id="2">
    <w:p w:rsidR="006E6DFF" w:rsidRDefault="006E6DFF" w:rsidP="006E6DFF">
      <w:pPr>
        <w:pStyle w:val="Textonotapie"/>
      </w:pPr>
      <w:r>
        <w:rPr>
          <w:rStyle w:val="Refdenotaalpie"/>
        </w:rPr>
        <w:footnoteRef/>
      </w:r>
      <w:hyperlink r:id="rId1" w:history="1">
        <w:r w:rsidRPr="00681557">
          <w:rPr>
            <w:rStyle w:val="Hipervnculo"/>
            <w:rFonts w:eastAsia="Calibri"/>
          </w:rPr>
          <w:t>WWW.marn.gob.sv,Anteproyecto</w:t>
        </w:r>
      </w:hyperlink>
      <w:r>
        <w:t xml:space="preserve"> Ley General de Agua.</w:t>
      </w:r>
    </w:p>
  </w:footnote>
  <w:footnote w:id="3">
    <w:p w:rsidR="006E6DFF" w:rsidRPr="004F47FB" w:rsidRDefault="006E6DFF" w:rsidP="006E6DFF">
      <w:pPr>
        <w:pStyle w:val="Textonotapie"/>
        <w:rPr>
          <w:color w:val="000000" w:themeColor="text1"/>
        </w:rPr>
      </w:pPr>
      <w:r>
        <w:rPr>
          <w:rStyle w:val="Refdenotaalpie"/>
        </w:rPr>
        <w:footnoteRef/>
      </w:r>
      <w:hyperlink r:id="rId2" w:history="1">
        <w:r w:rsidRPr="004F47FB">
          <w:rPr>
            <w:rStyle w:val="Hipervnculo"/>
            <w:rFonts w:eastAsia="Calibri"/>
            <w:color w:val="000000" w:themeColor="text1"/>
          </w:rPr>
          <w:t>WWW.marn.gob.sv,Anteproyecto</w:t>
        </w:r>
      </w:hyperlink>
      <w:r w:rsidRPr="004F47FB">
        <w:rPr>
          <w:color w:val="000000" w:themeColor="text1"/>
        </w:rPr>
        <w:t xml:space="preserve"> Ley General de Agua.</w:t>
      </w:r>
    </w:p>
    <w:p w:rsidR="006E6DFF" w:rsidRDefault="006E6DFF" w:rsidP="006E6DFF">
      <w:pPr>
        <w:pStyle w:val="Textonotapie"/>
      </w:pPr>
    </w:p>
    <w:p w:rsidR="006E6DFF" w:rsidRDefault="006E6DFF" w:rsidP="006E6DFF">
      <w:pPr>
        <w:pStyle w:val="Textonotapie"/>
      </w:pPr>
    </w:p>
    <w:p w:rsidR="006E6DFF" w:rsidRDefault="006E6DFF" w:rsidP="006E6DFF">
      <w:pPr>
        <w:pStyle w:val="Textonotapie"/>
      </w:pPr>
    </w:p>
  </w:footnote>
  <w:footnote w:id="4">
    <w:p w:rsidR="006E6DFF" w:rsidRDefault="006E6DFF" w:rsidP="006E6DFF">
      <w:pPr>
        <w:pStyle w:val="Textonotapie"/>
      </w:pPr>
      <w:r>
        <w:rPr>
          <w:rStyle w:val="Refdenotaalpie"/>
        </w:rPr>
        <w:footnoteRef/>
      </w:r>
      <w:r>
        <w:t xml:space="preserve"> WWW.marn.gob.sv.</w:t>
      </w:r>
    </w:p>
  </w:footnote>
  <w:footnote w:id="5">
    <w:p w:rsidR="006E6DFF" w:rsidRDefault="006E6DFF" w:rsidP="006E6DFF">
      <w:pPr>
        <w:pStyle w:val="Textonotapie"/>
      </w:pPr>
      <w:r>
        <w:rPr>
          <w:rStyle w:val="Refdenotaalpie"/>
        </w:rPr>
        <w:footnoteRef/>
      </w:r>
      <w:r>
        <w:t xml:space="preserve"> Código de Salud.</w:t>
      </w:r>
    </w:p>
  </w:footnote>
  <w:footnote w:id="6">
    <w:p w:rsidR="006E6DFF" w:rsidRDefault="006E6DFF" w:rsidP="006E6DFF">
      <w:pPr>
        <w:pStyle w:val="Textonotapie"/>
      </w:pPr>
      <w:r>
        <w:rPr>
          <w:rStyle w:val="Refdenotaalpie"/>
        </w:rPr>
        <w:footnoteRef/>
      </w:r>
      <w:r>
        <w:t xml:space="preserve"> Código Penal.</w:t>
      </w:r>
    </w:p>
  </w:footnote>
  <w:footnote w:id="7">
    <w:p w:rsidR="006E6DFF" w:rsidRDefault="006E6DFF" w:rsidP="006E6DFF">
      <w:pPr>
        <w:pStyle w:val="Textonotapie"/>
      </w:pPr>
      <w:r>
        <w:rPr>
          <w:rStyle w:val="Refdenotaalpie"/>
        </w:rPr>
        <w:footnoteRef/>
      </w:r>
      <w:r>
        <w:t xml:space="preserve"> Código Municipal</w:t>
      </w:r>
    </w:p>
  </w:footnote>
  <w:footnote w:id="8">
    <w:p w:rsidR="006E6DFF" w:rsidRDefault="006E6DFF" w:rsidP="006E6DFF">
      <w:pPr>
        <w:pStyle w:val="Textonotapie"/>
      </w:pPr>
      <w:r>
        <w:rPr>
          <w:rStyle w:val="Refdenotaalpie"/>
        </w:rPr>
        <w:footnoteRef/>
      </w:r>
      <w:r>
        <w:t xml:space="preserve"> Ley General del Medio Ambiente.</w:t>
      </w:r>
    </w:p>
  </w:footnote>
  <w:footnote w:id="9">
    <w:p w:rsidR="006E6DFF" w:rsidRDefault="006E6DFF" w:rsidP="006E6DFF">
      <w:pPr>
        <w:pStyle w:val="Textonotapie"/>
      </w:pPr>
      <w:r>
        <w:rPr>
          <w:rStyle w:val="Refdenotaalpie"/>
        </w:rPr>
        <w:footnoteRef/>
      </w:r>
      <w:r>
        <w:t xml:space="preserve"> Ley de Anda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612" w:type="pct"/>
      <w:tblLook w:val="04A0"/>
    </w:tblPr>
    <w:tblGrid>
      <w:gridCol w:w="1400"/>
      <w:gridCol w:w="7212"/>
    </w:tblGrid>
    <w:tr w:rsidR="002E0971" w:rsidTr="002E0971">
      <w:trPr>
        <w:trHeight w:val="475"/>
      </w:trPr>
      <w:sdt>
        <w:sdtPr>
          <w:rPr>
            <w:color w:val="FFFFFF" w:themeColor="background1"/>
          </w:rPr>
          <w:alias w:val="Fecha"/>
          <w:id w:val="78223375"/>
          <w:placeholder>
            <w:docPart w:val="E98C5F34533248129CABAAE03F4F1515"/>
          </w:placeholder>
          <w:showingPlcHd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EndPr/>
        <w:sdtContent>
          <w:tc>
            <w:tcPr>
              <w:tcW w:w="813" w:type="pct"/>
              <w:shd w:val="clear" w:color="auto" w:fill="000000" w:themeFill="text1"/>
            </w:tcPr>
            <w:p w:rsidR="002E0971" w:rsidRDefault="007A6491" w:rsidP="005E3B97">
              <w:pPr>
                <w:pStyle w:val="Encabezado"/>
                <w:rPr>
                  <w:color w:val="FFFFFF" w:themeColor="background1"/>
                </w:rPr>
              </w:pPr>
              <w:r>
                <w:rPr>
                  <w:color w:val="FFFFFF" w:themeColor="background1"/>
                </w:rPr>
                <w:t>[Seleccionar fecha]</w:t>
              </w:r>
            </w:p>
          </w:tc>
        </w:sdtContent>
      </w:sdt>
      <w:sdt>
        <w:sdtPr>
          <w:rPr>
            <w:caps/>
            <w:color w:val="FFFFFF" w:themeColor="background1"/>
          </w:rPr>
          <w:alias w:val="Título"/>
          <w:id w:val="78223368"/>
          <w:placeholder>
            <w:docPart w:val="A26F82D810F8485987CDFED78FBE3B7D"/>
          </w:placeholder>
          <w:showingPlcHdr/>
          <w:dataBinding w:prefixMappings="xmlns:ns0='http://schemas.openxmlformats.org/package/2006/metadata/core-properties' xmlns:ns1='http://purl.org/dc/elements/1.1/'" w:xpath="/ns0:coreProperties[1]/ns1:title[1]" w:storeItemID="{6C3C8BC8-F283-45AE-878A-BAB7291924A1}"/>
          <w:text/>
        </w:sdtPr>
        <w:sdtEndPr/>
        <w:sdtContent>
          <w:tc>
            <w:tcPr>
              <w:tcW w:w="4187" w:type="pct"/>
              <w:shd w:val="clear" w:color="auto" w:fill="8064A2" w:themeFill="accent4"/>
              <w:vAlign w:val="center"/>
            </w:tcPr>
            <w:p w:rsidR="002E0971" w:rsidRDefault="007A6491" w:rsidP="005E3B97">
              <w:pPr>
                <w:pStyle w:val="Encabezado"/>
                <w:jc w:val="center"/>
                <w:rPr>
                  <w:caps/>
                  <w:color w:val="FFFFFF" w:themeColor="background1"/>
                </w:rPr>
              </w:pPr>
              <w:r>
                <w:rPr>
                  <w:caps/>
                  <w:color w:val="FFFFFF" w:themeColor="background1"/>
                </w:rPr>
                <w:t>[Escribir el título del documento]</w:t>
              </w:r>
            </w:p>
          </w:tc>
        </w:sdtContent>
      </w:sdt>
    </w:tr>
  </w:tbl>
  <w:p w:rsidR="002E0971" w:rsidRDefault="007A6491" w:rsidP="002E0971">
    <w:pPr>
      <w:pStyle w:val="Encabezado"/>
      <w:jc w:val="right"/>
    </w:pPr>
    <w:r w:rsidRPr="00976197">
      <w:rPr>
        <w:noProof/>
        <w:lang w:val="es-ES" w:eastAsia="es-ES"/>
      </w:rPr>
      <w:drawing>
        <wp:anchor distT="0" distB="0" distL="114300" distR="114300" simplePos="0" relativeHeight="251659264" behindDoc="0" locked="0" layoutInCell="1" allowOverlap="1">
          <wp:simplePos x="0" y="0"/>
          <wp:positionH relativeFrom="column">
            <wp:posOffset>5615940</wp:posOffset>
          </wp:positionH>
          <wp:positionV relativeFrom="paragraph">
            <wp:posOffset>-419735</wp:posOffset>
          </wp:positionV>
          <wp:extent cx="657225" cy="695325"/>
          <wp:effectExtent l="19050" t="0" r="9525" b="0"/>
          <wp:wrapSquare wrapText="bothSides"/>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4">
                        <a:shade val="45000"/>
                        <a:satMod val="135000"/>
                      </a:schemeClr>
                      <a:prstClr val="white"/>
                    </a:duotone>
                  </a:blip>
                  <a:srcRect/>
                  <a:stretch>
                    <a:fillRect/>
                  </a:stretch>
                </pic:blipFill>
                <pic:spPr bwMode="auto">
                  <a:xfrm>
                    <a:off x="0" y="0"/>
                    <a:ext cx="657225" cy="6953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65"/>
      </v:shape>
    </w:pict>
  </w:numPicBullet>
  <w:abstractNum w:abstractNumId="0">
    <w:nsid w:val="03D51FBB"/>
    <w:multiLevelType w:val="hybridMultilevel"/>
    <w:tmpl w:val="E988AF50"/>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nsid w:val="10D0379A"/>
    <w:multiLevelType w:val="hybridMultilevel"/>
    <w:tmpl w:val="BAE0B12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2381C7C"/>
    <w:multiLevelType w:val="multilevel"/>
    <w:tmpl w:val="7D440FCA"/>
    <w:lvl w:ilvl="0">
      <w:start w:val="1"/>
      <w:numFmt w:val="decimal"/>
      <w:lvlText w:val="%1."/>
      <w:lvlJc w:val="left"/>
      <w:pPr>
        <w:ind w:left="720" w:hanging="360"/>
      </w:pPr>
    </w:lvl>
    <w:lvl w:ilvl="1">
      <w:start w:val="9"/>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27833A0"/>
    <w:multiLevelType w:val="hybridMultilevel"/>
    <w:tmpl w:val="9A44CCE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793812"/>
    <w:multiLevelType w:val="hybridMultilevel"/>
    <w:tmpl w:val="687016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8C60D88"/>
    <w:multiLevelType w:val="hybridMultilevel"/>
    <w:tmpl w:val="7DBC0D2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23DD1442"/>
    <w:multiLevelType w:val="hybridMultilevel"/>
    <w:tmpl w:val="DCD6A96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244773FA"/>
    <w:multiLevelType w:val="hybridMultilevel"/>
    <w:tmpl w:val="0FA474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4A6233D"/>
    <w:multiLevelType w:val="hybridMultilevel"/>
    <w:tmpl w:val="0D74555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8AB515B"/>
    <w:multiLevelType w:val="hybridMultilevel"/>
    <w:tmpl w:val="994EEE1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2D460218"/>
    <w:multiLevelType w:val="hybridMultilevel"/>
    <w:tmpl w:val="F140DE04"/>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397446F3"/>
    <w:multiLevelType w:val="hybridMultilevel"/>
    <w:tmpl w:val="7B0CD7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C915303"/>
    <w:multiLevelType w:val="multilevel"/>
    <w:tmpl w:val="92347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D82699A"/>
    <w:multiLevelType w:val="hybridMultilevel"/>
    <w:tmpl w:val="D8AAADE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05245D4"/>
    <w:multiLevelType w:val="hybridMultilevel"/>
    <w:tmpl w:val="1A882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0565D7D"/>
    <w:multiLevelType w:val="hybridMultilevel"/>
    <w:tmpl w:val="F00CC0EE"/>
    <w:lvl w:ilvl="0" w:tplc="F854624A">
      <w:start w:val="1"/>
      <w:numFmt w:val="decimal"/>
      <w:lvlText w:val="%1."/>
      <w:lvlJc w:val="left"/>
      <w:pPr>
        <w:ind w:left="720" w:hanging="360"/>
      </w:pPr>
      <w:rPr>
        <w:rFonts w:ascii="Times New Roman" w:eastAsia="Calibr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3DB7038"/>
    <w:multiLevelType w:val="hybridMultilevel"/>
    <w:tmpl w:val="EE2E0F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46234DD"/>
    <w:multiLevelType w:val="hybridMultilevel"/>
    <w:tmpl w:val="1A7EB4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E4076A"/>
    <w:multiLevelType w:val="hybridMultilevel"/>
    <w:tmpl w:val="84E241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CD2622D"/>
    <w:multiLevelType w:val="multilevel"/>
    <w:tmpl w:val="59C41DF8"/>
    <w:lvl w:ilvl="0">
      <w:start w:val="1"/>
      <w:numFmt w:val="decimal"/>
      <w:lvlText w:val="%1."/>
      <w:lvlJc w:val="left"/>
      <w:pPr>
        <w:ind w:left="660" w:hanging="660"/>
      </w:pPr>
      <w:rPr>
        <w:rFonts w:hint="default"/>
      </w:rPr>
    </w:lvl>
    <w:lvl w:ilvl="1">
      <w:start w:val="10"/>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50B45744"/>
    <w:multiLevelType w:val="hybridMultilevel"/>
    <w:tmpl w:val="24C2A760"/>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51167BAD"/>
    <w:multiLevelType w:val="hybridMultilevel"/>
    <w:tmpl w:val="F9026D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5C3944F4"/>
    <w:multiLevelType w:val="hybridMultilevel"/>
    <w:tmpl w:val="34E81AF0"/>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61AE21EA"/>
    <w:multiLevelType w:val="hybridMultilevel"/>
    <w:tmpl w:val="3FD05F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A674F04"/>
    <w:multiLevelType w:val="hybridMultilevel"/>
    <w:tmpl w:val="254EACF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72B019B1"/>
    <w:multiLevelType w:val="multilevel"/>
    <w:tmpl w:val="913AED5C"/>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11"/>
  </w:num>
  <w:num w:numId="3">
    <w:abstractNumId w:val="4"/>
  </w:num>
  <w:num w:numId="4">
    <w:abstractNumId w:val="18"/>
  </w:num>
  <w:num w:numId="5">
    <w:abstractNumId w:val="8"/>
  </w:num>
  <w:num w:numId="6">
    <w:abstractNumId w:val="21"/>
  </w:num>
  <w:num w:numId="7">
    <w:abstractNumId w:val="14"/>
  </w:num>
  <w:num w:numId="8">
    <w:abstractNumId w:val="3"/>
  </w:num>
  <w:num w:numId="9">
    <w:abstractNumId w:val="1"/>
  </w:num>
  <w:num w:numId="10">
    <w:abstractNumId w:val="16"/>
  </w:num>
  <w:num w:numId="11">
    <w:abstractNumId w:val="15"/>
  </w:num>
  <w:num w:numId="12">
    <w:abstractNumId w:val="17"/>
  </w:num>
  <w:num w:numId="13">
    <w:abstractNumId w:val="23"/>
  </w:num>
  <w:num w:numId="14">
    <w:abstractNumId w:val="2"/>
  </w:num>
  <w:num w:numId="15">
    <w:abstractNumId w:val="9"/>
  </w:num>
  <w:num w:numId="16">
    <w:abstractNumId w:val="24"/>
  </w:num>
  <w:num w:numId="17">
    <w:abstractNumId w:val="5"/>
  </w:num>
  <w:num w:numId="18">
    <w:abstractNumId w:val="0"/>
  </w:num>
  <w:num w:numId="19">
    <w:abstractNumId w:val="6"/>
  </w:num>
  <w:num w:numId="20">
    <w:abstractNumId w:val="10"/>
  </w:num>
  <w:num w:numId="21">
    <w:abstractNumId w:val="22"/>
  </w:num>
  <w:num w:numId="22">
    <w:abstractNumId w:val="20"/>
  </w:num>
  <w:num w:numId="23">
    <w:abstractNumId w:val="12"/>
  </w:num>
  <w:num w:numId="24">
    <w:abstractNumId w:val="13"/>
  </w:num>
  <w:num w:numId="25">
    <w:abstractNumId w:val="25"/>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E6DFF"/>
    <w:rsid w:val="006E6DFF"/>
    <w:rsid w:val="007A6491"/>
    <w:rsid w:val="00B744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DFF"/>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6D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6DFF"/>
    <w:rPr>
      <w:rFonts w:ascii="Calibri" w:eastAsia="Calibri" w:hAnsi="Calibri" w:cs="Times New Roman"/>
      <w:lang w:val="es-SV"/>
    </w:rPr>
  </w:style>
  <w:style w:type="paragraph" w:styleId="Prrafodelista">
    <w:name w:val="List Paragraph"/>
    <w:basedOn w:val="Normal"/>
    <w:uiPriority w:val="34"/>
    <w:qFormat/>
    <w:rsid w:val="006E6DFF"/>
    <w:pPr>
      <w:ind w:left="720"/>
      <w:contextualSpacing/>
    </w:pPr>
  </w:style>
  <w:style w:type="paragraph" w:styleId="Piedepgina">
    <w:name w:val="footer"/>
    <w:basedOn w:val="Normal"/>
    <w:link w:val="PiedepginaCar"/>
    <w:uiPriority w:val="99"/>
    <w:unhideWhenUsed/>
    <w:rsid w:val="006E6D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6DFF"/>
    <w:rPr>
      <w:rFonts w:ascii="Calibri" w:eastAsia="Calibri" w:hAnsi="Calibri" w:cs="Times New Roman"/>
      <w:lang w:val="es-SV"/>
    </w:rPr>
  </w:style>
  <w:style w:type="paragraph" w:styleId="Textonotapie">
    <w:name w:val="footnote text"/>
    <w:basedOn w:val="Normal"/>
    <w:link w:val="TextonotapieCar"/>
    <w:uiPriority w:val="99"/>
    <w:semiHidden/>
    <w:unhideWhenUsed/>
    <w:rsid w:val="006E6DFF"/>
    <w:pPr>
      <w:spacing w:after="0" w:line="240" w:lineRule="auto"/>
    </w:pPr>
    <w:rPr>
      <w:rFonts w:eastAsia="Times New Roman"/>
      <w:sz w:val="20"/>
      <w:szCs w:val="20"/>
      <w:lang w:eastAsia="es-SV"/>
    </w:rPr>
  </w:style>
  <w:style w:type="character" w:customStyle="1" w:styleId="TextonotapieCar">
    <w:name w:val="Texto nota pie Car"/>
    <w:basedOn w:val="Fuentedeprrafopredeter"/>
    <w:link w:val="Textonotapie"/>
    <w:uiPriority w:val="99"/>
    <w:semiHidden/>
    <w:rsid w:val="006E6DFF"/>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6E6DFF"/>
    <w:rPr>
      <w:vertAlign w:val="superscript"/>
    </w:rPr>
  </w:style>
  <w:style w:type="character" w:styleId="Hipervnculo">
    <w:name w:val="Hyperlink"/>
    <w:basedOn w:val="Fuentedeprrafopredeter"/>
    <w:uiPriority w:val="99"/>
    <w:unhideWhenUsed/>
    <w:rsid w:val="006E6DFF"/>
    <w:rPr>
      <w:color w:val="0000FF"/>
      <w:u w:val="single"/>
    </w:rPr>
  </w:style>
  <w:style w:type="paragraph" w:styleId="NormalWeb">
    <w:name w:val="Normal (Web)"/>
    <w:basedOn w:val="Normal"/>
    <w:uiPriority w:val="99"/>
    <w:semiHidden/>
    <w:unhideWhenUsed/>
    <w:rsid w:val="006E6DFF"/>
    <w:pPr>
      <w:spacing w:before="100" w:beforeAutospacing="1" w:after="100" w:afterAutospacing="1" w:line="240" w:lineRule="auto"/>
    </w:pPr>
    <w:rPr>
      <w:rFonts w:ascii="Times New Roman" w:eastAsia="Times New Roman" w:hAnsi="Times New Roman"/>
      <w:sz w:val="24"/>
      <w:szCs w:val="24"/>
      <w:lang w:eastAsia="es-SV"/>
    </w:rPr>
  </w:style>
  <w:style w:type="paragraph" w:styleId="Textodeglobo">
    <w:name w:val="Balloon Text"/>
    <w:basedOn w:val="Normal"/>
    <w:link w:val="TextodegloboCar"/>
    <w:uiPriority w:val="99"/>
    <w:semiHidden/>
    <w:unhideWhenUsed/>
    <w:rsid w:val="006E6D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6DFF"/>
    <w:rPr>
      <w:rFonts w:ascii="Tahoma" w:eastAsia="Calibri" w:hAnsi="Tahoma" w:cs="Tahoma"/>
      <w:sz w:val="16"/>
      <w:szCs w:val="16"/>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5.xml"/><Relationship Id="rId18" Type="http://schemas.openxmlformats.org/officeDocument/2006/relationships/hyperlink" Target="http://WWW.marn.gob.s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chart" Target="charts/chart4.xml"/><Relationship Id="rId17" Type="http://schemas.openxmlformats.org/officeDocument/2006/relationships/hyperlink" Target="http://WWW.marn.gob.sv,Anteproyecto" TargetMode="Externa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WWW.marn.gob.sv,Anteproyecto" TargetMode="External"/><Relationship Id="rId1" Type="http://schemas.openxmlformats.org/officeDocument/2006/relationships/hyperlink" Target="http://WWW.marn.gob.sv,Anteproyec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Hoja_de_c_lculo_de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Hoja_de_c_lculo_de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Hoja_de_c_lculo_de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Hoja_de_c_lculo_de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Hoja_de_c_lculo_de_Microsoft_Office_Excel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title>
      <c:txPr>
        <a:bodyPr/>
        <a:lstStyle/>
        <a:p>
          <a:pPr>
            <a:defRPr lang="es-SV"/>
          </a:pPr>
          <a:endParaRPr lang="es-ES"/>
        </a:p>
      </c:txPr>
    </c:title>
    <c:plotArea>
      <c:layout/>
      <c:ofPieChart>
        <c:ofPieType val="bar"/>
        <c:varyColors val="1"/>
        <c:ser>
          <c:idx val="0"/>
          <c:order val="0"/>
          <c:tx>
            <c:strRef>
              <c:f>Hoja1!$B$1</c:f>
              <c:strCache>
                <c:ptCount val="1"/>
                <c:pt idx="0">
                  <c:v>PREGUNTA 2</c:v>
                </c:pt>
              </c:strCache>
            </c:strRef>
          </c:tx>
          <c:cat>
            <c:strRef>
              <c:f>Hoja1!$A$2:$A$4</c:f>
              <c:strCache>
                <c:ptCount val="3"/>
                <c:pt idx="0">
                  <c:v>SI</c:v>
                </c:pt>
                <c:pt idx="1">
                  <c:v>NO</c:v>
                </c:pt>
                <c:pt idx="2">
                  <c:v>NO TIENE CONOCIMIENTO</c:v>
                </c:pt>
              </c:strCache>
            </c:strRef>
          </c:cat>
          <c:val>
            <c:numRef>
              <c:f>Hoja1!$B$2:$B$4</c:f>
              <c:numCache>
                <c:formatCode>General</c:formatCode>
                <c:ptCount val="3"/>
                <c:pt idx="0">
                  <c:v>6</c:v>
                </c:pt>
                <c:pt idx="1">
                  <c:v>1</c:v>
                </c:pt>
                <c:pt idx="2">
                  <c:v>2</c:v>
                </c:pt>
              </c:numCache>
            </c:numRef>
          </c:val>
        </c:ser>
        <c:gapWidth val="100"/>
        <c:secondPieSize val="75"/>
        <c:serLines/>
      </c:ofPieChart>
      <c:spPr>
        <a:noFill/>
        <a:ln w="25379">
          <a:noFill/>
        </a:ln>
      </c:spPr>
    </c:plotArea>
    <c:legend>
      <c:legendPos val="r"/>
      <c:txPr>
        <a:bodyPr/>
        <a:lstStyle/>
        <a:p>
          <a:pPr>
            <a:defRPr lang="es-SV"/>
          </a:pPr>
          <a:endParaRPr lang="es-ES"/>
        </a:p>
      </c:txPr>
    </c:legend>
    <c:plotVisOnly val="1"/>
    <c:dispBlanksAs val="zero"/>
  </c:chart>
  <c:txPr>
    <a:bodyPr/>
    <a:lstStyle/>
    <a:p>
      <a:pPr>
        <a:defRPr sz="1799"/>
      </a:pPr>
      <a:endParaRPr lang="es-E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title>
      <c:txPr>
        <a:bodyPr/>
        <a:lstStyle/>
        <a:p>
          <a:pPr>
            <a:defRPr lang="es-SV"/>
          </a:pPr>
          <a:endParaRPr lang="es-ES"/>
        </a:p>
      </c:txPr>
    </c:title>
    <c:plotArea>
      <c:layout/>
      <c:ofPieChart>
        <c:ofPieType val="bar"/>
        <c:varyColors val="1"/>
        <c:ser>
          <c:idx val="0"/>
          <c:order val="0"/>
          <c:tx>
            <c:strRef>
              <c:f>Hoja1!$B$1</c:f>
              <c:strCache>
                <c:ptCount val="1"/>
                <c:pt idx="0">
                  <c:v>PREGUNTA 2</c:v>
                </c:pt>
              </c:strCache>
            </c:strRef>
          </c:tx>
          <c:cat>
            <c:strRef>
              <c:f>Hoja1!$A$2:$A$4</c:f>
              <c:strCache>
                <c:ptCount val="3"/>
                <c:pt idx="0">
                  <c:v>SI</c:v>
                </c:pt>
                <c:pt idx="1">
                  <c:v>NO</c:v>
                </c:pt>
                <c:pt idx="2">
                  <c:v>NO TIENE CONOCIMIENTO</c:v>
                </c:pt>
              </c:strCache>
            </c:strRef>
          </c:cat>
          <c:val>
            <c:numRef>
              <c:f>Hoja1!$B$2:$B$4</c:f>
              <c:numCache>
                <c:formatCode>General</c:formatCode>
                <c:ptCount val="3"/>
                <c:pt idx="0">
                  <c:v>6</c:v>
                </c:pt>
                <c:pt idx="1">
                  <c:v>1</c:v>
                </c:pt>
                <c:pt idx="2">
                  <c:v>3</c:v>
                </c:pt>
              </c:numCache>
            </c:numRef>
          </c:val>
        </c:ser>
        <c:gapWidth val="100"/>
        <c:secondPieSize val="75"/>
        <c:serLines/>
      </c:ofPieChart>
      <c:spPr>
        <a:noFill/>
        <a:ln w="25379">
          <a:noFill/>
        </a:ln>
      </c:spPr>
    </c:plotArea>
    <c:legend>
      <c:legendPos val="r"/>
      <c:txPr>
        <a:bodyPr/>
        <a:lstStyle/>
        <a:p>
          <a:pPr>
            <a:defRPr lang="es-SV"/>
          </a:pPr>
          <a:endParaRPr lang="es-ES"/>
        </a:p>
      </c:txPr>
    </c:legend>
    <c:plotVisOnly val="1"/>
    <c:dispBlanksAs val="zero"/>
  </c:chart>
  <c:txPr>
    <a:bodyPr/>
    <a:lstStyle/>
    <a:p>
      <a:pPr>
        <a:defRPr sz="1799"/>
      </a:pPr>
      <a:endParaRPr lang="es-E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title>
      <c:txPr>
        <a:bodyPr/>
        <a:lstStyle/>
        <a:p>
          <a:pPr>
            <a:defRPr lang="es-SV"/>
          </a:pPr>
          <a:endParaRPr lang="es-ES"/>
        </a:p>
      </c:txPr>
    </c:title>
    <c:plotArea>
      <c:layout/>
      <c:ofPieChart>
        <c:ofPieType val="bar"/>
        <c:varyColors val="1"/>
        <c:ser>
          <c:idx val="0"/>
          <c:order val="0"/>
          <c:tx>
            <c:strRef>
              <c:f>Hoja1!$B$1</c:f>
              <c:strCache>
                <c:ptCount val="1"/>
                <c:pt idx="0">
                  <c:v>PREGUNTA 3</c:v>
                </c:pt>
              </c:strCache>
            </c:strRef>
          </c:tx>
          <c:cat>
            <c:strRef>
              <c:f>Hoja1!$A$2:$A$4</c:f>
              <c:strCache>
                <c:ptCount val="3"/>
                <c:pt idx="0">
                  <c:v>SI</c:v>
                </c:pt>
                <c:pt idx="1">
                  <c:v>NO</c:v>
                </c:pt>
                <c:pt idx="2">
                  <c:v>ES INDIFERENTE AL RESPECTO</c:v>
                </c:pt>
              </c:strCache>
            </c:strRef>
          </c:cat>
          <c:val>
            <c:numRef>
              <c:f>Hoja1!$B$2:$B$4</c:f>
              <c:numCache>
                <c:formatCode>General</c:formatCode>
                <c:ptCount val="3"/>
                <c:pt idx="0">
                  <c:v>5</c:v>
                </c:pt>
                <c:pt idx="1">
                  <c:v>2</c:v>
                </c:pt>
                <c:pt idx="2">
                  <c:v>1.4</c:v>
                </c:pt>
              </c:numCache>
            </c:numRef>
          </c:val>
        </c:ser>
        <c:gapWidth val="100"/>
        <c:secondPieSize val="75"/>
        <c:serLines/>
      </c:ofPieChart>
      <c:spPr>
        <a:noFill/>
        <a:ln w="25379">
          <a:noFill/>
        </a:ln>
      </c:spPr>
    </c:plotArea>
    <c:legend>
      <c:legendPos val="r"/>
      <c:txPr>
        <a:bodyPr/>
        <a:lstStyle/>
        <a:p>
          <a:pPr>
            <a:defRPr lang="es-SV"/>
          </a:pPr>
          <a:endParaRPr lang="es-ES"/>
        </a:p>
      </c:txPr>
    </c:legend>
    <c:plotVisOnly val="1"/>
    <c:dispBlanksAs val="zero"/>
  </c:chart>
  <c:txPr>
    <a:bodyPr/>
    <a:lstStyle/>
    <a:p>
      <a:pPr>
        <a:defRPr sz="1799"/>
      </a:pPr>
      <a:endParaRPr lang="es-E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title>
      <c:txPr>
        <a:bodyPr/>
        <a:lstStyle/>
        <a:p>
          <a:pPr>
            <a:defRPr lang="es-SV"/>
          </a:pPr>
          <a:endParaRPr lang="es-ES"/>
        </a:p>
      </c:txPr>
    </c:title>
    <c:plotArea>
      <c:layout/>
      <c:ofPieChart>
        <c:ofPieType val="bar"/>
        <c:varyColors val="1"/>
        <c:ser>
          <c:idx val="0"/>
          <c:order val="0"/>
          <c:tx>
            <c:strRef>
              <c:f>Hoja1!$B$1</c:f>
              <c:strCache>
                <c:ptCount val="1"/>
                <c:pt idx="0">
                  <c:v>PREGUNTA 4</c:v>
                </c:pt>
              </c:strCache>
            </c:strRef>
          </c:tx>
          <c:cat>
            <c:strRef>
              <c:f>Hoja1!$A$2:$A$5</c:f>
              <c:strCache>
                <c:ptCount val="4"/>
                <c:pt idx="0">
                  <c:v>ECONOMICAMENTE</c:v>
                </c:pt>
                <c:pt idx="1">
                  <c:v>FISICAMENTE</c:v>
                </c:pt>
                <c:pt idx="2">
                  <c:v>A Y B</c:v>
                </c:pt>
                <c:pt idx="3">
                  <c:v>NO AFECTA </c:v>
                </c:pt>
              </c:strCache>
            </c:strRef>
          </c:cat>
          <c:val>
            <c:numRef>
              <c:f>Hoja1!$B$2:$B$5</c:f>
              <c:numCache>
                <c:formatCode>General</c:formatCode>
                <c:ptCount val="4"/>
                <c:pt idx="0">
                  <c:v>2</c:v>
                </c:pt>
                <c:pt idx="1">
                  <c:v>3</c:v>
                </c:pt>
                <c:pt idx="2">
                  <c:v>4</c:v>
                </c:pt>
                <c:pt idx="3">
                  <c:v>1</c:v>
                </c:pt>
              </c:numCache>
            </c:numRef>
          </c:val>
        </c:ser>
        <c:gapWidth val="100"/>
        <c:secondPieSize val="75"/>
        <c:serLines/>
      </c:ofPieChart>
      <c:spPr>
        <a:noFill/>
        <a:ln w="25501">
          <a:noFill/>
        </a:ln>
      </c:spPr>
    </c:plotArea>
    <c:legend>
      <c:legendPos val="r"/>
      <c:txPr>
        <a:bodyPr/>
        <a:lstStyle/>
        <a:p>
          <a:pPr>
            <a:defRPr lang="es-SV"/>
          </a:pPr>
          <a:endParaRPr lang="es-ES"/>
        </a:p>
      </c:txPr>
    </c:legend>
    <c:plotVisOnly val="1"/>
    <c:dispBlanksAs val="zero"/>
  </c:chart>
  <c:txPr>
    <a:bodyPr/>
    <a:lstStyle/>
    <a:p>
      <a:pPr>
        <a:defRPr sz="1807"/>
      </a:pPr>
      <a:endParaRPr lang="es-E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title>
      <c:txPr>
        <a:bodyPr/>
        <a:lstStyle/>
        <a:p>
          <a:pPr>
            <a:defRPr lang="es-SV"/>
          </a:pPr>
          <a:endParaRPr lang="es-ES"/>
        </a:p>
      </c:txPr>
    </c:title>
    <c:plotArea>
      <c:layout/>
      <c:ofPieChart>
        <c:ofPieType val="bar"/>
        <c:varyColors val="1"/>
        <c:ser>
          <c:idx val="0"/>
          <c:order val="0"/>
          <c:tx>
            <c:strRef>
              <c:f>Hoja1!$B$1</c:f>
              <c:strCache>
                <c:ptCount val="1"/>
                <c:pt idx="0">
                  <c:v>PREGUNTA 6</c:v>
                </c:pt>
              </c:strCache>
            </c:strRef>
          </c:tx>
          <c:cat>
            <c:strRef>
              <c:f>Hoja1!$A$2:$A$4</c:f>
              <c:strCache>
                <c:ptCount val="3"/>
                <c:pt idx="0">
                  <c:v>SI</c:v>
                </c:pt>
                <c:pt idx="1">
                  <c:v>NO</c:v>
                </c:pt>
                <c:pt idx="2">
                  <c:v>TALVEZ</c:v>
                </c:pt>
              </c:strCache>
            </c:strRef>
          </c:cat>
          <c:val>
            <c:numRef>
              <c:f>Hoja1!$B$2:$B$4</c:f>
              <c:numCache>
                <c:formatCode>General</c:formatCode>
                <c:ptCount val="3"/>
                <c:pt idx="0">
                  <c:v>4</c:v>
                </c:pt>
                <c:pt idx="1">
                  <c:v>3</c:v>
                </c:pt>
                <c:pt idx="2">
                  <c:v>3</c:v>
                </c:pt>
              </c:numCache>
            </c:numRef>
          </c:val>
        </c:ser>
        <c:gapWidth val="100"/>
        <c:secondPieSize val="75"/>
        <c:serLines/>
      </c:ofPieChart>
      <c:spPr>
        <a:noFill/>
        <a:ln w="25501">
          <a:noFill/>
        </a:ln>
      </c:spPr>
    </c:plotArea>
    <c:legend>
      <c:legendPos val="r"/>
      <c:txPr>
        <a:bodyPr/>
        <a:lstStyle/>
        <a:p>
          <a:pPr>
            <a:defRPr lang="es-SV"/>
          </a:pPr>
          <a:endParaRPr lang="es-ES"/>
        </a:p>
      </c:txPr>
    </c:legend>
    <c:plotVisOnly val="1"/>
    <c:dispBlanksAs val="zero"/>
  </c:chart>
  <c:txPr>
    <a:bodyPr/>
    <a:lstStyle/>
    <a:p>
      <a:pPr>
        <a:defRPr sz="1807"/>
      </a:pPr>
      <a:endParaRPr lang="es-E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title>
      <c:txPr>
        <a:bodyPr/>
        <a:lstStyle/>
        <a:p>
          <a:pPr>
            <a:defRPr lang="es-SV"/>
          </a:pPr>
          <a:endParaRPr lang="es-ES"/>
        </a:p>
      </c:txPr>
    </c:title>
    <c:plotArea>
      <c:layout/>
      <c:ofPieChart>
        <c:ofPieType val="bar"/>
        <c:varyColors val="1"/>
        <c:ser>
          <c:idx val="0"/>
          <c:order val="0"/>
          <c:tx>
            <c:strRef>
              <c:f>Hoja1!$B$1</c:f>
              <c:strCache>
                <c:ptCount val="1"/>
                <c:pt idx="0">
                  <c:v>PREGUNTA 5</c:v>
                </c:pt>
              </c:strCache>
            </c:strRef>
          </c:tx>
          <c:cat>
            <c:strRef>
              <c:f>Hoja1!$A$2:$A$3</c:f>
              <c:strCache>
                <c:ptCount val="2"/>
                <c:pt idx="0">
                  <c:v>FALTA DE INTERES</c:v>
                </c:pt>
                <c:pt idx="1">
                  <c:v>FALTA DE RECURSOS ECONOMICOS</c:v>
                </c:pt>
              </c:strCache>
            </c:strRef>
          </c:cat>
          <c:val>
            <c:numRef>
              <c:f>Hoja1!$B$2:$B$3</c:f>
              <c:numCache>
                <c:formatCode>General</c:formatCode>
                <c:ptCount val="2"/>
                <c:pt idx="0">
                  <c:v>8</c:v>
                </c:pt>
                <c:pt idx="1">
                  <c:v>2</c:v>
                </c:pt>
              </c:numCache>
            </c:numRef>
          </c:val>
        </c:ser>
        <c:gapWidth val="100"/>
        <c:secondPieSize val="75"/>
        <c:serLines/>
      </c:ofPieChart>
      <c:spPr>
        <a:noFill/>
        <a:ln w="25501">
          <a:noFill/>
        </a:ln>
      </c:spPr>
    </c:plotArea>
    <c:legend>
      <c:legendPos val="r"/>
      <c:txPr>
        <a:bodyPr/>
        <a:lstStyle/>
        <a:p>
          <a:pPr>
            <a:defRPr lang="es-SV"/>
          </a:pPr>
          <a:endParaRPr lang="es-ES"/>
        </a:p>
      </c:txPr>
    </c:legend>
    <c:plotVisOnly val="1"/>
    <c:dispBlanksAs val="zero"/>
  </c:chart>
  <c:txPr>
    <a:bodyPr/>
    <a:lstStyle/>
    <a:p>
      <a:pPr>
        <a:defRPr sz="1807"/>
      </a:pPr>
      <a:endParaRPr lang="es-E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title>
      <c:txPr>
        <a:bodyPr/>
        <a:lstStyle/>
        <a:p>
          <a:pPr>
            <a:defRPr lang="es-SV"/>
          </a:pPr>
          <a:endParaRPr lang="es-ES"/>
        </a:p>
      </c:txPr>
    </c:title>
    <c:plotArea>
      <c:layout/>
      <c:ofPieChart>
        <c:ofPieType val="bar"/>
        <c:varyColors val="1"/>
        <c:ser>
          <c:idx val="0"/>
          <c:order val="0"/>
          <c:tx>
            <c:strRef>
              <c:f>Hoja1!$B$1</c:f>
              <c:strCache>
                <c:ptCount val="1"/>
                <c:pt idx="0">
                  <c:v>PREGUNTA 8</c:v>
                </c:pt>
              </c:strCache>
            </c:strRef>
          </c:tx>
          <c:cat>
            <c:strRef>
              <c:f>Hoja1!$A$2:$A$4</c:f>
              <c:strCache>
                <c:ptCount val="3"/>
                <c:pt idx="0">
                  <c:v>LOS ANCIANOS</c:v>
                </c:pt>
                <c:pt idx="1">
                  <c:v>LOS NIÑOS</c:v>
                </c:pt>
                <c:pt idx="2">
                  <c:v>TODA LA COMUNIDAD</c:v>
                </c:pt>
              </c:strCache>
            </c:strRef>
          </c:cat>
          <c:val>
            <c:numRef>
              <c:f>Hoja1!$B$2:$B$4</c:f>
              <c:numCache>
                <c:formatCode>General</c:formatCode>
                <c:ptCount val="3"/>
                <c:pt idx="0">
                  <c:v>2</c:v>
                </c:pt>
                <c:pt idx="1">
                  <c:v>1</c:v>
                </c:pt>
                <c:pt idx="2">
                  <c:v>7</c:v>
                </c:pt>
              </c:numCache>
            </c:numRef>
          </c:val>
        </c:ser>
        <c:gapWidth val="100"/>
        <c:secondPieSize val="75"/>
        <c:serLines/>
      </c:ofPieChart>
      <c:spPr>
        <a:noFill/>
        <a:ln w="25501">
          <a:noFill/>
        </a:ln>
      </c:spPr>
    </c:plotArea>
    <c:legend>
      <c:legendPos val="r"/>
      <c:txPr>
        <a:bodyPr/>
        <a:lstStyle/>
        <a:p>
          <a:pPr>
            <a:defRPr lang="es-SV"/>
          </a:pPr>
          <a:endParaRPr lang="es-ES"/>
        </a:p>
      </c:txPr>
    </c:legend>
    <c:plotVisOnly val="1"/>
    <c:dispBlanksAs val="zero"/>
  </c:chart>
  <c:txPr>
    <a:bodyPr/>
    <a:lstStyle/>
    <a:p>
      <a:pPr>
        <a:defRPr sz="1807"/>
      </a:pPr>
      <a:endParaRPr lang="es-ES"/>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ES"/>
  <c:clrMapOvr bg1="lt1" tx1="dk1" bg2="lt2" tx2="dk2" accent1="accent1" accent2="accent2" accent3="accent3" accent4="accent4" accent5="accent5" accent6="accent6" hlink="hlink" folHlink="folHlink"/>
  <c:chart>
    <c:title>
      <c:txPr>
        <a:bodyPr/>
        <a:lstStyle/>
        <a:p>
          <a:pPr>
            <a:defRPr lang="es-SV"/>
          </a:pPr>
          <a:endParaRPr lang="es-ES"/>
        </a:p>
      </c:txPr>
    </c:title>
    <c:plotArea>
      <c:layout/>
      <c:ofPieChart>
        <c:ofPieType val="bar"/>
        <c:varyColors val="1"/>
        <c:ser>
          <c:idx val="0"/>
          <c:order val="0"/>
          <c:tx>
            <c:strRef>
              <c:f>Hoja1!$B$1</c:f>
              <c:strCache>
                <c:ptCount val="1"/>
                <c:pt idx="0">
                  <c:v>PREGUNTA 7</c:v>
                </c:pt>
              </c:strCache>
            </c:strRef>
          </c:tx>
          <c:cat>
            <c:strRef>
              <c:f>Hoja1!$A$2:$A$4</c:f>
              <c:strCache>
                <c:ptCount val="3"/>
                <c:pt idx="0">
                  <c:v>TODOS LOS DIAS</c:v>
                </c:pt>
                <c:pt idx="1">
                  <c:v>3 VECES A LA SEMANA</c:v>
                </c:pt>
                <c:pt idx="2">
                  <c:v>1 VEZ A LA SEMANA</c:v>
                </c:pt>
              </c:strCache>
            </c:strRef>
          </c:cat>
          <c:val>
            <c:numRef>
              <c:f>Hoja1!$B$2:$B$4</c:f>
              <c:numCache>
                <c:formatCode>General</c:formatCode>
                <c:ptCount val="3"/>
                <c:pt idx="0">
                  <c:v>6</c:v>
                </c:pt>
                <c:pt idx="1">
                  <c:v>3</c:v>
                </c:pt>
                <c:pt idx="2">
                  <c:v>1</c:v>
                </c:pt>
              </c:numCache>
            </c:numRef>
          </c:val>
        </c:ser>
        <c:gapWidth val="100"/>
        <c:secondPieSize val="75"/>
        <c:serLines/>
      </c:ofPieChart>
      <c:spPr>
        <a:noFill/>
        <a:ln w="25501">
          <a:noFill/>
        </a:ln>
      </c:spPr>
    </c:plotArea>
    <c:legend>
      <c:legendPos val="r"/>
      <c:txPr>
        <a:bodyPr/>
        <a:lstStyle/>
        <a:p>
          <a:pPr>
            <a:defRPr lang="es-SV"/>
          </a:pPr>
          <a:endParaRPr lang="es-ES"/>
        </a:p>
      </c:txPr>
    </c:legend>
    <c:plotVisOnly val="1"/>
    <c:dispBlanksAs val="zero"/>
  </c:chart>
  <c:txPr>
    <a:bodyPr/>
    <a:lstStyle/>
    <a:p>
      <a:pPr>
        <a:defRPr sz="1807"/>
      </a:pPr>
      <a:endParaRPr lang="es-ES"/>
    </a:p>
  </c:txPr>
  <c:externalData r:id="rId2"/>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98C5F34533248129CABAAE03F4F1515"/>
        <w:category>
          <w:name w:val="General"/>
          <w:gallery w:val="placeholder"/>
        </w:category>
        <w:types>
          <w:type w:val="bbPlcHdr"/>
        </w:types>
        <w:behaviors>
          <w:behavior w:val="content"/>
        </w:behaviors>
        <w:guid w:val="{0AC89007-23D9-4245-A438-B8DF0E61A9CD}"/>
      </w:docPartPr>
      <w:docPartBody>
        <w:p w:rsidR="00000000" w:rsidRDefault="00991129" w:rsidP="00991129">
          <w:pPr>
            <w:pStyle w:val="E98C5F34533248129CABAAE03F4F1515"/>
          </w:pPr>
          <w:r>
            <w:rPr>
              <w:color w:val="FFFFFF" w:themeColor="background1"/>
            </w:rPr>
            <w:t>[Seleccionar fecha]</w:t>
          </w:r>
        </w:p>
      </w:docPartBody>
    </w:docPart>
    <w:docPart>
      <w:docPartPr>
        <w:name w:val="A26F82D810F8485987CDFED78FBE3B7D"/>
        <w:category>
          <w:name w:val="General"/>
          <w:gallery w:val="placeholder"/>
        </w:category>
        <w:types>
          <w:type w:val="bbPlcHdr"/>
        </w:types>
        <w:behaviors>
          <w:behavior w:val="content"/>
        </w:behaviors>
        <w:guid w:val="{C9C1CE38-E0D1-4C6B-A51E-2DD500925729}"/>
      </w:docPartPr>
      <w:docPartBody>
        <w:p w:rsidR="00000000" w:rsidRDefault="00991129" w:rsidP="00991129">
          <w:pPr>
            <w:pStyle w:val="A26F82D810F8485987CDFED78FBE3B7D"/>
          </w:pPr>
          <w:r>
            <w:rPr>
              <w:caps/>
              <w:color w:val="FFFFFF" w:themeColor="background1"/>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91129"/>
    <w:rsid w:val="00321934"/>
    <w:rsid w:val="009911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98C5F34533248129CABAAE03F4F1515">
    <w:name w:val="E98C5F34533248129CABAAE03F4F1515"/>
    <w:rsid w:val="00991129"/>
  </w:style>
  <w:style w:type="paragraph" w:customStyle="1" w:styleId="A26F82D810F8485987CDFED78FBE3B7D">
    <w:name w:val="A26F82D810F8485987CDFED78FBE3B7D"/>
    <w:rsid w:val="0099112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30</Pages>
  <Words>6385</Words>
  <Characters>35120</Characters>
  <Application>Microsoft Office Word</Application>
  <DocSecurity>0</DocSecurity>
  <Lines>292</Lines>
  <Paragraphs>82</Paragraphs>
  <ScaleCrop>false</ScaleCrop>
  <Company>Electronica</Company>
  <LinksUpToDate>false</LinksUpToDate>
  <CharactersWithSpaces>41423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2013-08-16T04:09:00Z</dcterms:created>
  <dcterms:modified xsi:type="dcterms:W3CDTF">2013-08-16T04:10:00Z</dcterms:modified>
</cp:coreProperties>
</file>