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A5" w:rsidRPr="00BB6DA5" w:rsidRDefault="006E49D2" w:rsidP="007D0AA1">
      <w:pPr>
        <w:jc w:val="both"/>
        <w:rPr>
          <w:rFonts w:ascii="Bookman Old Style" w:hAnsi="Bookman Old Style"/>
          <w:sz w:val="24"/>
          <w:szCs w:val="24"/>
        </w:rPr>
      </w:pPr>
      <w:r>
        <w:rPr>
          <w:rFonts w:ascii="Bookman Old Style" w:hAnsi="Bookman Old Style"/>
          <w:sz w:val="24"/>
          <w:szCs w:val="24"/>
        </w:rPr>
        <w:t xml:space="preserve">Materia: </w:t>
      </w:r>
      <w:r w:rsidR="00BB6DA5">
        <w:rPr>
          <w:rFonts w:ascii="Bookman Old Style" w:hAnsi="Bookman Old Style"/>
          <w:sz w:val="24"/>
          <w:szCs w:val="24"/>
        </w:rPr>
        <w:t>Derecho Tributario</w:t>
      </w:r>
    </w:p>
    <w:p w:rsidR="00C16AA4" w:rsidRDefault="0013441C" w:rsidP="007D0AA1">
      <w:pPr>
        <w:jc w:val="both"/>
        <w:rPr>
          <w:rFonts w:ascii="Bookman Old Style" w:hAnsi="Bookman Old Style"/>
          <w:b/>
          <w:sz w:val="24"/>
          <w:szCs w:val="24"/>
          <w:u w:val="single"/>
        </w:rPr>
      </w:pPr>
      <w:r>
        <w:rPr>
          <w:rFonts w:ascii="Bookman Old Style" w:hAnsi="Bookman Old Style"/>
          <w:b/>
          <w:sz w:val="24"/>
          <w:szCs w:val="24"/>
          <w:u w:val="single"/>
        </w:rPr>
        <w:t>Breves apuntes de clases: Impuesto sobre la renta</w:t>
      </w:r>
    </w:p>
    <w:p w:rsidR="00DC5651" w:rsidRPr="00C16AA4" w:rsidRDefault="0047265E" w:rsidP="007D0AA1">
      <w:pPr>
        <w:jc w:val="both"/>
        <w:rPr>
          <w:rFonts w:ascii="Bookman Old Style" w:hAnsi="Bookman Old Style"/>
          <w:b/>
          <w:sz w:val="24"/>
          <w:szCs w:val="24"/>
          <w:u w:val="single"/>
        </w:rPr>
      </w:pPr>
      <w:r w:rsidRPr="00F979D0">
        <w:rPr>
          <w:rFonts w:ascii="Bookman Old Style" w:hAnsi="Bookman Old Style"/>
          <w:b/>
          <w:sz w:val="24"/>
          <w:szCs w:val="24"/>
        </w:rPr>
        <w:t>Fecha</w:t>
      </w:r>
      <w:r>
        <w:rPr>
          <w:rFonts w:ascii="Bookman Old Style" w:hAnsi="Bookman Old Style"/>
          <w:sz w:val="24"/>
          <w:szCs w:val="24"/>
        </w:rPr>
        <w:t xml:space="preserve">: </w:t>
      </w:r>
      <w:r w:rsidR="00DA6B92">
        <w:rPr>
          <w:rFonts w:ascii="Bookman Old Style" w:hAnsi="Bookman Old Style"/>
          <w:sz w:val="24"/>
          <w:szCs w:val="24"/>
        </w:rPr>
        <w:t>29-03-2012</w:t>
      </w:r>
    </w:p>
    <w:p w:rsidR="00E4082B" w:rsidRPr="0013441C" w:rsidRDefault="00054ED6" w:rsidP="007D0AA1">
      <w:pPr>
        <w:jc w:val="both"/>
        <w:rPr>
          <w:rFonts w:ascii="Bookman Old Style" w:hAnsi="Bookman Old Style"/>
          <w:b/>
          <w:sz w:val="24"/>
          <w:szCs w:val="24"/>
          <w:u w:val="single"/>
        </w:rPr>
      </w:pPr>
      <w:r w:rsidRPr="00A02B04">
        <w:rPr>
          <w:rFonts w:ascii="Bookman Old Style" w:hAnsi="Bookman Old Style"/>
          <w:b/>
          <w:sz w:val="24"/>
          <w:szCs w:val="24"/>
          <w:u w:val="single"/>
        </w:rPr>
        <w:t>IMPUESTO SOBRE LA RENTA</w:t>
      </w:r>
    </w:p>
    <w:p w:rsidR="00A02B04" w:rsidRDefault="00E05E70" w:rsidP="007D0AA1">
      <w:pPr>
        <w:jc w:val="both"/>
        <w:rPr>
          <w:rFonts w:ascii="Bookman Old Style" w:hAnsi="Bookman Old Style"/>
          <w:sz w:val="24"/>
          <w:szCs w:val="24"/>
        </w:rPr>
      </w:pPr>
      <w:r>
        <w:rPr>
          <w:rFonts w:ascii="Bookman Old Style" w:hAnsi="Bookman Old Style"/>
          <w:sz w:val="24"/>
          <w:szCs w:val="24"/>
        </w:rPr>
        <w:tab/>
        <w:t>Este impuesto ha sido considerado como un impuesto muy importante, más que todo en la primera mitad del presente siglo.</w:t>
      </w:r>
      <w:r w:rsidR="00CC4F43">
        <w:rPr>
          <w:rFonts w:ascii="Bookman Old Style" w:hAnsi="Bookman Old Style"/>
          <w:sz w:val="24"/>
          <w:szCs w:val="24"/>
        </w:rPr>
        <w:t xml:space="preserve"> Ya que</w:t>
      </w:r>
      <w:r w:rsidR="00A21E2F">
        <w:rPr>
          <w:rFonts w:ascii="Bookman Old Style" w:hAnsi="Bookman Old Style"/>
          <w:sz w:val="24"/>
          <w:szCs w:val="24"/>
        </w:rPr>
        <w:t xml:space="preserve">, éste ha sido </w:t>
      </w:r>
      <w:r w:rsidR="00773046">
        <w:rPr>
          <w:rFonts w:ascii="Bookman Old Style" w:hAnsi="Bookman Old Style"/>
          <w:sz w:val="24"/>
          <w:szCs w:val="24"/>
        </w:rPr>
        <w:t xml:space="preserve">adoptado </w:t>
      </w:r>
      <w:r w:rsidR="00701883">
        <w:rPr>
          <w:rFonts w:ascii="Bookman Old Style" w:hAnsi="Bookman Old Style"/>
          <w:sz w:val="24"/>
          <w:szCs w:val="24"/>
        </w:rPr>
        <w:t>a nivel legislativo</w:t>
      </w:r>
      <w:r w:rsidR="00D530A5">
        <w:rPr>
          <w:rFonts w:ascii="Bookman Old Style" w:hAnsi="Bookman Old Style"/>
          <w:sz w:val="24"/>
          <w:szCs w:val="24"/>
        </w:rPr>
        <w:t xml:space="preserve"> en los diversos sistemas tributarios</w:t>
      </w:r>
      <w:r w:rsidR="00701883">
        <w:rPr>
          <w:rFonts w:ascii="Bookman Old Style" w:hAnsi="Bookman Old Style"/>
          <w:sz w:val="24"/>
          <w:szCs w:val="24"/>
        </w:rPr>
        <w:t xml:space="preserve"> por </w:t>
      </w:r>
      <w:r w:rsidR="006042D6">
        <w:rPr>
          <w:rFonts w:ascii="Bookman Old Style" w:hAnsi="Bookman Old Style"/>
          <w:sz w:val="24"/>
          <w:szCs w:val="24"/>
        </w:rPr>
        <w:t>una gran parte de países a nivel mundial.</w:t>
      </w:r>
    </w:p>
    <w:p w:rsidR="00E4082B" w:rsidRDefault="00A02B04" w:rsidP="000E7EA7">
      <w:pPr>
        <w:pStyle w:val="Prrafodelista"/>
        <w:numPr>
          <w:ilvl w:val="0"/>
          <w:numId w:val="2"/>
        </w:numPr>
        <w:jc w:val="both"/>
        <w:rPr>
          <w:rFonts w:ascii="Bookman Old Style" w:hAnsi="Bookman Old Style"/>
          <w:sz w:val="24"/>
          <w:szCs w:val="24"/>
        </w:rPr>
      </w:pPr>
      <w:r w:rsidRPr="000E7EA7">
        <w:rPr>
          <w:rFonts w:ascii="Bookman Old Style" w:hAnsi="Bookman Old Style"/>
          <w:sz w:val="24"/>
          <w:szCs w:val="24"/>
        </w:rPr>
        <w:t>BREVE ESBOZO HISTÓRICO</w:t>
      </w:r>
      <w:r w:rsidR="00EC7AB1" w:rsidRPr="000E7EA7">
        <w:rPr>
          <w:rFonts w:ascii="Bookman Old Style" w:hAnsi="Bookman Old Style"/>
          <w:sz w:val="24"/>
          <w:szCs w:val="24"/>
        </w:rPr>
        <w:t xml:space="preserve"> A NIVEL MUNDIAL</w:t>
      </w:r>
      <w:r w:rsidR="000E7EA7" w:rsidRPr="000E7EA7">
        <w:rPr>
          <w:rFonts w:ascii="Bookman Old Style" w:hAnsi="Bookman Old Style"/>
          <w:sz w:val="24"/>
          <w:szCs w:val="24"/>
        </w:rPr>
        <w:t xml:space="preserve"> DEL IMPUESTO SOBRE LA RENTA</w:t>
      </w:r>
      <w:r w:rsidRPr="000E7EA7">
        <w:rPr>
          <w:rFonts w:ascii="Bookman Old Style" w:hAnsi="Bookman Old Style"/>
          <w:sz w:val="24"/>
          <w:szCs w:val="24"/>
        </w:rPr>
        <w:t xml:space="preserve">: </w:t>
      </w:r>
      <w:r w:rsidR="006042D6" w:rsidRPr="000E7EA7">
        <w:rPr>
          <w:rFonts w:ascii="Bookman Old Style" w:hAnsi="Bookman Old Style"/>
          <w:sz w:val="24"/>
          <w:szCs w:val="24"/>
        </w:rPr>
        <w:t xml:space="preserve"> </w:t>
      </w:r>
    </w:p>
    <w:p w:rsidR="000E7EA7" w:rsidRPr="000E7EA7" w:rsidRDefault="000E7EA7" w:rsidP="000E7EA7">
      <w:pPr>
        <w:pStyle w:val="Prrafodelista"/>
        <w:jc w:val="both"/>
        <w:rPr>
          <w:rFonts w:ascii="Bookman Old Style" w:hAnsi="Bookman Old Style"/>
          <w:sz w:val="24"/>
          <w:szCs w:val="24"/>
        </w:rPr>
      </w:pPr>
    </w:p>
    <w:p w:rsidR="008C798A" w:rsidRDefault="00972C16" w:rsidP="007D0AA1">
      <w:pPr>
        <w:pStyle w:val="Prrafodelista"/>
        <w:numPr>
          <w:ilvl w:val="0"/>
          <w:numId w:val="1"/>
        </w:numPr>
        <w:jc w:val="both"/>
        <w:rPr>
          <w:rFonts w:ascii="Bookman Old Style" w:hAnsi="Bookman Old Style"/>
          <w:sz w:val="24"/>
          <w:szCs w:val="24"/>
        </w:rPr>
      </w:pPr>
      <w:r>
        <w:rPr>
          <w:rFonts w:ascii="Bookman Old Style" w:hAnsi="Bookman Old Style"/>
          <w:sz w:val="24"/>
          <w:szCs w:val="24"/>
        </w:rPr>
        <w:t>En Gran Bretaña: se introduce en el siglo XIX</w:t>
      </w:r>
    </w:p>
    <w:p w:rsidR="001C4E5D" w:rsidRDefault="001C4E5D" w:rsidP="007D0AA1">
      <w:pPr>
        <w:pStyle w:val="Prrafodelista"/>
        <w:numPr>
          <w:ilvl w:val="0"/>
          <w:numId w:val="1"/>
        </w:numPr>
        <w:jc w:val="both"/>
        <w:rPr>
          <w:rFonts w:ascii="Bookman Old Style" w:hAnsi="Bookman Old Style"/>
          <w:sz w:val="24"/>
          <w:szCs w:val="24"/>
        </w:rPr>
      </w:pPr>
      <w:r>
        <w:rPr>
          <w:rFonts w:ascii="Bookman Old Style" w:hAnsi="Bookman Old Style"/>
          <w:sz w:val="24"/>
          <w:szCs w:val="24"/>
        </w:rPr>
        <w:t>En el resto de países</w:t>
      </w:r>
      <w:r w:rsidR="00CD6EA7">
        <w:rPr>
          <w:rFonts w:ascii="Bookman Old Style" w:hAnsi="Bookman Old Style"/>
          <w:sz w:val="24"/>
          <w:szCs w:val="24"/>
        </w:rPr>
        <w:t>: aparece y se consolida en el siglo XX</w:t>
      </w:r>
    </w:p>
    <w:p w:rsidR="00E30EE4" w:rsidRDefault="00E30EE4" w:rsidP="007D0AA1">
      <w:pPr>
        <w:pStyle w:val="Prrafodelista"/>
        <w:numPr>
          <w:ilvl w:val="0"/>
          <w:numId w:val="1"/>
        </w:numPr>
        <w:jc w:val="both"/>
        <w:rPr>
          <w:rFonts w:ascii="Bookman Old Style" w:hAnsi="Bookman Old Style"/>
          <w:sz w:val="24"/>
          <w:szCs w:val="24"/>
        </w:rPr>
      </w:pPr>
      <w:r>
        <w:rPr>
          <w:rFonts w:ascii="Bookman Old Style" w:hAnsi="Bookman Old Style"/>
          <w:sz w:val="24"/>
          <w:szCs w:val="24"/>
        </w:rPr>
        <w:t>En Norte América</w:t>
      </w:r>
      <w:r w:rsidR="001116E6">
        <w:rPr>
          <w:rFonts w:ascii="Bookman Old Style" w:hAnsi="Bookman Old Style"/>
          <w:sz w:val="24"/>
          <w:szCs w:val="24"/>
        </w:rPr>
        <w:t xml:space="preserve">: </w:t>
      </w:r>
      <w:r w:rsidR="00F550A9">
        <w:rPr>
          <w:rFonts w:ascii="Bookman Old Style" w:hAnsi="Bookman Old Style"/>
          <w:sz w:val="24"/>
          <w:szCs w:val="24"/>
        </w:rPr>
        <w:t>tuvo su primer experiencia en 1864</w:t>
      </w:r>
      <w:r w:rsidR="00EC0109">
        <w:rPr>
          <w:rFonts w:ascii="Bookman Old Style" w:hAnsi="Bookman Old Style"/>
          <w:sz w:val="24"/>
          <w:szCs w:val="24"/>
        </w:rPr>
        <w:t xml:space="preserve"> bajo la forma de impuesto de guerra</w:t>
      </w:r>
      <w:r w:rsidR="00C465B0">
        <w:rPr>
          <w:rFonts w:ascii="Bookman Old Style" w:hAnsi="Bookman Old Style"/>
          <w:sz w:val="24"/>
          <w:szCs w:val="24"/>
        </w:rPr>
        <w:t>, éste fue derogado a la finalización de la Guerra Civil</w:t>
      </w:r>
      <w:r w:rsidR="00E91878">
        <w:rPr>
          <w:rFonts w:ascii="Bookman Old Style" w:hAnsi="Bookman Old Style"/>
          <w:sz w:val="24"/>
          <w:szCs w:val="24"/>
        </w:rPr>
        <w:t>, vuelve a aparecer con una Ley de 1894 (la cual fue declarada inconstitucional</w:t>
      </w:r>
      <w:r w:rsidR="00B13EDF">
        <w:rPr>
          <w:rFonts w:ascii="Bookman Old Style" w:hAnsi="Bookman Old Style"/>
          <w:sz w:val="24"/>
          <w:szCs w:val="24"/>
        </w:rPr>
        <w:t xml:space="preserve"> por no respetar la regla constitucional sobre reparto proporcional de cargas o bien principio de proporcionalidad</w:t>
      </w:r>
      <w:r w:rsidR="00FB5217">
        <w:rPr>
          <w:rFonts w:ascii="Bookman Old Style" w:hAnsi="Bookman Old Style"/>
          <w:sz w:val="24"/>
          <w:szCs w:val="24"/>
        </w:rPr>
        <w:t>). Fue hasta 1913 que se sanciona la Ley</w:t>
      </w:r>
      <w:r w:rsidR="005C2F21">
        <w:rPr>
          <w:rFonts w:ascii="Bookman Old Style" w:hAnsi="Bookman Old Style"/>
          <w:sz w:val="24"/>
          <w:szCs w:val="24"/>
        </w:rPr>
        <w:t>.</w:t>
      </w:r>
    </w:p>
    <w:p w:rsidR="005C2F21" w:rsidRDefault="00FF4C85" w:rsidP="007D0AA1">
      <w:pPr>
        <w:pStyle w:val="Prrafodelista"/>
        <w:numPr>
          <w:ilvl w:val="0"/>
          <w:numId w:val="1"/>
        </w:numPr>
        <w:jc w:val="both"/>
        <w:rPr>
          <w:rFonts w:ascii="Bookman Old Style" w:hAnsi="Bookman Old Style"/>
          <w:sz w:val="24"/>
          <w:szCs w:val="24"/>
        </w:rPr>
      </w:pPr>
      <w:r>
        <w:rPr>
          <w:rFonts w:ascii="Bookman Old Style" w:hAnsi="Bookman Old Style"/>
          <w:sz w:val="24"/>
          <w:szCs w:val="24"/>
        </w:rPr>
        <w:t>En Francia</w:t>
      </w:r>
      <w:r w:rsidR="005A5BF5">
        <w:rPr>
          <w:rFonts w:ascii="Bookman Old Style" w:hAnsi="Bookman Old Style"/>
          <w:sz w:val="24"/>
          <w:szCs w:val="24"/>
        </w:rPr>
        <w:t>: es en víspera de la Primera Guerra Mundial</w:t>
      </w:r>
      <w:r w:rsidR="0075052D">
        <w:rPr>
          <w:rFonts w:ascii="Bookman Old Style" w:hAnsi="Bookman Old Style"/>
          <w:sz w:val="24"/>
          <w:szCs w:val="24"/>
        </w:rPr>
        <w:t xml:space="preserve">, se obtiene la aprobación de la Ley de </w:t>
      </w:r>
      <w:r w:rsidR="008C4B53">
        <w:rPr>
          <w:rFonts w:ascii="Bookman Old Style" w:hAnsi="Bookman Old Style"/>
          <w:sz w:val="24"/>
          <w:szCs w:val="24"/>
        </w:rPr>
        <w:t>1914</w:t>
      </w:r>
      <w:r w:rsidR="00EC7AB1">
        <w:rPr>
          <w:rFonts w:ascii="Bookman Old Style" w:hAnsi="Bookman Old Style"/>
          <w:sz w:val="24"/>
          <w:szCs w:val="24"/>
        </w:rPr>
        <w:t>.</w:t>
      </w:r>
    </w:p>
    <w:p w:rsidR="00720499" w:rsidRDefault="00EC7AB1" w:rsidP="007D0AA1">
      <w:pPr>
        <w:pStyle w:val="Prrafodelista"/>
        <w:numPr>
          <w:ilvl w:val="0"/>
          <w:numId w:val="1"/>
        </w:numPr>
        <w:jc w:val="both"/>
        <w:rPr>
          <w:rFonts w:ascii="Bookman Old Style" w:hAnsi="Bookman Old Style"/>
          <w:sz w:val="24"/>
          <w:szCs w:val="24"/>
        </w:rPr>
      </w:pPr>
      <w:r>
        <w:rPr>
          <w:rFonts w:ascii="Bookman Old Style" w:hAnsi="Bookman Old Style"/>
          <w:sz w:val="24"/>
          <w:szCs w:val="24"/>
        </w:rPr>
        <w:t xml:space="preserve">En </w:t>
      </w:r>
      <w:r w:rsidR="00551D9B">
        <w:rPr>
          <w:rFonts w:ascii="Bookman Old Style" w:hAnsi="Bookman Old Style"/>
          <w:sz w:val="24"/>
          <w:szCs w:val="24"/>
        </w:rPr>
        <w:t xml:space="preserve">España: </w:t>
      </w:r>
      <w:r w:rsidR="00F61675">
        <w:rPr>
          <w:rFonts w:ascii="Bookman Old Style" w:hAnsi="Bookman Old Style"/>
          <w:sz w:val="24"/>
          <w:szCs w:val="24"/>
        </w:rPr>
        <w:t>en la segunda mitad del siglo XIX existen los llamados impuestos de producto</w:t>
      </w:r>
      <w:r w:rsidR="003C3736">
        <w:rPr>
          <w:rFonts w:ascii="Bookman Old Style" w:hAnsi="Bookman Old Style"/>
          <w:sz w:val="24"/>
          <w:szCs w:val="24"/>
        </w:rPr>
        <w:t>, que e</w:t>
      </w:r>
      <w:r w:rsidR="00552F39">
        <w:rPr>
          <w:rFonts w:ascii="Bookman Old Style" w:hAnsi="Bookman Old Style"/>
          <w:sz w:val="24"/>
          <w:szCs w:val="24"/>
        </w:rPr>
        <w:t>ran gravaban la actividad</w:t>
      </w:r>
      <w:r w:rsidR="003C3736">
        <w:rPr>
          <w:rFonts w:ascii="Bookman Old Style" w:hAnsi="Bookman Old Style"/>
          <w:sz w:val="24"/>
          <w:szCs w:val="24"/>
        </w:rPr>
        <w:t xml:space="preserve"> indu</w:t>
      </w:r>
      <w:r w:rsidR="00552F39">
        <w:rPr>
          <w:rFonts w:ascii="Bookman Old Style" w:hAnsi="Bookman Old Style"/>
          <w:sz w:val="24"/>
          <w:szCs w:val="24"/>
        </w:rPr>
        <w:t>strial y de comercio</w:t>
      </w:r>
      <w:r w:rsidR="00720499">
        <w:rPr>
          <w:rFonts w:ascii="Bookman Old Style" w:hAnsi="Bookman Old Style"/>
          <w:sz w:val="24"/>
          <w:szCs w:val="24"/>
        </w:rPr>
        <w:t>; es entonces en 1900 que se entra en sendero de una imposición directa</w:t>
      </w:r>
      <w:r w:rsidR="00F224E2">
        <w:rPr>
          <w:rFonts w:ascii="Bookman Old Style" w:hAnsi="Bookman Old Style"/>
          <w:sz w:val="24"/>
          <w:szCs w:val="24"/>
        </w:rPr>
        <w:t xml:space="preserve">, especialmente en materia de sociedades. </w:t>
      </w:r>
    </w:p>
    <w:p w:rsidR="000E7EA7" w:rsidRDefault="006A7437" w:rsidP="00A606D4">
      <w:pPr>
        <w:pStyle w:val="Prrafodelista"/>
        <w:numPr>
          <w:ilvl w:val="0"/>
          <w:numId w:val="1"/>
        </w:numPr>
        <w:jc w:val="both"/>
        <w:rPr>
          <w:rFonts w:ascii="Bookman Old Style" w:hAnsi="Bookman Old Style"/>
          <w:sz w:val="24"/>
          <w:szCs w:val="24"/>
        </w:rPr>
      </w:pPr>
      <w:r>
        <w:rPr>
          <w:rFonts w:ascii="Bookman Old Style" w:hAnsi="Bookman Old Style"/>
          <w:sz w:val="24"/>
          <w:szCs w:val="24"/>
        </w:rPr>
        <w:t xml:space="preserve">En América Latina: </w:t>
      </w:r>
      <w:r w:rsidR="00173942">
        <w:rPr>
          <w:rFonts w:ascii="Bookman Old Style" w:hAnsi="Bookman Old Style"/>
          <w:sz w:val="24"/>
          <w:szCs w:val="24"/>
        </w:rPr>
        <w:t>se produce con algún retra</w:t>
      </w:r>
      <w:r w:rsidR="005751BE">
        <w:rPr>
          <w:rFonts w:ascii="Bookman Old Style" w:hAnsi="Bookman Old Style"/>
          <w:sz w:val="24"/>
          <w:szCs w:val="24"/>
        </w:rPr>
        <w:t>so</w:t>
      </w:r>
      <w:r w:rsidR="00EC03DB">
        <w:rPr>
          <w:rFonts w:ascii="Bookman Old Style" w:hAnsi="Bookman Old Style"/>
          <w:sz w:val="24"/>
          <w:szCs w:val="24"/>
        </w:rPr>
        <w:t>, por lo que fue en 1920 y 1935</w:t>
      </w:r>
      <w:r w:rsidR="00F834E8">
        <w:rPr>
          <w:rFonts w:ascii="Bookman Old Style" w:hAnsi="Bookman Old Style"/>
          <w:sz w:val="24"/>
          <w:szCs w:val="24"/>
        </w:rPr>
        <w:t xml:space="preserve"> se asiste a la difusión de este impuesto</w:t>
      </w:r>
      <w:r w:rsidR="0004790E">
        <w:rPr>
          <w:rFonts w:ascii="Bookman Old Style" w:hAnsi="Bookman Old Style"/>
          <w:sz w:val="24"/>
          <w:szCs w:val="24"/>
        </w:rPr>
        <w:t>.</w:t>
      </w:r>
    </w:p>
    <w:p w:rsidR="0004790E" w:rsidRPr="0004790E" w:rsidRDefault="0004790E" w:rsidP="0004790E">
      <w:pPr>
        <w:pStyle w:val="Prrafodelista"/>
        <w:jc w:val="both"/>
        <w:rPr>
          <w:rFonts w:ascii="Bookman Old Style" w:hAnsi="Bookman Old Style"/>
          <w:sz w:val="24"/>
          <w:szCs w:val="24"/>
        </w:rPr>
      </w:pPr>
    </w:p>
    <w:p w:rsidR="00A41047" w:rsidRDefault="00A41047" w:rsidP="000E7EA7">
      <w:pPr>
        <w:pStyle w:val="Prrafodelista"/>
        <w:numPr>
          <w:ilvl w:val="0"/>
          <w:numId w:val="2"/>
        </w:numPr>
        <w:jc w:val="both"/>
        <w:rPr>
          <w:rFonts w:ascii="Bookman Old Style" w:hAnsi="Bookman Old Style"/>
          <w:sz w:val="24"/>
          <w:szCs w:val="24"/>
        </w:rPr>
      </w:pPr>
      <w:r>
        <w:rPr>
          <w:rFonts w:ascii="Bookman Old Style" w:hAnsi="Bookman Old Style"/>
          <w:sz w:val="24"/>
          <w:szCs w:val="24"/>
        </w:rPr>
        <w:t>HISTORIA DEL IMPUESTO SOBRE LA RENTA EN EL SALVADOR</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Se inicia el 19 de marzo de 1915 en que la Asamblea Nacional Legislativa promulga la primera ley de la materia. Surge como consecuencia de apremiantes necesidades nacionales, agravados por la Primera Guerra Mundial y la situación por un inmenso deterioro fiscal originado en la baja de las Rentas por concepto de importación que, dentro de los sistemas de tributación indirecta empleados hasta entonces, constituían parte medular de los ingresos fiscales. Otras rentas habían sufrido también considerable depresión y aunque no se dijera nada acerca de esta situación, la verdad es que el país confrontaba una ag</w:t>
      </w:r>
      <w:r w:rsidR="003E7278">
        <w:rPr>
          <w:rFonts w:ascii="Bookman Old Style" w:hAnsi="Bookman Old Style"/>
          <w:sz w:val="24"/>
          <w:szCs w:val="24"/>
        </w:rPr>
        <w:t>uda situación económico-fiscal.</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lastRenderedPageBreak/>
        <w:t>El Impuesto Sobre la Renta aparece, desde sus lejanos orígenes en El Salvador unido a fenómenos económico-sociales de naturaleza compulsoria o emergente, no sólo nacionales sino también internacionales. Casi puede decirse que tales hechos han influido en la creación y modific</w:t>
      </w:r>
      <w:r w:rsidR="003E7278">
        <w:rPr>
          <w:rFonts w:ascii="Bookman Old Style" w:hAnsi="Bookman Old Style"/>
          <w:sz w:val="24"/>
          <w:szCs w:val="24"/>
        </w:rPr>
        <w:t>aciones sucesoras del Impuesto.</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Esta ley tuvo una articulación defectuosa y deficiente, condiciones originadas en que por primera vez en la historia se trataba de modificar los sistemas tributarios, aliviando el peso excesivo de los impuestos indirectos y dando a la vez permanencia y seguridad a la tributación. En su parte normativa se refería a otra ley de elevación futura que debería emitirse, así como para la parte orgán</w:t>
      </w:r>
      <w:r w:rsidR="003E7278">
        <w:rPr>
          <w:rFonts w:ascii="Bookman Old Style" w:hAnsi="Bookman Old Style"/>
          <w:sz w:val="24"/>
          <w:szCs w:val="24"/>
        </w:rPr>
        <w:t>ica que habría de establecerse.</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En efecto, la “ley reglamentaria de Impuesto Sobre la Renta” (15 de junio de 1915) complementaba y daba un sentido más extenso a la ley anterior, regulando los procedimientos y señalando los funcionarios y autoridades que deberían intervenir, lo mismo que los recursos correspondientes a que podían acudir lo</w:t>
      </w:r>
      <w:r w:rsidR="003E7278">
        <w:rPr>
          <w:rFonts w:ascii="Bookman Old Style" w:hAnsi="Bookman Old Style"/>
          <w:sz w:val="24"/>
          <w:szCs w:val="24"/>
        </w:rPr>
        <w:t>s contribuyentes de las rentas.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La doctrina principal de este primer sistema impositivo consistía en la necesidad de “hacer práctico en la tributación el principio de equidad consignado de manera categórica en nuestra Carta Fundamental” y borrar “la desproporcionalidad del Impuesto del Indirecto pagado por las clases pobres”. El impuesto indirecto grava indistintamente a pobres y ricos, sin tomar en cuenta las facultad</w:t>
      </w:r>
      <w:r w:rsidR="003E7278">
        <w:rPr>
          <w:rFonts w:ascii="Bookman Old Style" w:hAnsi="Bookman Old Style"/>
          <w:sz w:val="24"/>
          <w:szCs w:val="24"/>
        </w:rPr>
        <w:t>es contributivas del individuo.</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Se argumentó también que los impuestos indirectos carecen de la condición de regularidad en su rendimiento y no representan, por consiguiente, ninguna seguridad fiscal para un estado con tendencias a la perfección.</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Las primeras leyes de 1915 gravan de manera progresiva las rentas medias calculadas entre 2,000 y 15,000 pesos, exceptuando la renta menor de 2,000 pesos, por consiguiente mínima. En cuanto a las rentas excedentes 15,000 pesos fueron gravados con un tipo fijo, “en ningún concepto excesivo”; al efecto, según las propias expresiones de los funcionarios ejecutivos, de no perjudicar el desenvolvimiento del capitalismo, base del régimen de la gran empresa, que constituye el agente principal de las industrias modernas.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Esta sensata apreciación, dice Carlos Escalante, muestra la preocupación dominante en la época en cuanto a establecer un estricto sentido de justicia en materia de los impuestos, pero también en cuanto a resguardarla masa del capital, estimándolo con todo caso como fuente</w:t>
      </w:r>
      <w:r w:rsidR="003E7278">
        <w:rPr>
          <w:rFonts w:ascii="Bookman Old Style" w:hAnsi="Bookman Old Style"/>
          <w:sz w:val="24"/>
          <w:szCs w:val="24"/>
        </w:rPr>
        <w:t xml:space="preserve"> principal y única de progreso.</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lastRenderedPageBreak/>
        <w:t>El Impuesto Sobre la Renta, de acuerdo al concepto de la primera ley, gravaba solamente la renta líquida. Deducía de un rendimiento de cada explotación o negocio de las rentas, las pérdidas y los demás cargos a que pudiese estar obligado el contribuyente. Dejaba a éste la facultad de señalar la renta que debía ser gravada, “apelando a la honorabilidad y espíritu cívico de los ciudadanos”; pero reservaba al mismo tiempo al fisco la atribución</w:t>
      </w:r>
      <w:r w:rsidR="003E7278">
        <w:rPr>
          <w:rFonts w:ascii="Bookman Old Style" w:hAnsi="Bookman Old Style"/>
          <w:sz w:val="24"/>
          <w:szCs w:val="24"/>
        </w:rPr>
        <w:t xml:space="preserve"> de hacer él mismo la fijación.</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Las primeras leyes de Impuesto Sobre la Renta fueron objeto de severas objeciones y críticas. La problemática que planteo su aparición pareció resolverse o por lo menos experimentó un receso cuando se emitió el 19 de Junio de 1916 una nueva ley de Impuesto Sobre la Renta, s</w:t>
      </w:r>
      <w:r w:rsidR="003E7278">
        <w:rPr>
          <w:rFonts w:ascii="Bookman Old Style" w:hAnsi="Bookman Old Style"/>
          <w:sz w:val="24"/>
          <w:szCs w:val="24"/>
        </w:rPr>
        <w:t>ustituyendo las dos anteriores.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Esta nueva ley suplía omisiones y reparaba defectos de las anteriores en un grado satisfactorio. Hacía más extensa la tributación y la proyectaba sobre zonas que habían quedado anteriormente fuera de consideración. Se establecía que cada persona estaba sujeta al impuesto, tanto en razón de sus rentas personales como las que percibiese como mandatario o representante legal de otra. El sistema de tasación y pagos registrales quedaba derogado, fijándose el período de un año calendario. Se diferenciaba la renta proveniente del patrimonio, de trabajo o de ambos en conjunto. La renta procedente exclusiva o principalmente del patrimonio se gravaba de la siguiente forma: por la porción comprendida entre dos y  tres mil pesos, el dos por</w:t>
      </w:r>
      <w:r w:rsidR="002E6C2A">
        <w:rPr>
          <w:rFonts w:ascii="Bookman Old Style" w:hAnsi="Bookman Old Style"/>
          <w:sz w:val="24"/>
          <w:szCs w:val="24"/>
        </w:rPr>
        <w:t xml:space="preserve"> </w:t>
      </w:r>
      <w:r w:rsidRPr="00163811">
        <w:rPr>
          <w:rFonts w:ascii="Bookman Old Style" w:hAnsi="Bookman Old Style"/>
          <w:sz w:val="24"/>
          <w:szCs w:val="24"/>
        </w:rPr>
        <w:t>ciento; por la comprendida entre tres y cuatro mil pesos, el dos y medio por ciento; en lo sucesivo se iba aumentando un medio por ciento por las proporciones siguientes entre millar y millar hasta diez mil pesos; de esta cantidad en adelante se tasaba el seis por ciento sobre el exceso. Se establecía una reducción de una décima parte para la renta mixta procedente del patrimonio y del trabajo, y de una quinta parte para la procedente exclusiv</w:t>
      </w:r>
      <w:r>
        <w:rPr>
          <w:rFonts w:ascii="Bookman Old Style" w:hAnsi="Bookman Old Style"/>
          <w:sz w:val="24"/>
          <w:szCs w:val="24"/>
        </w:rPr>
        <w:t>a o principalmente del trabajo.</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Las primeras reformas a esta ley fueron decretadas en 15 de Julio de 1918. Se consideró que la exoneración de las sociedades y la tasa a los miembros de ella, era motivo de evasión por lo que “cuando las sociedades sean sujeto de imposición, se rebajarán en las rentas de los socios, las utilidades o dividendos que prov</w:t>
      </w:r>
      <w:r>
        <w:rPr>
          <w:rFonts w:ascii="Bookman Old Style" w:hAnsi="Bookman Old Style"/>
          <w:sz w:val="24"/>
          <w:szCs w:val="24"/>
        </w:rPr>
        <w:t>engan de la sociedad impuesta”.</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Nuevas reformas entraron en  vigencia en Octubre de 1919, afectando la renta impositiva de la renta proveniente exclusiva o principalmente del patrimonio, de la siguiente forma: por el primer millar, el dos por ciento; por el segundo millar, el dos y medio por ciento; aumentándose un medio por ciento por las proporciones siguientes: entre millar y millar, hasta ocho mil pesos de renta imponible. De esta cantidad en adelante, se pagaría el seis por ciento sobre el exceso.</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lastRenderedPageBreak/>
        <w:t>La renta proveniente principal o exclusivamente del trabajo disfrutaba la deducción de 2,000 pesos y la procedente del trabajo y del patrimonio a la vez, goz</w:t>
      </w:r>
      <w:r>
        <w:rPr>
          <w:rFonts w:ascii="Bookman Old Style" w:hAnsi="Bookman Old Style"/>
          <w:sz w:val="24"/>
          <w:szCs w:val="24"/>
        </w:rPr>
        <w:t>aba una deducción de mil pesos.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 xml:space="preserve">La ley permaneció sin alteraciones hasta los días críticos de 1932. De las circunstancias especiales que vivían el país se derivaba una fuerte necesidad de cambios estructurales. Una generalizada crisis económica y una aguda crisis fiscal que determinarían más adelante una ley moratoria y gravámenes mayores en las tributaciones fiscales, eran los signos predominantes. Entre el citado año de 1939 se realizaron reformas a la ley, las cuales revelaban, más bien que un ánimo jurídico de cambios, la necesidad del fisco de percibir los </w:t>
      </w:r>
      <w:r>
        <w:rPr>
          <w:rFonts w:ascii="Bookman Old Style" w:hAnsi="Bookman Old Style"/>
          <w:sz w:val="24"/>
          <w:szCs w:val="24"/>
        </w:rPr>
        <w:t>ingresos con extremada rapidez.</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Las reformas radicales a la ley del Impuesto Sobre la Renta se produjeron hasta el año de 1940. veinte artículos de la ley de 1916 fueron reformados o sustituidos, al grado que esta situación hace pensar a muchos, aun hoy en día, que en aquel entonces se operó una verdadera sustitución de la ley original. Las tablas impositivas fueron elevadas en proporción considerable. A partir de ese momento el Impuesto sobre la Renta comienza a ser más riguroso, hasta alcanzar más adelante tasas en muchos aspectos desproporcionados.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Otras reformas se produjeron el 31 de Marzo de 1944, el 6 de Junio del mismo año y el 10 de Mayo de 1945. En el primer caso se trataba de modificaciones hechas con el propósito de evitar supuestas evasiones en el pago de la renta. Las reformas de Junio se refieren a regulaciones de carácter administrativo para una mejor percepción de la renta y a la mejora de los mecanismos orientados hacia ese fin. Los de 1945 se contraen a regulacio</w:t>
      </w:r>
      <w:r>
        <w:rPr>
          <w:rFonts w:ascii="Bookman Old Style" w:hAnsi="Bookman Old Style"/>
          <w:sz w:val="24"/>
          <w:szCs w:val="24"/>
        </w:rPr>
        <w:t>nes sobre sistemas de peritaje.</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 xml:space="preserve">Como un fructuoso  intento de reforma fiscal, se promulgó el 10 de Diciembre de 1951, la nueva ley de Impuesto Sobre la Renta. Esta derogó la antigua ley de 1916 y aunque apartándose de los lineamientos de ella, mantuvo parte de su espíritu constructivo en cuanto se tornó alentadora de los particulares para emprender obras de beneficio social, estimulando éstas por medio de exenciones y deducciones adecuadas y más todavía, trató de influenciar la industrialización, la integración de las sociedades y la extensión de depósitos bancarios  por medio de la exoneración del impuesto a los intereses </w:t>
      </w:r>
      <w:r>
        <w:rPr>
          <w:rFonts w:ascii="Bookman Old Style" w:hAnsi="Bookman Old Style"/>
          <w:sz w:val="24"/>
          <w:szCs w:val="24"/>
        </w:rPr>
        <w:t>provenientes de esos depósitos.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Por lo general, las reformas introducidas a esta ley en 1952, 1959, no fueron resultado de movimientos de opinión. Se realizaron más bien con el objeto de ir la ley a las realidades del ambiente y de tornar más operantes sus mecanismos.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Las tasas en esta ley fueron elevadas en r</w:t>
      </w:r>
      <w:r>
        <w:rPr>
          <w:rFonts w:ascii="Bookman Old Style" w:hAnsi="Bookman Old Style"/>
          <w:sz w:val="24"/>
          <w:szCs w:val="24"/>
        </w:rPr>
        <w:t>elación con las tablas de 1940.</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lastRenderedPageBreak/>
        <w:t>Hasta que el Directorio Cívico Militar promulgó el 18 de Septiembre de 1961 el decreto Nº. 300, que introducía normas fundamentales a dicha ley de 1951, con un sentido propio del momento en el cual gravitaban las urgenci</w:t>
      </w:r>
      <w:r>
        <w:rPr>
          <w:rFonts w:ascii="Bookman Old Style" w:hAnsi="Bookman Old Style"/>
          <w:sz w:val="24"/>
          <w:szCs w:val="24"/>
        </w:rPr>
        <w:t>as reformistas internacionales.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Fuertes presiones de opinión  procedentes del sector privado, motivaron que el 6 de Diciembre de 1961, se emitiese el Decreto Nº. 442, destinado a atenuar el impacto del Decreto Nº. 300, sobre las corrientes de la economía nacional se trataba de modificar tratamientos, resolver omisiones y re</w:t>
      </w:r>
      <w:r>
        <w:rPr>
          <w:rFonts w:ascii="Bookman Old Style" w:hAnsi="Bookman Old Style"/>
          <w:sz w:val="24"/>
          <w:szCs w:val="24"/>
        </w:rPr>
        <w:t>gular situaciones desajustadas.</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El 21 de Diciembre de 1961, nuevas reformas se produjeron en la estructura de la ley de 1951. Se adujo entonces, la necesidad de medidas tendientes a una aplicación mejor de los Decretos Nos. 300 y 442.</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 xml:space="preserve">Obviamente el Decreto No. 300 debe entenderse como el mayor precedente de la nueva ley del Impuesto Sobre la Renta promulgada el 19 de Diciembre de 1936. los otros antecedentes los constituyen los estudios que expertos extranjeros hicieron en 1962 y los cuales influenciaron nuestra ley con criterios, teorías e ideas ajenas a nuestro medio, como el informe de </w:t>
      </w:r>
      <w:proofErr w:type="spellStart"/>
      <w:r w:rsidRPr="00163811">
        <w:rPr>
          <w:rFonts w:ascii="Bookman Old Style" w:hAnsi="Bookman Old Style"/>
          <w:sz w:val="24"/>
          <w:szCs w:val="24"/>
        </w:rPr>
        <w:t>Cosciani</w:t>
      </w:r>
      <w:proofErr w:type="spellEnd"/>
      <w:r w:rsidRPr="00163811">
        <w:rPr>
          <w:rFonts w:ascii="Bookman Old Style" w:hAnsi="Bookman Old Style"/>
          <w:sz w:val="24"/>
          <w:szCs w:val="24"/>
        </w:rPr>
        <w:t xml:space="preserve"> el del asesor fiscal Profesor Oliver </w:t>
      </w:r>
      <w:proofErr w:type="spellStart"/>
      <w:r w:rsidRPr="00163811">
        <w:rPr>
          <w:rFonts w:ascii="Bookman Old Style" w:hAnsi="Bookman Old Style"/>
          <w:sz w:val="24"/>
          <w:szCs w:val="24"/>
        </w:rPr>
        <w:t>Oldman</w:t>
      </w:r>
      <w:proofErr w:type="spellEnd"/>
      <w:r w:rsidRPr="00163811">
        <w:rPr>
          <w:rFonts w:ascii="Bookman Old Style" w:hAnsi="Bookman Old Style"/>
          <w:sz w:val="24"/>
          <w:szCs w:val="24"/>
        </w:rPr>
        <w:t xml:space="preserve"> y el es</w:t>
      </w:r>
      <w:r>
        <w:rPr>
          <w:rFonts w:ascii="Bookman Old Style" w:hAnsi="Bookman Old Style"/>
          <w:sz w:val="24"/>
          <w:szCs w:val="24"/>
        </w:rPr>
        <w:t xml:space="preserve">tudio del profesor Louis </w:t>
      </w:r>
      <w:proofErr w:type="spellStart"/>
      <w:r>
        <w:rPr>
          <w:rFonts w:ascii="Bookman Old Style" w:hAnsi="Bookman Old Style"/>
          <w:sz w:val="24"/>
          <w:szCs w:val="24"/>
        </w:rPr>
        <w:t>Shere</w:t>
      </w:r>
      <w:proofErr w:type="spellEnd"/>
      <w:r>
        <w:rPr>
          <w:rFonts w:ascii="Bookman Old Style" w:hAnsi="Bookman Old Style"/>
          <w:sz w:val="24"/>
          <w:szCs w:val="24"/>
        </w:rPr>
        <w:t>.</w:t>
      </w:r>
    </w:p>
    <w:p w:rsidR="0016381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t>La</w:t>
      </w:r>
      <w:r w:rsidR="0014167E">
        <w:rPr>
          <w:rFonts w:ascii="Bookman Old Style" w:hAnsi="Bookman Old Style"/>
          <w:sz w:val="24"/>
          <w:szCs w:val="24"/>
        </w:rPr>
        <w:t xml:space="preserve"> ley del Impuesto Sobre la Renta</w:t>
      </w:r>
      <w:r w:rsidRPr="00163811">
        <w:rPr>
          <w:rFonts w:ascii="Bookman Old Style" w:hAnsi="Bookman Old Style"/>
          <w:sz w:val="24"/>
          <w:szCs w:val="24"/>
        </w:rPr>
        <w:t xml:space="preserve"> de 1963, no obstante haber recibido reformas sustanciales en su estructura, se consideró que no se adecuaba a las condiciones económicas y sociales del país y además que sus distorsiones manifiestas no permitían el crecimiento sostenido en la tasa del impuesto, en términos de cobertura de contribuyente, por lo que volvió necesario la emisión de una nueva ley de Impuesto Sobre la Renta, que recogiera las corrientes modernas sobre tributación directa. Por ello, la Asamblea Legislativa, mediante Decreto No. 134, de fecha 13 Febrero de 1992 (D.O. No. 35, tomo 314, de 21 de Diciembre de 1992) promulgó la actual ley de impuesto sobre la renta, la cual procura la ampliación de las bases mediante una reducción de sus exenciones y de acuerdo con los principios elementales para eliminar la doble tributación. Conteniendo una tabla impositiva más simple, con tasas modernas en todos los tramos y con una máxima similar tanto para las personas naturales como para las jurídicas, con el fin de equiparar los cargos a los distintos contribuyentes.</w:t>
      </w:r>
    </w:p>
    <w:p w:rsidR="00944FB0" w:rsidRDefault="00944FB0" w:rsidP="00163811">
      <w:pPr>
        <w:jc w:val="both"/>
        <w:rPr>
          <w:rFonts w:ascii="Bookman Old Style" w:hAnsi="Bookman Old Style"/>
          <w:sz w:val="24"/>
          <w:szCs w:val="24"/>
        </w:rPr>
      </w:pPr>
      <w:r>
        <w:rPr>
          <w:rFonts w:ascii="Bookman Old Style" w:hAnsi="Bookman Old Style"/>
          <w:sz w:val="24"/>
          <w:szCs w:val="24"/>
        </w:rPr>
        <w:t xml:space="preserve">En </w:t>
      </w:r>
      <w:r w:rsidR="00F20136">
        <w:rPr>
          <w:rFonts w:ascii="Bookman Old Style" w:hAnsi="Bookman Old Style"/>
          <w:sz w:val="24"/>
          <w:szCs w:val="24"/>
        </w:rPr>
        <w:t xml:space="preserve">la actualidad, el Impuesto sobre la renta </w:t>
      </w:r>
      <w:proofErr w:type="gramStart"/>
      <w:r w:rsidR="00F20136">
        <w:rPr>
          <w:rFonts w:ascii="Bookman Old Style" w:hAnsi="Bookman Old Style"/>
          <w:sz w:val="24"/>
          <w:szCs w:val="24"/>
        </w:rPr>
        <w:t>a</w:t>
      </w:r>
      <w:proofErr w:type="gramEnd"/>
      <w:r w:rsidR="00F20136">
        <w:rPr>
          <w:rFonts w:ascii="Bookman Old Style" w:hAnsi="Bookman Old Style"/>
          <w:sz w:val="24"/>
          <w:szCs w:val="24"/>
        </w:rPr>
        <w:t xml:space="preserve"> tenido</w:t>
      </w:r>
      <w:r w:rsidR="00955C94">
        <w:rPr>
          <w:rFonts w:ascii="Bookman Old Style" w:hAnsi="Bookman Old Style"/>
          <w:sz w:val="24"/>
          <w:szCs w:val="24"/>
        </w:rPr>
        <w:t xml:space="preserve"> diversas </w:t>
      </w:r>
      <w:r w:rsidR="005C611F">
        <w:rPr>
          <w:rFonts w:ascii="Bookman Old Style" w:hAnsi="Bookman Old Style"/>
          <w:sz w:val="24"/>
          <w:szCs w:val="24"/>
        </w:rPr>
        <w:t xml:space="preserve">reformas, que han sido creadas para la obtención de mayores ingresos, y en algunos casos para evitar el grado de evasión y elusión fiscal, y en otros casos meramente políticos. Así las últimas reformas entraron en vigencia </w:t>
      </w:r>
      <w:r w:rsidR="008364F7">
        <w:rPr>
          <w:rFonts w:ascii="Bookman Old Style" w:hAnsi="Bookman Old Style"/>
          <w:sz w:val="24"/>
          <w:szCs w:val="24"/>
        </w:rPr>
        <w:t>el 01 de enero del año 2012.</w:t>
      </w:r>
    </w:p>
    <w:p w:rsidR="00A106B1" w:rsidRPr="00163811" w:rsidRDefault="00163811" w:rsidP="00163811">
      <w:pPr>
        <w:jc w:val="both"/>
        <w:rPr>
          <w:rFonts w:ascii="Bookman Old Style" w:hAnsi="Bookman Old Style"/>
          <w:sz w:val="24"/>
          <w:szCs w:val="24"/>
        </w:rPr>
      </w:pPr>
      <w:r w:rsidRPr="00163811">
        <w:rPr>
          <w:rFonts w:ascii="Bookman Old Style" w:hAnsi="Bookman Old Style"/>
          <w:sz w:val="24"/>
          <w:szCs w:val="24"/>
        </w:rPr>
        <w:lastRenderedPageBreak/>
        <w:t>Además, de aspectos técnicos, la ley considera que su administración y aplicación, da facilidades para una mayor certeza, transparencia, neutralida</w:t>
      </w:r>
      <w:r w:rsidR="00F33651">
        <w:rPr>
          <w:rFonts w:ascii="Bookman Old Style" w:hAnsi="Bookman Old Style"/>
          <w:sz w:val="24"/>
          <w:szCs w:val="24"/>
        </w:rPr>
        <w:t>d y facilidad de procedimiento.</w:t>
      </w:r>
    </w:p>
    <w:p w:rsidR="000E7EA7" w:rsidRDefault="000E7EA7" w:rsidP="000E7EA7">
      <w:pPr>
        <w:pStyle w:val="Prrafodelista"/>
        <w:numPr>
          <w:ilvl w:val="0"/>
          <w:numId w:val="2"/>
        </w:numPr>
        <w:jc w:val="both"/>
        <w:rPr>
          <w:rFonts w:ascii="Bookman Old Style" w:hAnsi="Bookman Old Style"/>
          <w:sz w:val="24"/>
          <w:szCs w:val="24"/>
        </w:rPr>
      </w:pPr>
      <w:r w:rsidRPr="000E7EA7">
        <w:rPr>
          <w:rFonts w:ascii="Bookman Old Style" w:hAnsi="Bookman Old Style"/>
          <w:sz w:val="24"/>
          <w:szCs w:val="24"/>
        </w:rPr>
        <w:t>CARACTERÍSTICAS GENERALES DEL IMPUESTO SOBRE LA RENTA</w:t>
      </w:r>
      <w:r w:rsidR="008E5242">
        <w:rPr>
          <w:rFonts w:ascii="Bookman Old Style" w:hAnsi="Bookman Old Style"/>
          <w:sz w:val="24"/>
          <w:szCs w:val="24"/>
        </w:rPr>
        <w:t xml:space="preserve"> MODELO</w:t>
      </w:r>
      <w:r w:rsidRPr="000E7EA7">
        <w:rPr>
          <w:rFonts w:ascii="Bookman Old Style" w:hAnsi="Bookman Old Style"/>
          <w:sz w:val="24"/>
          <w:szCs w:val="24"/>
        </w:rPr>
        <w:t>:</w:t>
      </w:r>
    </w:p>
    <w:p w:rsidR="000E7EA7" w:rsidRDefault="00C816AC" w:rsidP="005672A2">
      <w:pPr>
        <w:jc w:val="both"/>
        <w:rPr>
          <w:rFonts w:ascii="Bookman Old Style" w:hAnsi="Bookman Old Style"/>
          <w:sz w:val="24"/>
          <w:szCs w:val="24"/>
        </w:rPr>
      </w:pPr>
      <w:r>
        <w:rPr>
          <w:rFonts w:ascii="Bookman Old Style" w:hAnsi="Bookman Old Style"/>
          <w:sz w:val="24"/>
          <w:szCs w:val="24"/>
        </w:rPr>
        <w:t xml:space="preserve">Actualmente </w:t>
      </w:r>
      <w:r w:rsidR="00857D2E">
        <w:rPr>
          <w:rFonts w:ascii="Bookman Old Style" w:hAnsi="Bookman Old Style"/>
          <w:sz w:val="24"/>
          <w:szCs w:val="24"/>
        </w:rPr>
        <w:t xml:space="preserve">los diversos sistemas tributarios del mundo que han adoptado </w:t>
      </w:r>
      <w:r w:rsidR="00A73CBB">
        <w:rPr>
          <w:rFonts w:ascii="Bookman Old Style" w:hAnsi="Bookman Old Style"/>
          <w:sz w:val="24"/>
          <w:szCs w:val="24"/>
        </w:rPr>
        <w:t>el impuesto en mención</w:t>
      </w:r>
      <w:r w:rsidR="00D578F1">
        <w:rPr>
          <w:rFonts w:ascii="Bookman Old Style" w:hAnsi="Bookman Old Style"/>
          <w:sz w:val="24"/>
          <w:szCs w:val="24"/>
        </w:rPr>
        <w:t xml:space="preserve">, </w:t>
      </w:r>
      <w:r w:rsidR="002F7D02">
        <w:rPr>
          <w:rFonts w:ascii="Bookman Old Style" w:hAnsi="Bookman Old Style"/>
          <w:sz w:val="24"/>
          <w:szCs w:val="24"/>
        </w:rPr>
        <w:t>en especial en América Latina</w:t>
      </w:r>
      <w:r w:rsidR="006C2AAB">
        <w:rPr>
          <w:rFonts w:ascii="Bookman Old Style" w:hAnsi="Bookman Old Style"/>
          <w:sz w:val="24"/>
          <w:szCs w:val="24"/>
        </w:rPr>
        <w:t xml:space="preserve">, </w:t>
      </w:r>
      <w:r w:rsidR="00C06EC0">
        <w:rPr>
          <w:rFonts w:ascii="Bookman Old Style" w:hAnsi="Bookman Old Style"/>
          <w:sz w:val="24"/>
          <w:szCs w:val="24"/>
        </w:rPr>
        <w:t xml:space="preserve">tal impuesto </w:t>
      </w:r>
      <w:r w:rsidR="00EA44E1">
        <w:rPr>
          <w:rFonts w:ascii="Bookman Old Style" w:hAnsi="Bookman Old Style"/>
          <w:sz w:val="24"/>
          <w:szCs w:val="24"/>
        </w:rPr>
        <w:t>ha</w:t>
      </w:r>
      <w:r w:rsidR="00C06EC0">
        <w:rPr>
          <w:rFonts w:ascii="Bookman Old Style" w:hAnsi="Bookman Old Style"/>
          <w:sz w:val="24"/>
          <w:szCs w:val="24"/>
        </w:rPr>
        <w:t xml:space="preserve"> sufrido fuertes críticas</w:t>
      </w:r>
      <w:r w:rsidR="009D24FB">
        <w:rPr>
          <w:rFonts w:ascii="Bookman Old Style" w:hAnsi="Bookman Old Style"/>
          <w:sz w:val="24"/>
          <w:szCs w:val="24"/>
        </w:rPr>
        <w:t xml:space="preserve"> al respecto</w:t>
      </w:r>
      <w:r w:rsidR="00E804E6">
        <w:rPr>
          <w:rFonts w:ascii="Bookman Old Style" w:hAnsi="Bookman Old Style"/>
          <w:sz w:val="24"/>
          <w:szCs w:val="24"/>
        </w:rPr>
        <w:t xml:space="preserve">. </w:t>
      </w:r>
    </w:p>
    <w:p w:rsidR="00053416" w:rsidRDefault="00053416" w:rsidP="005672A2">
      <w:pPr>
        <w:jc w:val="both"/>
        <w:rPr>
          <w:rFonts w:ascii="Bookman Old Style" w:hAnsi="Bookman Old Style"/>
          <w:sz w:val="24"/>
          <w:szCs w:val="24"/>
        </w:rPr>
      </w:pPr>
      <w:r>
        <w:rPr>
          <w:rFonts w:ascii="Bookman Old Style" w:hAnsi="Bookman Old Style"/>
          <w:sz w:val="24"/>
          <w:szCs w:val="24"/>
        </w:rPr>
        <w:t xml:space="preserve">Por ello, </w:t>
      </w:r>
      <w:r w:rsidR="004158F8">
        <w:rPr>
          <w:rFonts w:ascii="Bookman Old Style" w:hAnsi="Bookman Old Style"/>
          <w:sz w:val="24"/>
          <w:szCs w:val="24"/>
        </w:rPr>
        <w:t xml:space="preserve">las características </w:t>
      </w:r>
      <w:r w:rsidR="00697885">
        <w:rPr>
          <w:rFonts w:ascii="Bookman Old Style" w:hAnsi="Bookman Old Style"/>
          <w:sz w:val="24"/>
          <w:szCs w:val="24"/>
        </w:rPr>
        <w:t xml:space="preserve">generales </w:t>
      </w:r>
      <w:r w:rsidR="004158F8">
        <w:rPr>
          <w:rFonts w:ascii="Bookman Old Style" w:hAnsi="Bookman Old Style"/>
          <w:sz w:val="24"/>
          <w:szCs w:val="24"/>
        </w:rPr>
        <w:t>que a continuación mencionaremos</w:t>
      </w:r>
      <w:r w:rsidR="00697885">
        <w:rPr>
          <w:rFonts w:ascii="Bookman Old Style" w:hAnsi="Bookman Old Style"/>
          <w:sz w:val="24"/>
          <w:szCs w:val="24"/>
        </w:rPr>
        <w:t xml:space="preserve"> con respecto a tal impuesto</w:t>
      </w:r>
      <w:r w:rsidR="00A75A76">
        <w:rPr>
          <w:rFonts w:ascii="Bookman Old Style" w:hAnsi="Bookman Old Style"/>
          <w:sz w:val="24"/>
          <w:szCs w:val="24"/>
        </w:rPr>
        <w:t>, deben de entenderse</w:t>
      </w:r>
      <w:r w:rsidR="00C44DBD">
        <w:rPr>
          <w:rFonts w:ascii="Bookman Old Style" w:hAnsi="Bookman Old Style"/>
          <w:sz w:val="24"/>
          <w:szCs w:val="24"/>
        </w:rPr>
        <w:t xml:space="preserve"> que se refieren a un </w:t>
      </w:r>
      <w:r w:rsidR="00C44DBD" w:rsidRPr="000F1674">
        <w:rPr>
          <w:rFonts w:ascii="Bookman Old Style" w:hAnsi="Bookman Old Style"/>
          <w:b/>
          <w:sz w:val="24"/>
          <w:szCs w:val="24"/>
          <w:u w:val="single"/>
        </w:rPr>
        <w:t>impuesto modelo</w:t>
      </w:r>
      <w:r w:rsidR="000F1674">
        <w:rPr>
          <w:rFonts w:ascii="Bookman Old Style" w:hAnsi="Bookman Old Style"/>
          <w:sz w:val="24"/>
          <w:szCs w:val="24"/>
        </w:rPr>
        <w:t xml:space="preserve"> </w:t>
      </w:r>
      <w:r w:rsidR="00024689">
        <w:rPr>
          <w:rFonts w:ascii="Bookman Old Style" w:hAnsi="Bookman Old Style"/>
          <w:sz w:val="24"/>
          <w:szCs w:val="24"/>
        </w:rPr>
        <w:t xml:space="preserve">el cual cumpla </w:t>
      </w:r>
      <w:r w:rsidR="009107B6">
        <w:rPr>
          <w:rFonts w:ascii="Bookman Old Style" w:hAnsi="Bookman Old Style"/>
          <w:sz w:val="24"/>
          <w:szCs w:val="24"/>
        </w:rPr>
        <w:t>con todos los requisitos</w:t>
      </w:r>
      <w:r w:rsidR="00683969">
        <w:rPr>
          <w:rFonts w:ascii="Bookman Old Style" w:hAnsi="Bookman Old Style"/>
          <w:sz w:val="24"/>
          <w:szCs w:val="24"/>
        </w:rPr>
        <w:t xml:space="preserve"> teóricos </w:t>
      </w:r>
      <w:r w:rsidR="00CD636B">
        <w:rPr>
          <w:rFonts w:ascii="Bookman Old Style" w:hAnsi="Bookman Old Style"/>
          <w:sz w:val="24"/>
          <w:szCs w:val="24"/>
        </w:rPr>
        <w:t>que se exigen</w:t>
      </w:r>
      <w:r w:rsidR="00537BA1">
        <w:rPr>
          <w:rFonts w:ascii="Bookman Old Style" w:hAnsi="Bookman Old Style"/>
          <w:sz w:val="24"/>
          <w:szCs w:val="24"/>
        </w:rPr>
        <w:t>, aclarando que</w:t>
      </w:r>
      <w:r w:rsidR="003C0A83">
        <w:rPr>
          <w:rFonts w:ascii="Bookman Old Style" w:hAnsi="Bookman Old Style"/>
          <w:sz w:val="24"/>
          <w:szCs w:val="24"/>
        </w:rPr>
        <w:t xml:space="preserve"> de acuerdo a la realidad tributaria y en su implementación práctica alguna de sus virtudes no logren alcanzarse plenamente. </w:t>
      </w:r>
    </w:p>
    <w:p w:rsidR="00A17020" w:rsidRDefault="00A17020" w:rsidP="00A17020">
      <w:pPr>
        <w:pStyle w:val="Prrafodelista"/>
        <w:numPr>
          <w:ilvl w:val="0"/>
          <w:numId w:val="3"/>
        </w:numPr>
        <w:jc w:val="both"/>
        <w:rPr>
          <w:rFonts w:ascii="Bookman Old Style" w:hAnsi="Bookman Old Style"/>
          <w:sz w:val="24"/>
          <w:szCs w:val="24"/>
        </w:rPr>
      </w:pPr>
      <w:r>
        <w:rPr>
          <w:rFonts w:ascii="Bookman Old Style" w:hAnsi="Bookman Old Style"/>
          <w:sz w:val="24"/>
          <w:szCs w:val="24"/>
        </w:rPr>
        <w:t>Su carácter de no trasladable</w:t>
      </w:r>
    </w:p>
    <w:p w:rsidR="000959B2" w:rsidRDefault="00006814" w:rsidP="000959B2">
      <w:pPr>
        <w:jc w:val="both"/>
        <w:rPr>
          <w:rFonts w:ascii="Bookman Old Style" w:hAnsi="Bookman Old Style"/>
          <w:sz w:val="24"/>
          <w:szCs w:val="24"/>
        </w:rPr>
      </w:pPr>
      <w:r>
        <w:rPr>
          <w:rFonts w:ascii="Bookman Old Style" w:hAnsi="Bookman Old Style"/>
          <w:sz w:val="24"/>
          <w:szCs w:val="24"/>
        </w:rPr>
        <w:t xml:space="preserve">Este impuesto representa el paradigma del impuesto </w:t>
      </w:r>
      <w:r w:rsidR="00E635A7">
        <w:rPr>
          <w:rFonts w:ascii="Bookman Old Style" w:hAnsi="Bookman Old Style"/>
          <w:sz w:val="24"/>
          <w:szCs w:val="24"/>
        </w:rPr>
        <w:t>no trasladable</w:t>
      </w:r>
      <w:r w:rsidR="00B20D3B">
        <w:rPr>
          <w:rFonts w:ascii="Bookman Old Style" w:hAnsi="Bookman Old Style"/>
          <w:sz w:val="24"/>
          <w:szCs w:val="24"/>
        </w:rPr>
        <w:t>, es decir directo</w:t>
      </w:r>
      <w:r w:rsidR="00B85480">
        <w:rPr>
          <w:rFonts w:ascii="Bookman Old Style" w:hAnsi="Bookman Old Style"/>
          <w:sz w:val="24"/>
          <w:szCs w:val="24"/>
        </w:rPr>
        <w:t>.</w:t>
      </w:r>
    </w:p>
    <w:p w:rsidR="00A20D2C" w:rsidRDefault="00B85480" w:rsidP="000959B2">
      <w:pPr>
        <w:jc w:val="both"/>
        <w:rPr>
          <w:rFonts w:ascii="Bookman Old Style" w:hAnsi="Bookman Old Style"/>
          <w:sz w:val="24"/>
          <w:szCs w:val="24"/>
        </w:rPr>
      </w:pPr>
      <w:r>
        <w:rPr>
          <w:rFonts w:ascii="Bookman Old Style" w:hAnsi="Bookman Old Style"/>
          <w:sz w:val="24"/>
          <w:szCs w:val="24"/>
        </w:rPr>
        <w:t>Lo cual nos lleva a</w:t>
      </w:r>
      <w:r w:rsidR="005F7002">
        <w:rPr>
          <w:rFonts w:ascii="Bookman Old Style" w:hAnsi="Bookman Old Style"/>
          <w:sz w:val="24"/>
          <w:szCs w:val="24"/>
        </w:rPr>
        <w:t xml:space="preserve"> plantear</w:t>
      </w:r>
      <w:r w:rsidR="00FD4D55">
        <w:rPr>
          <w:rFonts w:ascii="Bookman Old Style" w:hAnsi="Bookman Old Style"/>
          <w:sz w:val="24"/>
          <w:szCs w:val="24"/>
        </w:rPr>
        <w:t xml:space="preserve"> una interrogante:</w:t>
      </w:r>
      <w:r w:rsidR="002D540D">
        <w:rPr>
          <w:rFonts w:ascii="Bookman Old Style" w:hAnsi="Bookman Old Style"/>
          <w:sz w:val="24"/>
          <w:szCs w:val="24"/>
        </w:rPr>
        <w:t xml:space="preserve"> </w:t>
      </w:r>
      <w:r w:rsidR="00FD4D55">
        <w:rPr>
          <w:rFonts w:ascii="Bookman Old Style" w:hAnsi="Bookman Old Style"/>
          <w:sz w:val="24"/>
          <w:szCs w:val="24"/>
        </w:rPr>
        <w:t>¿</w:t>
      </w:r>
      <w:r w:rsidR="002D540D">
        <w:rPr>
          <w:rFonts w:ascii="Bookman Old Style" w:hAnsi="Bookman Old Style"/>
          <w:sz w:val="24"/>
          <w:szCs w:val="24"/>
        </w:rPr>
        <w:t>las empresas no lo trasladan</w:t>
      </w:r>
      <w:r w:rsidR="00FD4D55">
        <w:rPr>
          <w:rFonts w:ascii="Bookman Old Style" w:hAnsi="Bookman Old Style"/>
          <w:sz w:val="24"/>
          <w:szCs w:val="24"/>
        </w:rPr>
        <w:t xml:space="preserve">? </w:t>
      </w:r>
      <w:r w:rsidR="006B1F2F">
        <w:rPr>
          <w:rFonts w:ascii="Bookman Old Style" w:hAnsi="Bookman Old Style"/>
          <w:sz w:val="24"/>
          <w:szCs w:val="24"/>
        </w:rPr>
        <w:t>De ahí deviene una especial preocupación</w:t>
      </w:r>
      <w:r w:rsidR="00F91E68">
        <w:rPr>
          <w:rFonts w:ascii="Bookman Old Style" w:hAnsi="Bookman Old Style"/>
          <w:sz w:val="24"/>
          <w:szCs w:val="24"/>
        </w:rPr>
        <w:t xml:space="preserve">, ya que queda </w:t>
      </w:r>
      <w:r w:rsidR="00BE27C7">
        <w:rPr>
          <w:rFonts w:ascii="Bookman Old Style" w:hAnsi="Bookman Old Style"/>
          <w:sz w:val="24"/>
          <w:szCs w:val="24"/>
        </w:rPr>
        <w:t xml:space="preserve">a responsabilidad de los distintos sistemas tributarios a regular </w:t>
      </w:r>
      <w:r w:rsidR="00595B3D">
        <w:rPr>
          <w:rFonts w:ascii="Bookman Old Style" w:hAnsi="Bookman Old Style"/>
          <w:sz w:val="24"/>
          <w:szCs w:val="24"/>
        </w:rPr>
        <w:t>cada vez más la no traslación en sujetos que es mucho más factible realizar dicha traslación</w:t>
      </w:r>
      <w:r w:rsidR="005D300C">
        <w:rPr>
          <w:rFonts w:ascii="Bookman Old Style" w:hAnsi="Bookman Old Style"/>
          <w:sz w:val="24"/>
          <w:szCs w:val="24"/>
        </w:rPr>
        <w:t>, la cu</w:t>
      </w:r>
      <w:r w:rsidR="008676A2">
        <w:rPr>
          <w:rFonts w:ascii="Bookman Old Style" w:hAnsi="Bookman Old Style"/>
          <w:sz w:val="24"/>
          <w:szCs w:val="24"/>
        </w:rPr>
        <w:t>al debe ser evitada</w:t>
      </w:r>
      <w:r w:rsidR="00180A69">
        <w:rPr>
          <w:rFonts w:ascii="Bookman Old Style" w:hAnsi="Bookman Old Style"/>
          <w:sz w:val="24"/>
          <w:szCs w:val="24"/>
        </w:rPr>
        <w:t>, por tratarse de un impuesto totalmente directo</w:t>
      </w:r>
      <w:r w:rsidR="00595B3D">
        <w:rPr>
          <w:rFonts w:ascii="Bookman Old Style" w:hAnsi="Bookman Old Style"/>
          <w:sz w:val="24"/>
          <w:szCs w:val="24"/>
        </w:rPr>
        <w:t>.</w:t>
      </w:r>
    </w:p>
    <w:p w:rsidR="00B63373" w:rsidRPr="000959B2" w:rsidRDefault="007A38DD" w:rsidP="000959B2">
      <w:pPr>
        <w:jc w:val="both"/>
        <w:rPr>
          <w:rFonts w:ascii="Bookman Old Style" w:hAnsi="Bookman Old Style"/>
          <w:sz w:val="24"/>
          <w:szCs w:val="24"/>
        </w:rPr>
      </w:pPr>
      <w:r>
        <w:rPr>
          <w:rFonts w:ascii="Bookman Old Style" w:hAnsi="Bookman Old Style"/>
          <w:sz w:val="24"/>
          <w:szCs w:val="24"/>
        </w:rPr>
        <w:t>Sin embargo, debemos su</w:t>
      </w:r>
      <w:r w:rsidR="005064A8">
        <w:rPr>
          <w:rFonts w:ascii="Bookman Old Style" w:hAnsi="Bookman Old Style"/>
          <w:sz w:val="24"/>
          <w:szCs w:val="24"/>
        </w:rPr>
        <w:t>po</w:t>
      </w:r>
      <w:r>
        <w:rPr>
          <w:rFonts w:ascii="Bookman Old Style" w:hAnsi="Bookman Old Style"/>
          <w:sz w:val="24"/>
          <w:szCs w:val="24"/>
        </w:rPr>
        <w:t xml:space="preserve">ner que </w:t>
      </w:r>
      <w:r w:rsidR="00F02ED3">
        <w:rPr>
          <w:rFonts w:ascii="Bookman Old Style" w:hAnsi="Bookman Old Style"/>
          <w:sz w:val="24"/>
          <w:szCs w:val="24"/>
        </w:rPr>
        <w:t>el impuesto sobre la renta</w:t>
      </w:r>
      <w:r w:rsidR="00FD540F">
        <w:rPr>
          <w:rFonts w:ascii="Bookman Old Style" w:hAnsi="Bookman Old Style"/>
          <w:sz w:val="24"/>
          <w:szCs w:val="24"/>
        </w:rPr>
        <w:t xml:space="preserve"> modelo</w:t>
      </w:r>
      <w:r w:rsidR="00F02ED3">
        <w:rPr>
          <w:rFonts w:ascii="Bookman Old Style" w:hAnsi="Bookman Old Style"/>
          <w:sz w:val="24"/>
          <w:szCs w:val="24"/>
        </w:rPr>
        <w:t xml:space="preserve"> </w:t>
      </w:r>
      <w:r w:rsidR="00252C0A">
        <w:rPr>
          <w:rFonts w:ascii="Bookman Old Style" w:hAnsi="Bookman Old Style"/>
          <w:sz w:val="24"/>
          <w:szCs w:val="24"/>
        </w:rPr>
        <w:t>no debe ser objeto de traslación</w:t>
      </w:r>
      <w:r w:rsidR="0050265F">
        <w:rPr>
          <w:rFonts w:ascii="Bookman Old Style" w:hAnsi="Bookman Old Style"/>
          <w:sz w:val="24"/>
          <w:szCs w:val="24"/>
        </w:rPr>
        <w:t>, ya que la noción del contribuyente “de jure” y contribuyente “</w:t>
      </w:r>
      <w:r w:rsidR="00CF7EAE">
        <w:rPr>
          <w:rFonts w:ascii="Bookman Old Style" w:hAnsi="Bookman Old Style"/>
          <w:sz w:val="24"/>
          <w:szCs w:val="24"/>
        </w:rPr>
        <w:t>de facto”</w:t>
      </w:r>
      <w:r w:rsidR="00956AAB">
        <w:rPr>
          <w:rFonts w:ascii="Bookman Old Style" w:hAnsi="Bookman Old Style"/>
          <w:sz w:val="24"/>
          <w:szCs w:val="24"/>
        </w:rPr>
        <w:t xml:space="preserve"> coincidan en la misma persona</w:t>
      </w:r>
      <w:r w:rsidR="006E6010">
        <w:rPr>
          <w:rFonts w:ascii="Bookman Old Style" w:hAnsi="Bookman Old Style"/>
          <w:sz w:val="24"/>
          <w:szCs w:val="24"/>
        </w:rPr>
        <w:t>.</w:t>
      </w:r>
    </w:p>
    <w:p w:rsidR="00A17020" w:rsidRDefault="00A17020" w:rsidP="00A17020">
      <w:pPr>
        <w:pStyle w:val="Prrafodelista"/>
        <w:numPr>
          <w:ilvl w:val="0"/>
          <w:numId w:val="3"/>
        </w:numPr>
        <w:jc w:val="both"/>
        <w:rPr>
          <w:rFonts w:ascii="Bookman Old Style" w:hAnsi="Bookman Old Style"/>
          <w:sz w:val="24"/>
          <w:szCs w:val="24"/>
        </w:rPr>
      </w:pPr>
      <w:r>
        <w:rPr>
          <w:rFonts w:ascii="Bookman Old Style" w:hAnsi="Bookman Old Style"/>
          <w:sz w:val="24"/>
          <w:szCs w:val="24"/>
        </w:rPr>
        <w:t>El contemplar la equidad</w:t>
      </w:r>
      <w:r w:rsidR="00415F1E">
        <w:rPr>
          <w:rFonts w:ascii="Bookman Old Style" w:hAnsi="Bookman Old Style"/>
          <w:sz w:val="24"/>
          <w:szCs w:val="24"/>
        </w:rPr>
        <w:t xml:space="preserve"> a través del principio de capacidad contributiva</w:t>
      </w:r>
      <w:r w:rsidR="00763258">
        <w:rPr>
          <w:rFonts w:ascii="Bookman Old Style" w:hAnsi="Bookman Old Style"/>
          <w:sz w:val="24"/>
          <w:szCs w:val="24"/>
        </w:rPr>
        <w:t xml:space="preserve"> (siendo global, personal y progresivo)</w:t>
      </w:r>
    </w:p>
    <w:p w:rsidR="00171A8B" w:rsidRDefault="00041503" w:rsidP="006E6010">
      <w:pPr>
        <w:jc w:val="both"/>
        <w:rPr>
          <w:rFonts w:ascii="Bookman Old Style" w:hAnsi="Bookman Old Style"/>
          <w:sz w:val="24"/>
          <w:szCs w:val="24"/>
        </w:rPr>
      </w:pPr>
      <w:r>
        <w:rPr>
          <w:rFonts w:ascii="Bookman Old Style" w:hAnsi="Bookman Old Style"/>
          <w:sz w:val="24"/>
          <w:szCs w:val="24"/>
        </w:rPr>
        <w:t>Podemos decir que la capacidad contributiva puede ser apreciada</w:t>
      </w:r>
      <w:r w:rsidR="0068647E">
        <w:rPr>
          <w:rFonts w:ascii="Bookman Old Style" w:hAnsi="Bookman Old Style"/>
          <w:sz w:val="24"/>
          <w:szCs w:val="24"/>
        </w:rPr>
        <w:t xml:space="preserve"> básicamente</w:t>
      </w:r>
      <w:r w:rsidR="00CE3C1A">
        <w:rPr>
          <w:rFonts w:ascii="Bookman Old Style" w:hAnsi="Bookman Old Style"/>
          <w:sz w:val="24"/>
          <w:szCs w:val="24"/>
        </w:rPr>
        <w:t xml:space="preserve"> a la luz de tres </w:t>
      </w:r>
      <w:r w:rsidR="00D32343">
        <w:rPr>
          <w:rFonts w:ascii="Bookman Old Style" w:hAnsi="Bookman Old Style"/>
          <w:sz w:val="24"/>
          <w:szCs w:val="24"/>
        </w:rPr>
        <w:t xml:space="preserve">factores: </w:t>
      </w:r>
      <w:r w:rsidR="00692714">
        <w:rPr>
          <w:rFonts w:ascii="Bookman Old Style" w:hAnsi="Bookman Old Style"/>
          <w:sz w:val="24"/>
          <w:szCs w:val="24"/>
        </w:rPr>
        <w:t>(el capital o riqueza</w:t>
      </w:r>
      <w:r w:rsidR="00B2118E">
        <w:rPr>
          <w:rFonts w:ascii="Bookman Old Style" w:hAnsi="Bookman Old Style"/>
          <w:sz w:val="24"/>
          <w:szCs w:val="24"/>
        </w:rPr>
        <w:t xml:space="preserve"> que posee</w:t>
      </w:r>
      <w:r w:rsidR="00BC1C72">
        <w:rPr>
          <w:rFonts w:ascii="Bookman Old Style" w:hAnsi="Bookman Old Style"/>
          <w:sz w:val="24"/>
          <w:szCs w:val="24"/>
        </w:rPr>
        <w:t>, el gasto o consumo</w:t>
      </w:r>
      <w:r w:rsidR="008C4BB8">
        <w:rPr>
          <w:rFonts w:ascii="Bookman Old Style" w:hAnsi="Bookman Old Style"/>
          <w:sz w:val="24"/>
          <w:szCs w:val="24"/>
        </w:rPr>
        <w:t xml:space="preserve"> que realiza</w:t>
      </w:r>
      <w:r w:rsidR="00E47ABA">
        <w:rPr>
          <w:rFonts w:ascii="Bookman Old Style" w:hAnsi="Bookman Old Style"/>
          <w:sz w:val="24"/>
          <w:szCs w:val="24"/>
        </w:rPr>
        <w:t xml:space="preserve"> y </w:t>
      </w:r>
      <w:r w:rsidR="00B16841">
        <w:rPr>
          <w:rFonts w:ascii="Bookman Old Style" w:hAnsi="Bookman Old Style"/>
          <w:sz w:val="24"/>
          <w:szCs w:val="24"/>
        </w:rPr>
        <w:t>también la renta de que disfruta)</w:t>
      </w:r>
      <w:r w:rsidR="005B4B96">
        <w:rPr>
          <w:rFonts w:ascii="Bookman Old Style" w:hAnsi="Bookman Old Style"/>
          <w:sz w:val="24"/>
          <w:szCs w:val="24"/>
        </w:rPr>
        <w:t>.</w:t>
      </w:r>
    </w:p>
    <w:p w:rsidR="00A81EA2" w:rsidRDefault="00A81EA2" w:rsidP="006E6010">
      <w:pPr>
        <w:jc w:val="both"/>
        <w:rPr>
          <w:rFonts w:ascii="Bookman Old Style" w:hAnsi="Bookman Old Style"/>
          <w:sz w:val="24"/>
          <w:szCs w:val="24"/>
        </w:rPr>
      </w:pPr>
      <w:r>
        <w:rPr>
          <w:rFonts w:ascii="Bookman Old Style" w:hAnsi="Bookman Old Style"/>
          <w:sz w:val="24"/>
          <w:szCs w:val="24"/>
        </w:rPr>
        <w:t>Así mismo, podemos decir que</w:t>
      </w:r>
      <w:r w:rsidR="00876A8B">
        <w:rPr>
          <w:rFonts w:ascii="Bookman Old Style" w:hAnsi="Bookman Old Style"/>
          <w:sz w:val="24"/>
          <w:szCs w:val="24"/>
        </w:rPr>
        <w:t xml:space="preserve">, la equidad, puede ser entendida en 2 aspectos: </w:t>
      </w:r>
      <w:r w:rsidR="00AF35C4">
        <w:rPr>
          <w:rFonts w:ascii="Bookman Old Style" w:hAnsi="Bookman Old Style"/>
          <w:sz w:val="24"/>
          <w:szCs w:val="24"/>
        </w:rPr>
        <w:t>Equidad horizontal o vertical.</w:t>
      </w:r>
    </w:p>
    <w:p w:rsidR="009D61DB" w:rsidRDefault="009D61DB" w:rsidP="006E6010">
      <w:pPr>
        <w:jc w:val="both"/>
        <w:rPr>
          <w:rFonts w:ascii="Bookman Old Style" w:hAnsi="Bookman Old Style"/>
          <w:sz w:val="24"/>
          <w:szCs w:val="24"/>
        </w:rPr>
      </w:pPr>
      <w:r w:rsidRPr="003C757C">
        <w:rPr>
          <w:rFonts w:ascii="Bookman Old Style" w:hAnsi="Bookman Old Style"/>
          <w:b/>
          <w:sz w:val="24"/>
          <w:szCs w:val="24"/>
        </w:rPr>
        <w:t>Equidad Horizontal</w:t>
      </w:r>
      <w:r>
        <w:rPr>
          <w:rFonts w:ascii="Bookman Old Style" w:hAnsi="Bookman Old Style"/>
          <w:sz w:val="24"/>
          <w:szCs w:val="24"/>
        </w:rPr>
        <w:t xml:space="preserve">: indica que aquéllos que estén </w:t>
      </w:r>
      <w:r w:rsidR="00DE4584">
        <w:rPr>
          <w:rFonts w:ascii="Bookman Old Style" w:hAnsi="Bookman Old Style"/>
          <w:sz w:val="24"/>
          <w:szCs w:val="24"/>
        </w:rPr>
        <w:t>en igual situación</w:t>
      </w:r>
      <w:r w:rsidR="00A853DF">
        <w:rPr>
          <w:rFonts w:ascii="Bookman Old Style" w:hAnsi="Bookman Old Style"/>
          <w:sz w:val="24"/>
          <w:szCs w:val="24"/>
        </w:rPr>
        <w:t xml:space="preserve"> (</w:t>
      </w:r>
      <w:r w:rsidR="002E6449">
        <w:rPr>
          <w:rFonts w:ascii="Bookman Old Style" w:hAnsi="Bookman Old Style"/>
          <w:sz w:val="24"/>
          <w:szCs w:val="24"/>
        </w:rPr>
        <w:t>horizontalmente</w:t>
      </w:r>
      <w:r w:rsidR="00A853DF">
        <w:rPr>
          <w:rFonts w:ascii="Bookman Old Style" w:hAnsi="Bookman Old Style"/>
          <w:sz w:val="24"/>
          <w:szCs w:val="24"/>
        </w:rPr>
        <w:t xml:space="preserve"> iguales</w:t>
      </w:r>
      <w:r w:rsidR="002E6449">
        <w:rPr>
          <w:rFonts w:ascii="Bookman Old Style" w:hAnsi="Bookman Old Style"/>
          <w:sz w:val="24"/>
          <w:szCs w:val="24"/>
        </w:rPr>
        <w:t>, en términos de capacidad contributiva)</w:t>
      </w:r>
      <w:r w:rsidR="002333F8">
        <w:rPr>
          <w:rFonts w:ascii="Bookman Old Style" w:hAnsi="Bookman Old Style"/>
          <w:sz w:val="24"/>
          <w:szCs w:val="24"/>
        </w:rPr>
        <w:t xml:space="preserve"> deben abonar igual gravamen. </w:t>
      </w:r>
    </w:p>
    <w:p w:rsidR="00D66F41" w:rsidRDefault="0050772D" w:rsidP="006E6010">
      <w:pPr>
        <w:jc w:val="both"/>
        <w:rPr>
          <w:rFonts w:ascii="Bookman Old Style" w:hAnsi="Bookman Old Style"/>
          <w:sz w:val="24"/>
          <w:szCs w:val="24"/>
        </w:rPr>
      </w:pPr>
      <w:r w:rsidRPr="003C757C">
        <w:rPr>
          <w:rFonts w:ascii="Bookman Old Style" w:hAnsi="Bookman Old Style"/>
          <w:b/>
          <w:sz w:val="24"/>
          <w:szCs w:val="24"/>
        </w:rPr>
        <w:lastRenderedPageBreak/>
        <w:t>Equidad Vertical:</w:t>
      </w:r>
      <w:r>
        <w:rPr>
          <w:rFonts w:ascii="Bookman Old Style" w:hAnsi="Bookman Old Style"/>
          <w:sz w:val="24"/>
          <w:szCs w:val="24"/>
        </w:rPr>
        <w:t xml:space="preserve"> </w:t>
      </w:r>
      <w:r w:rsidR="00F00372">
        <w:rPr>
          <w:rFonts w:ascii="Bookman Old Style" w:hAnsi="Bookman Old Style"/>
          <w:sz w:val="24"/>
          <w:szCs w:val="24"/>
        </w:rPr>
        <w:t xml:space="preserve">que aquéllos que se encuentran a diferente nivel deben sufrir imposiciones diferentes. </w:t>
      </w:r>
      <w:r w:rsidR="00C66F7B">
        <w:rPr>
          <w:rFonts w:ascii="Bookman Old Style" w:hAnsi="Bookman Old Style"/>
          <w:sz w:val="24"/>
          <w:szCs w:val="24"/>
        </w:rPr>
        <w:t>Implica la propuesta de tasas progresivas, donde la alícuota aumente m que proporcionalmente ante los aumentos</w:t>
      </w:r>
      <w:r w:rsidR="009B38EC">
        <w:rPr>
          <w:rFonts w:ascii="Bookman Old Style" w:hAnsi="Bookman Old Style"/>
          <w:sz w:val="24"/>
          <w:szCs w:val="24"/>
        </w:rPr>
        <w:t xml:space="preserve"> de la base, con lo cua</w:t>
      </w:r>
      <w:r w:rsidR="00787A86">
        <w:rPr>
          <w:rFonts w:ascii="Bookman Old Style" w:hAnsi="Bookman Old Style"/>
          <w:sz w:val="24"/>
          <w:szCs w:val="24"/>
        </w:rPr>
        <w:t>l el impuesto tiende a una redistribución del ingreso.</w:t>
      </w:r>
    </w:p>
    <w:p w:rsidR="00B63373" w:rsidRPr="006E6010" w:rsidRDefault="00D66F41" w:rsidP="006E6010">
      <w:pPr>
        <w:jc w:val="both"/>
        <w:rPr>
          <w:rFonts w:ascii="Bookman Old Style" w:hAnsi="Bookman Old Style"/>
          <w:sz w:val="24"/>
          <w:szCs w:val="24"/>
        </w:rPr>
      </w:pPr>
      <w:r>
        <w:rPr>
          <w:rFonts w:ascii="Bookman Old Style" w:hAnsi="Bookman Old Style"/>
          <w:sz w:val="24"/>
          <w:szCs w:val="24"/>
        </w:rPr>
        <w:t>Podemos decir que, el Impuesto sobre la renta debe contemplar ambas clases de equidad</w:t>
      </w:r>
      <w:r w:rsidR="006A646F">
        <w:rPr>
          <w:rFonts w:ascii="Bookman Old Style" w:hAnsi="Bookman Old Style"/>
          <w:sz w:val="24"/>
          <w:szCs w:val="24"/>
        </w:rPr>
        <w:t>.</w:t>
      </w:r>
    </w:p>
    <w:p w:rsidR="00A859D1" w:rsidRDefault="00A859D1" w:rsidP="006A646F">
      <w:pPr>
        <w:pStyle w:val="Prrafodelista"/>
        <w:numPr>
          <w:ilvl w:val="0"/>
          <w:numId w:val="3"/>
        </w:numPr>
        <w:jc w:val="both"/>
        <w:rPr>
          <w:rFonts w:ascii="Bookman Old Style" w:hAnsi="Bookman Old Style"/>
          <w:sz w:val="24"/>
          <w:szCs w:val="24"/>
        </w:rPr>
      </w:pPr>
      <w:r>
        <w:rPr>
          <w:rFonts w:ascii="Bookman Old Style" w:hAnsi="Bookman Old Style"/>
          <w:sz w:val="24"/>
          <w:szCs w:val="24"/>
        </w:rPr>
        <w:t>Su efecto estabilizador</w:t>
      </w:r>
    </w:p>
    <w:p w:rsidR="008066B9" w:rsidRPr="008066B9" w:rsidRDefault="00652FC8" w:rsidP="008066B9">
      <w:pPr>
        <w:jc w:val="both"/>
        <w:rPr>
          <w:rFonts w:ascii="Bookman Old Style" w:hAnsi="Bookman Old Style"/>
          <w:sz w:val="24"/>
          <w:szCs w:val="24"/>
        </w:rPr>
      </w:pPr>
      <w:r>
        <w:rPr>
          <w:rFonts w:ascii="Bookman Old Style" w:hAnsi="Bookman Old Style"/>
          <w:sz w:val="24"/>
          <w:szCs w:val="24"/>
        </w:rPr>
        <w:t>En materia de política tributaria</w:t>
      </w:r>
      <w:r w:rsidR="00FA215D">
        <w:rPr>
          <w:rFonts w:ascii="Bookman Old Style" w:hAnsi="Bookman Old Style"/>
          <w:sz w:val="24"/>
          <w:szCs w:val="24"/>
        </w:rPr>
        <w:t>, la preocupación</w:t>
      </w:r>
      <w:r w:rsidR="00DA52C1">
        <w:rPr>
          <w:rFonts w:ascii="Bookman Old Style" w:hAnsi="Bookman Old Style"/>
          <w:sz w:val="24"/>
          <w:szCs w:val="24"/>
        </w:rPr>
        <w:t xml:space="preserve"> por neutralizar los ciclos</w:t>
      </w:r>
      <w:r w:rsidR="000548B4">
        <w:rPr>
          <w:rFonts w:ascii="Bookman Old Style" w:hAnsi="Bookman Old Style"/>
          <w:sz w:val="24"/>
          <w:szCs w:val="24"/>
        </w:rPr>
        <w:t xml:space="preserve"> de la economía</w:t>
      </w:r>
      <w:r w:rsidR="002568C0">
        <w:rPr>
          <w:rFonts w:ascii="Bookman Old Style" w:hAnsi="Bookman Old Style"/>
          <w:sz w:val="24"/>
          <w:szCs w:val="24"/>
        </w:rPr>
        <w:t>, se indica que la estructura progresiva de la tasa</w:t>
      </w:r>
      <w:r w:rsidR="007A2D08">
        <w:rPr>
          <w:rFonts w:ascii="Bookman Old Style" w:hAnsi="Bookman Old Style"/>
          <w:sz w:val="24"/>
          <w:szCs w:val="24"/>
        </w:rPr>
        <w:t xml:space="preserve"> otorga buena flexibilidad al impuesto</w:t>
      </w:r>
      <w:r w:rsidR="00344F21">
        <w:rPr>
          <w:rFonts w:ascii="Bookman Old Style" w:hAnsi="Bookman Old Style"/>
          <w:sz w:val="24"/>
          <w:szCs w:val="24"/>
        </w:rPr>
        <w:t>, por cuanto en situaciones de alza de precios, el impuesto</w:t>
      </w:r>
      <w:r w:rsidR="00421A47">
        <w:rPr>
          <w:rFonts w:ascii="Bookman Old Style" w:hAnsi="Bookman Old Style"/>
          <w:sz w:val="24"/>
          <w:szCs w:val="24"/>
        </w:rPr>
        <w:t>, operando a tasas más altas, congela mayores fondos de los particulares, y a la inversa, en épocas</w:t>
      </w:r>
      <w:r w:rsidR="004A3517">
        <w:rPr>
          <w:rFonts w:ascii="Bookman Old Style" w:hAnsi="Bookman Old Style"/>
          <w:sz w:val="24"/>
          <w:szCs w:val="24"/>
        </w:rPr>
        <w:t xml:space="preserve"> de</w:t>
      </w:r>
      <w:r w:rsidR="000F5393">
        <w:rPr>
          <w:rFonts w:ascii="Bookman Old Style" w:hAnsi="Bookman Old Style"/>
          <w:sz w:val="24"/>
          <w:szCs w:val="24"/>
        </w:rPr>
        <w:t xml:space="preserve"> </w:t>
      </w:r>
      <w:r w:rsidR="004A3517">
        <w:rPr>
          <w:rFonts w:ascii="Bookman Old Style" w:hAnsi="Bookman Old Style"/>
          <w:sz w:val="24"/>
          <w:szCs w:val="24"/>
        </w:rPr>
        <w:t>recesión</w:t>
      </w:r>
      <w:r w:rsidR="000F5393">
        <w:rPr>
          <w:rFonts w:ascii="Bookman Old Style" w:hAnsi="Bookman Old Style"/>
          <w:sz w:val="24"/>
          <w:szCs w:val="24"/>
        </w:rPr>
        <w:t>, decreciendo el nivel de ingresos, la tasa baja más rápidamente que la disminución en la base, con lo cual se liberan mayores recursos.</w:t>
      </w:r>
      <w:r w:rsidR="008066B9">
        <w:rPr>
          <w:rFonts w:ascii="Bookman Old Style" w:hAnsi="Bookman Old Style"/>
          <w:sz w:val="24"/>
          <w:szCs w:val="24"/>
        </w:rPr>
        <w:t xml:space="preserve"> </w:t>
      </w:r>
    </w:p>
    <w:p w:rsidR="000E7EA7" w:rsidRDefault="004E4FF3" w:rsidP="000E7EA7">
      <w:pPr>
        <w:pStyle w:val="Prrafodelista"/>
        <w:numPr>
          <w:ilvl w:val="0"/>
          <w:numId w:val="2"/>
        </w:numPr>
        <w:jc w:val="both"/>
        <w:rPr>
          <w:rFonts w:ascii="Bookman Old Style" w:hAnsi="Bookman Old Style"/>
          <w:sz w:val="24"/>
          <w:szCs w:val="24"/>
        </w:rPr>
      </w:pPr>
      <w:r>
        <w:rPr>
          <w:rFonts w:ascii="Bookman Old Style" w:hAnsi="Bookman Old Style"/>
          <w:sz w:val="24"/>
          <w:szCs w:val="24"/>
        </w:rPr>
        <w:t>CRÍTICAS AL IMPUESTO SOBRE LA RENTA</w:t>
      </w:r>
    </w:p>
    <w:p w:rsidR="004E4FF3" w:rsidRDefault="001D2506" w:rsidP="004E4FF3">
      <w:pPr>
        <w:jc w:val="both"/>
        <w:rPr>
          <w:rFonts w:ascii="Bookman Old Style" w:hAnsi="Bookman Old Style"/>
          <w:sz w:val="24"/>
          <w:szCs w:val="24"/>
        </w:rPr>
      </w:pPr>
      <w:r>
        <w:rPr>
          <w:rFonts w:ascii="Bookman Old Style" w:hAnsi="Bookman Old Style"/>
          <w:sz w:val="24"/>
          <w:szCs w:val="24"/>
        </w:rPr>
        <w:t>En contrapartida a lo anterior, se hacen las siguientes críticas:</w:t>
      </w:r>
    </w:p>
    <w:p w:rsidR="001D2506" w:rsidRDefault="001D2506" w:rsidP="001D2506">
      <w:pPr>
        <w:pStyle w:val="Prrafodelista"/>
        <w:numPr>
          <w:ilvl w:val="0"/>
          <w:numId w:val="4"/>
        </w:numPr>
        <w:jc w:val="both"/>
        <w:rPr>
          <w:rFonts w:ascii="Bookman Old Style" w:hAnsi="Bookman Old Style"/>
          <w:sz w:val="24"/>
          <w:szCs w:val="24"/>
        </w:rPr>
      </w:pPr>
      <w:r>
        <w:rPr>
          <w:rFonts w:ascii="Bookman Old Style" w:hAnsi="Bookman Old Style"/>
          <w:sz w:val="24"/>
          <w:szCs w:val="24"/>
        </w:rPr>
        <w:t>Se cuestiona su carácter de directo</w:t>
      </w:r>
    </w:p>
    <w:p w:rsidR="001D2506" w:rsidRDefault="001D2506" w:rsidP="001D2506">
      <w:pPr>
        <w:pStyle w:val="Prrafodelista"/>
        <w:numPr>
          <w:ilvl w:val="0"/>
          <w:numId w:val="4"/>
        </w:numPr>
        <w:jc w:val="both"/>
        <w:rPr>
          <w:rFonts w:ascii="Bookman Old Style" w:hAnsi="Bookman Old Style"/>
          <w:sz w:val="24"/>
          <w:szCs w:val="24"/>
        </w:rPr>
      </w:pPr>
      <w:r>
        <w:rPr>
          <w:rFonts w:ascii="Bookman Old Style" w:hAnsi="Bookman Old Style"/>
          <w:sz w:val="24"/>
          <w:szCs w:val="24"/>
        </w:rPr>
        <w:t>Se dice que tendría efecto desalentador de ahorro y de inversión.</w:t>
      </w:r>
    </w:p>
    <w:p w:rsidR="001D2506" w:rsidRDefault="001D2506" w:rsidP="001D2506">
      <w:pPr>
        <w:pStyle w:val="Prrafodelista"/>
        <w:numPr>
          <w:ilvl w:val="0"/>
          <w:numId w:val="4"/>
        </w:numPr>
        <w:jc w:val="both"/>
        <w:rPr>
          <w:rFonts w:ascii="Bookman Old Style" w:hAnsi="Bookman Old Style"/>
          <w:sz w:val="24"/>
          <w:szCs w:val="24"/>
        </w:rPr>
      </w:pPr>
      <w:r>
        <w:rPr>
          <w:rFonts w:ascii="Bookman Old Style" w:hAnsi="Bookman Old Style"/>
          <w:sz w:val="24"/>
          <w:szCs w:val="24"/>
        </w:rPr>
        <w:t>Se atribuye efecto contrario al deseo de trabajar</w:t>
      </w:r>
    </w:p>
    <w:p w:rsidR="004D0D27" w:rsidRDefault="004D0D27" w:rsidP="001D2506">
      <w:pPr>
        <w:pStyle w:val="Prrafodelista"/>
        <w:numPr>
          <w:ilvl w:val="0"/>
          <w:numId w:val="4"/>
        </w:numPr>
        <w:jc w:val="both"/>
        <w:rPr>
          <w:rFonts w:ascii="Bookman Old Style" w:hAnsi="Bookman Old Style"/>
          <w:sz w:val="24"/>
          <w:szCs w:val="24"/>
        </w:rPr>
      </w:pPr>
      <w:r>
        <w:rPr>
          <w:rFonts w:ascii="Bookman Old Style" w:hAnsi="Bookman Old Style"/>
          <w:sz w:val="24"/>
          <w:szCs w:val="24"/>
        </w:rPr>
        <w:t xml:space="preserve">Se </w:t>
      </w:r>
      <w:r w:rsidR="00C116BD">
        <w:rPr>
          <w:rFonts w:ascii="Bookman Old Style" w:hAnsi="Bookman Old Style"/>
          <w:sz w:val="24"/>
          <w:szCs w:val="24"/>
        </w:rPr>
        <w:t>dice que por el gran desgaste</w:t>
      </w:r>
      <w:r w:rsidR="00A07640">
        <w:rPr>
          <w:rFonts w:ascii="Bookman Old Style" w:hAnsi="Bookman Old Style"/>
          <w:sz w:val="24"/>
          <w:szCs w:val="24"/>
        </w:rPr>
        <w:t xml:space="preserve"> que ha sufrido su base</w:t>
      </w:r>
      <w:r w:rsidR="00D50607">
        <w:rPr>
          <w:rFonts w:ascii="Bookman Old Style" w:hAnsi="Bookman Old Style"/>
          <w:sz w:val="24"/>
          <w:szCs w:val="24"/>
        </w:rPr>
        <w:t xml:space="preserve"> y las posibilidades de evasión que posibilita a ciertos sectores termina gravando fundamentalmente al sector de trabajadores asalariados.</w:t>
      </w:r>
    </w:p>
    <w:p w:rsidR="00142AE5" w:rsidRPr="00784DB4" w:rsidRDefault="00B37A84" w:rsidP="00784DB4">
      <w:pPr>
        <w:jc w:val="both"/>
        <w:rPr>
          <w:rFonts w:ascii="Bookman Old Style" w:hAnsi="Bookman Old Style"/>
          <w:sz w:val="24"/>
          <w:szCs w:val="24"/>
        </w:rPr>
      </w:pPr>
      <w:r>
        <w:rPr>
          <w:rFonts w:ascii="Bookman Old Style" w:hAnsi="Bookman Old Style"/>
          <w:sz w:val="24"/>
          <w:szCs w:val="24"/>
        </w:rPr>
        <w:t xml:space="preserve">No obstante las anteriores críticas, </w:t>
      </w:r>
      <w:r w:rsidR="00744B6F">
        <w:rPr>
          <w:rFonts w:ascii="Bookman Old Style" w:hAnsi="Bookman Old Style"/>
          <w:sz w:val="24"/>
          <w:szCs w:val="24"/>
        </w:rPr>
        <w:t>la difusión del impuesto en toda América Latina a tal grado que es hoy en día un impuesto actualmente vigente y desde luego trae</w:t>
      </w:r>
      <w:r w:rsidR="00E33759">
        <w:rPr>
          <w:rFonts w:ascii="Bookman Old Style" w:hAnsi="Bookman Old Style"/>
          <w:sz w:val="24"/>
          <w:szCs w:val="24"/>
        </w:rPr>
        <w:t xml:space="preserve"> consigo</w:t>
      </w:r>
      <w:r w:rsidR="001E7E04">
        <w:rPr>
          <w:rFonts w:ascii="Bookman Old Style" w:hAnsi="Bookman Old Style"/>
          <w:sz w:val="24"/>
          <w:szCs w:val="24"/>
        </w:rPr>
        <w:t xml:space="preserve"> </w:t>
      </w:r>
      <w:r w:rsidR="00F04200">
        <w:rPr>
          <w:rFonts w:ascii="Bookman Old Style" w:hAnsi="Bookman Old Style"/>
          <w:sz w:val="24"/>
          <w:szCs w:val="24"/>
        </w:rPr>
        <w:t xml:space="preserve">fuerte cantidad de recursos en cantidad significativa de la recaudación tributaria. </w:t>
      </w:r>
    </w:p>
    <w:p w:rsidR="004E4FF3" w:rsidRDefault="007F39C5" w:rsidP="000E7EA7">
      <w:pPr>
        <w:pStyle w:val="Prrafodelista"/>
        <w:numPr>
          <w:ilvl w:val="0"/>
          <w:numId w:val="2"/>
        </w:numPr>
        <w:jc w:val="both"/>
        <w:rPr>
          <w:rFonts w:ascii="Bookman Old Style" w:hAnsi="Bookman Old Style"/>
          <w:sz w:val="24"/>
          <w:szCs w:val="24"/>
        </w:rPr>
      </w:pPr>
      <w:r>
        <w:rPr>
          <w:rFonts w:ascii="Bookman Old Style" w:hAnsi="Bookman Old Style"/>
          <w:sz w:val="24"/>
          <w:szCs w:val="24"/>
        </w:rPr>
        <w:t>PRINCIPALES TIPOS DE IMPOSICIÓN A LA RENTA</w:t>
      </w:r>
    </w:p>
    <w:p w:rsidR="00585C99" w:rsidRDefault="00585C99" w:rsidP="00585C99">
      <w:pPr>
        <w:pStyle w:val="Prrafodelista"/>
        <w:jc w:val="both"/>
        <w:rPr>
          <w:rFonts w:ascii="Bookman Old Style" w:hAnsi="Bookman Old Style"/>
          <w:sz w:val="24"/>
          <w:szCs w:val="24"/>
        </w:rPr>
      </w:pPr>
    </w:p>
    <w:p w:rsidR="00A41047" w:rsidRDefault="00585C99" w:rsidP="00585C99">
      <w:pPr>
        <w:pStyle w:val="Prrafodelista"/>
        <w:numPr>
          <w:ilvl w:val="0"/>
          <w:numId w:val="5"/>
        </w:numPr>
        <w:jc w:val="both"/>
        <w:rPr>
          <w:rFonts w:ascii="Bookman Old Style" w:hAnsi="Bookman Old Style"/>
          <w:sz w:val="24"/>
          <w:szCs w:val="24"/>
        </w:rPr>
      </w:pPr>
      <w:r>
        <w:rPr>
          <w:rFonts w:ascii="Bookman Old Style" w:hAnsi="Bookman Old Style"/>
          <w:sz w:val="24"/>
          <w:szCs w:val="24"/>
        </w:rPr>
        <w:t>Impuesto Global o Sintético</w:t>
      </w:r>
    </w:p>
    <w:p w:rsidR="00EF26AB" w:rsidRDefault="00115C4B" w:rsidP="00585C99">
      <w:pPr>
        <w:jc w:val="both"/>
        <w:rPr>
          <w:rFonts w:ascii="Bookman Old Style" w:hAnsi="Bookman Old Style"/>
          <w:sz w:val="24"/>
          <w:szCs w:val="24"/>
        </w:rPr>
      </w:pPr>
      <w:r>
        <w:rPr>
          <w:rFonts w:ascii="Bookman Old Style" w:hAnsi="Bookman Old Style"/>
          <w:sz w:val="24"/>
          <w:szCs w:val="24"/>
        </w:rPr>
        <w:t>Este impuesto atiende a la totalidad de la capacidad contributiva del sujeto, por cuanto</w:t>
      </w:r>
      <w:r w:rsidR="00E01F70">
        <w:rPr>
          <w:rFonts w:ascii="Bookman Old Style" w:hAnsi="Bookman Old Style"/>
          <w:sz w:val="24"/>
          <w:szCs w:val="24"/>
        </w:rPr>
        <w:t xml:space="preserve"> abarca la globalidad de sus ingresos</w:t>
      </w:r>
      <w:r w:rsidR="000E1E07">
        <w:rPr>
          <w:rFonts w:ascii="Bookman Old Style" w:hAnsi="Bookman Old Style"/>
          <w:sz w:val="24"/>
          <w:szCs w:val="24"/>
        </w:rPr>
        <w:t>. A su vez, todas las rentas</w:t>
      </w:r>
      <w:r w:rsidR="00B7734A">
        <w:rPr>
          <w:rFonts w:ascii="Bookman Old Style" w:hAnsi="Bookman Old Style"/>
          <w:sz w:val="24"/>
          <w:szCs w:val="24"/>
        </w:rPr>
        <w:t xml:space="preserve"> que existen en la economía</w:t>
      </w:r>
      <w:r w:rsidR="00331B28">
        <w:rPr>
          <w:rFonts w:ascii="Bookman Old Style" w:hAnsi="Bookman Old Style"/>
          <w:sz w:val="24"/>
          <w:szCs w:val="24"/>
        </w:rPr>
        <w:t xml:space="preserve"> se atribuyen</w:t>
      </w:r>
      <w:r w:rsidR="006B53A3">
        <w:rPr>
          <w:rFonts w:ascii="Bookman Old Style" w:hAnsi="Bookman Old Style"/>
          <w:sz w:val="24"/>
          <w:szCs w:val="24"/>
        </w:rPr>
        <w:t>, en su totalidad</w:t>
      </w:r>
      <w:r w:rsidR="00272640">
        <w:rPr>
          <w:rFonts w:ascii="Bookman Old Style" w:hAnsi="Bookman Old Style"/>
          <w:sz w:val="24"/>
          <w:szCs w:val="24"/>
        </w:rPr>
        <w:t xml:space="preserve"> a personas físicas, de mod</w:t>
      </w:r>
      <w:r w:rsidR="00647899">
        <w:rPr>
          <w:rFonts w:ascii="Bookman Old Style" w:hAnsi="Bookman Old Style"/>
          <w:sz w:val="24"/>
          <w:szCs w:val="24"/>
        </w:rPr>
        <w:t>o que ninguna escapa</w:t>
      </w:r>
      <w:r w:rsidR="009E4590">
        <w:rPr>
          <w:rFonts w:ascii="Bookman Old Style" w:hAnsi="Bookman Old Style"/>
          <w:sz w:val="24"/>
          <w:szCs w:val="24"/>
        </w:rPr>
        <w:t xml:space="preserve"> de la imposición a ese nivel. </w:t>
      </w:r>
    </w:p>
    <w:p w:rsidR="007D7384" w:rsidRPr="008066B9" w:rsidRDefault="009103AD" w:rsidP="008066B9">
      <w:pPr>
        <w:jc w:val="both"/>
        <w:rPr>
          <w:rFonts w:ascii="Bookman Old Style" w:hAnsi="Bookman Old Style"/>
          <w:sz w:val="24"/>
          <w:szCs w:val="24"/>
        </w:rPr>
      </w:pPr>
      <w:r>
        <w:rPr>
          <w:rFonts w:ascii="Bookman Old Style" w:hAnsi="Bookman Old Style"/>
          <w:sz w:val="24"/>
          <w:szCs w:val="24"/>
        </w:rPr>
        <w:lastRenderedPageBreak/>
        <w:t>Por ello, es que permite</w:t>
      </w:r>
      <w:r w:rsidR="00AC2814">
        <w:rPr>
          <w:rFonts w:ascii="Bookman Old Style" w:hAnsi="Bookman Old Style"/>
          <w:sz w:val="24"/>
          <w:szCs w:val="24"/>
        </w:rPr>
        <w:t xml:space="preserve"> una </w:t>
      </w:r>
      <w:r w:rsidR="00B74C18">
        <w:rPr>
          <w:rFonts w:ascii="Bookman Old Style" w:hAnsi="Bookman Old Style"/>
          <w:sz w:val="24"/>
          <w:szCs w:val="24"/>
        </w:rPr>
        <w:t>fluida</w:t>
      </w:r>
      <w:r w:rsidR="00AC2814">
        <w:rPr>
          <w:rFonts w:ascii="Bookman Old Style" w:hAnsi="Bookman Old Style"/>
          <w:sz w:val="24"/>
          <w:szCs w:val="24"/>
        </w:rPr>
        <w:t xml:space="preserve"> aplicación</w:t>
      </w:r>
      <w:r w:rsidR="0053269B">
        <w:rPr>
          <w:rFonts w:ascii="Bookman Old Style" w:hAnsi="Bookman Old Style"/>
          <w:sz w:val="24"/>
          <w:szCs w:val="24"/>
        </w:rPr>
        <w:t xml:space="preserve"> de la progresividad</w:t>
      </w:r>
      <w:r w:rsidR="00825D00">
        <w:rPr>
          <w:rFonts w:ascii="Bookman Old Style" w:hAnsi="Bookman Old Style"/>
          <w:sz w:val="24"/>
          <w:szCs w:val="24"/>
        </w:rPr>
        <w:t xml:space="preserve">. Consecuentemente, </w:t>
      </w:r>
      <w:r w:rsidR="008A6B61">
        <w:rPr>
          <w:rFonts w:ascii="Bookman Old Style" w:hAnsi="Bookman Old Style"/>
          <w:sz w:val="24"/>
          <w:szCs w:val="24"/>
        </w:rPr>
        <w:t>basado en un impuesto estructurado sobre esas bases que permita considerar la situación personal</w:t>
      </w:r>
      <w:r w:rsidR="00331EBD">
        <w:rPr>
          <w:rFonts w:ascii="Bookman Old Style" w:hAnsi="Bookman Old Style"/>
          <w:sz w:val="24"/>
          <w:szCs w:val="24"/>
        </w:rPr>
        <w:t xml:space="preserve"> del preceptor</w:t>
      </w:r>
      <w:r w:rsidR="00B00090">
        <w:rPr>
          <w:rFonts w:ascii="Bookman Old Style" w:hAnsi="Bookman Old Style"/>
          <w:sz w:val="24"/>
          <w:szCs w:val="24"/>
        </w:rPr>
        <w:t xml:space="preserve">, sus cargas </w:t>
      </w:r>
      <w:r w:rsidR="00AF7120">
        <w:rPr>
          <w:rFonts w:ascii="Bookman Old Style" w:hAnsi="Bookman Old Style"/>
          <w:sz w:val="24"/>
          <w:szCs w:val="24"/>
        </w:rPr>
        <w:t>familiares</w:t>
      </w:r>
      <w:r w:rsidR="00B00090">
        <w:rPr>
          <w:rFonts w:ascii="Bookman Old Style" w:hAnsi="Bookman Old Style"/>
          <w:sz w:val="24"/>
          <w:szCs w:val="24"/>
        </w:rPr>
        <w:t xml:space="preserve">, etc. </w:t>
      </w:r>
      <w:r w:rsidR="00825D00">
        <w:rPr>
          <w:rFonts w:ascii="Bookman Old Style" w:hAnsi="Bookman Old Style"/>
          <w:sz w:val="24"/>
          <w:szCs w:val="24"/>
        </w:rPr>
        <w:t xml:space="preserve"> </w:t>
      </w:r>
    </w:p>
    <w:p w:rsidR="00585C99" w:rsidRDefault="00585C99" w:rsidP="00585C99">
      <w:pPr>
        <w:pStyle w:val="Prrafodelista"/>
        <w:numPr>
          <w:ilvl w:val="0"/>
          <w:numId w:val="5"/>
        </w:numPr>
        <w:jc w:val="both"/>
        <w:rPr>
          <w:rFonts w:ascii="Bookman Old Style" w:hAnsi="Bookman Old Style"/>
          <w:sz w:val="24"/>
          <w:szCs w:val="24"/>
        </w:rPr>
      </w:pPr>
      <w:r>
        <w:rPr>
          <w:rFonts w:ascii="Bookman Old Style" w:hAnsi="Bookman Old Style"/>
          <w:sz w:val="24"/>
          <w:szCs w:val="24"/>
        </w:rPr>
        <w:t>Los Impuestos cedulares o analíticos</w:t>
      </w:r>
    </w:p>
    <w:p w:rsidR="00A625E9" w:rsidRPr="00A625E9" w:rsidRDefault="00D20739" w:rsidP="00A625E9">
      <w:pPr>
        <w:jc w:val="both"/>
        <w:rPr>
          <w:rFonts w:ascii="Bookman Old Style" w:hAnsi="Bookman Old Style"/>
          <w:sz w:val="24"/>
          <w:szCs w:val="24"/>
        </w:rPr>
      </w:pPr>
      <w:r>
        <w:rPr>
          <w:rFonts w:ascii="Bookman Old Style" w:hAnsi="Bookman Old Style"/>
          <w:sz w:val="24"/>
          <w:szCs w:val="24"/>
        </w:rPr>
        <w:t xml:space="preserve">Éste se diferencia del anterior, </w:t>
      </w:r>
      <w:r w:rsidR="006A75D2">
        <w:rPr>
          <w:rFonts w:ascii="Bookman Old Style" w:hAnsi="Bookman Old Style"/>
          <w:sz w:val="24"/>
          <w:szCs w:val="24"/>
        </w:rPr>
        <w:t>considera la renta personal</w:t>
      </w:r>
      <w:r w:rsidR="00C723BC">
        <w:rPr>
          <w:rFonts w:ascii="Bookman Old Style" w:hAnsi="Bookman Old Style"/>
          <w:sz w:val="24"/>
          <w:szCs w:val="24"/>
        </w:rPr>
        <w:t xml:space="preserve"> como una unidad</w:t>
      </w:r>
      <w:r w:rsidR="00B02267">
        <w:rPr>
          <w:rFonts w:ascii="Bookman Old Style" w:hAnsi="Bookman Old Style"/>
          <w:sz w:val="24"/>
          <w:szCs w:val="24"/>
        </w:rPr>
        <w:t>, en el caso de los impuestos cedulares</w:t>
      </w:r>
      <w:r w:rsidR="00084FE1">
        <w:rPr>
          <w:rFonts w:ascii="Bookman Old Style" w:hAnsi="Bookman Old Style"/>
          <w:sz w:val="24"/>
          <w:szCs w:val="24"/>
        </w:rPr>
        <w:t>, si tienen tantos gravámenes como fuentes resultan</w:t>
      </w:r>
      <w:r w:rsidR="00C1458C">
        <w:rPr>
          <w:rFonts w:ascii="Bookman Old Style" w:hAnsi="Bookman Old Style"/>
          <w:sz w:val="24"/>
          <w:szCs w:val="24"/>
        </w:rPr>
        <w:t xml:space="preserve"> abarcadas por las cédulas</w:t>
      </w:r>
      <w:r w:rsidR="007F2720">
        <w:rPr>
          <w:rFonts w:ascii="Bookman Old Style" w:hAnsi="Bookman Old Style"/>
          <w:sz w:val="24"/>
          <w:szCs w:val="24"/>
        </w:rPr>
        <w:t xml:space="preserve">. </w:t>
      </w:r>
      <w:r w:rsidR="007F2720" w:rsidRPr="00A625E9">
        <w:rPr>
          <w:rFonts w:ascii="Bookman Old Style" w:hAnsi="Bookman Old Style"/>
          <w:sz w:val="24"/>
          <w:szCs w:val="24"/>
        </w:rPr>
        <w:t>Éste impuesto tiene como característica</w:t>
      </w:r>
      <w:r w:rsidR="00A625E9" w:rsidRPr="00A625E9">
        <w:rPr>
          <w:rFonts w:ascii="Bookman Old Style" w:hAnsi="Bookman Old Style"/>
          <w:sz w:val="24"/>
          <w:szCs w:val="24"/>
        </w:rPr>
        <w:t>s</w:t>
      </w:r>
      <w:r w:rsidR="00A625E9">
        <w:rPr>
          <w:rFonts w:ascii="Bookman Old Style" w:hAnsi="Bookman Old Style"/>
          <w:sz w:val="24"/>
          <w:szCs w:val="24"/>
        </w:rPr>
        <w:t xml:space="preserve"> las siguientes:</w:t>
      </w:r>
    </w:p>
    <w:p w:rsidR="003563A1" w:rsidRDefault="00A625E9" w:rsidP="00A625E9">
      <w:pPr>
        <w:pStyle w:val="Prrafodelista"/>
        <w:numPr>
          <w:ilvl w:val="0"/>
          <w:numId w:val="6"/>
        </w:numPr>
        <w:jc w:val="both"/>
        <w:rPr>
          <w:rFonts w:ascii="Bookman Old Style" w:hAnsi="Bookman Old Style"/>
          <w:sz w:val="24"/>
          <w:szCs w:val="24"/>
        </w:rPr>
      </w:pPr>
      <w:r>
        <w:rPr>
          <w:rFonts w:ascii="Bookman Old Style" w:hAnsi="Bookman Old Style"/>
          <w:sz w:val="24"/>
          <w:szCs w:val="24"/>
        </w:rPr>
        <w:t>L</w:t>
      </w:r>
      <w:r w:rsidR="007F2720" w:rsidRPr="00A625E9">
        <w:rPr>
          <w:rFonts w:ascii="Bookman Old Style" w:hAnsi="Bookman Old Style"/>
          <w:sz w:val="24"/>
          <w:szCs w:val="24"/>
        </w:rPr>
        <w:t>a de estructurarse</w:t>
      </w:r>
      <w:r w:rsidR="001E76AB" w:rsidRPr="00A625E9">
        <w:rPr>
          <w:rFonts w:ascii="Bookman Old Style" w:hAnsi="Bookman Old Style"/>
          <w:sz w:val="24"/>
          <w:szCs w:val="24"/>
        </w:rPr>
        <w:t xml:space="preserve"> con tasas proporcionales</w:t>
      </w:r>
      <w:r w:rsidR="00081FD9" w:rsidRPr="00A625E9">
        <w:rPr>
          <w:rFonts w:ascii="Bookman Old Style" w:hAnsi="Bookman Old Style"/>
          <w:sz w:val="24"/>
          <w:szCs w:val="24"/>
        </w:rPr>
        <w:t>.</w:t>
      </w:r>
      <w:r w:rsidR="0093165B" w:rsidRPr="00A625E9">
        <w:rPr>
          <w:rFonts w:ascii="Bookman Old Style" w:hAnsi="Bookman Old Style"/>
          <w:sz w:val="24"/>
          <w:szCs w:val="24"/>
        </w:rPr>
        <w:t xml:space="preserve"> Las tasas proporcionales de cada cédula son distintas entre sí</w:t>
      </w:r>
      <w:r w:rsidR="005B7C91" w:rsidRPr="00A625E9">
        <w:rPr>
          <w:rFonts w:ascii="Bookman Old Style" w:hAnsi="Bookman Old Style"/>
          <w:sz w:val="24"/>
          <w:szCs w:val="24"/>
        </w:rPr>
        <w:t>, y la diferencia del nivel refleja la concepción política</w:t>
      </w:r>
      <w:r w:rsidR="005F3613" w:rsidRPr="00A625E9">
        <w:rPr>
          <w:rFonts w:ascii="Bookman Old Style" w:hAnsi="Bookman Old Style"/>
          <w:sz w:val="24"/>
          <w:szCs w:val="24"/>
        </w:rPr>
        <w:t xml:space="preserve"> del legislador sobre el trato</w:t>
      </w:r>
      <w:r w:rsidR="00B94EFC" w:rsidRPr="00A625E9">
        <w:rPr>
          <w:rFonts w:ascii="Bookman Old Style" w:hAnsi="Bookman Old Style"/>
          <w:sz w:val="24"/>
          <w:szCs w:val="24"/>
        </w:rPr>
        <w:t xml:space="preserve"> tributario</w:t>
      </w:r>
      <w:r w:rsidR="00644182" w:rsidRPr="00A625E9">
        <w:rPr>
          <w:rFonts w:ascii="Bookman Old Style" w:hAnsi="Bookman Old Style"/>
          <w:sz w:val="24"/>
          <w:szCs w:val="24"/>
        </w:rPr>
        <w:t xml:space="preserve"> que merece cada una de las fuentes; </w:t>
      </w:r>
      <w:r w:rsidR="00A46059" w:rsidRPr="00A625E9">
        <w:rPr>
          <w:rFonts w:ascii="Bookman Old Style" w:hAnsi="Bookman Old Style"/>
          <w:sz w:val="24"/>
          <w:szCs w:val="24"/>
        </w:rPr>
        <w:t>así la tasa para rentas pr</w:t>
      </w:r>
      <w:r w:rsidR="007F708C" w:rsidRPr="00A625E9">
        <w:rPr>
          <w:rFonts w:ascii="Bookman Old Style" w:hAnsi="Bookman Old Style"/>
          <w:sz w:val="24"/>
          <w:szCs w:val="24"/>
        </w:rPr>
        <w:t>ovenientes del trabajo</w:t>
      </w:r>
      <w:r w:rsidR="00127063" w:rsidRPr="00A625E9">
        <w:rPr>
          <w:rFonts w:ascii="Bookman Old Style" w:hAnsi="Bookman Old Style"/>
          <w:sz w:val="24"/>
          <w:szCs w:val="24"/>
        </w:rPr>
        <w:t xml:space="preserve"> será menor que la de las rentas</w:t>
      </w:r>
      <w:r w:rsidR="001C1643" w:rsidRPr="00A625E9">
        <w:rPr>
          <w:rFonts w:ascii="Bookman Old Style" w:hAnsi="Bookman Old Style"/>
          <w:sz w:val="24"/>
          <w:szCs w:val="24"/>
        </w:rPr>
        <w:t xml:space="preserve"> de capitales</w:t>
      </w:r>
      <w:r w:rsidR="0097582A" w:rsidRPr="00A625E9">
        <w:rPr>
          <w:rFonts w:ascii="Bookman Old Style" w:hAnsi="Bookman Old Style"/>
          <w:sz w:val="24"/>
          <w:szCs w:val="24"/>
        </w:rPr>
        <w:t xml:space="preserve">, etc. </w:t>
      </w:r>
      <w:r w:rsidR="00A52794">
        <w:rPr>
          <w:rFonts w:ascii="Bookman Old Style" w:hAnsi="Bookman Old Style"/>
          <w:sz w:val="24"/>
          <w:szCs w:val="24"/>
        </w:rPr>
        <w:t xml:space="preserve">, </w:t>
      </w:r>
    </w:p>
    <w:p w:rsidR="00A625E9" w:rsidRDefault="00147184" w:rsidP="00A625E9">
      <w:pPr>
        <w:pStyle w:val="Prrafodelista"/>
        <w:numPr>
          <w:ilvl w:val="0"/>
          <w:numId w:val="6"/>
        </w:numPr>
        <w:jc w:val="both"/>
        <w:rPr>
          <w:rFonts w:ascii="Bookman Old Style" w:hAnsi="Bookman Old Style"/>
          <w:sz w:val="24"/>
          <w:szCs w:val="24"/>
        </w:rPr>
      </w:pPr>
      <w:r>
        <w:rPr>
          <w:rFonts w:ascii="Bookman Old Style" w:hAnsi="Bookman Old Style"/>
          <w:sz w:val="24"/>
          <w:szCs w:val="24"/>
        </w:rPr>
        <w:t>Los resultados de cada cédula</w:t>
      </w:r>
      <w:r w:rsidR="00233567">
        <w:rPr>
          <w:rFonts w:ascii="Bookman Old Style" w:hAnsi="Bookman Old Style"/>
          <w:sz w:val="24"/>
          <w:szCs w:val="24"/>
        </w:rPr>
        <w:t xml:space="preserve"> son independientes entre sí</w:t>
      </w:r>
      <w:r w:rsidR="00C458A3">
        <w:rPr>
          <w:rFonts w:ascii="Bookman Old Style" w:hAnsi="Bookman Old Style"/>
          <w:sz w:val="24"/>
          <w:szCs w:val="24"/>
        </w:rPr>
        <w:t>, por</w:t>
      </w:r>
      <w:r w:rsidR="00DF615D">
        <w:rPr>
          <w:rFonts w:ascii="Bookman Old Style" w:hAnsi="Bookman Old Style"/>
          <w:sz w:val="24"/>
          <w:szCs w:val="24"/>
        </w:rPr>
        <w:t xml:space="preserve"> cu</w:t>
      </w:r>
      <w:r w:rsidR="00C458A3">
        <w:rPr>
          <w:rFonts w:ascii="Bookman Old Style" w:hAnsi="Bookman Old Style"/>
          <w:sz w:val="24"/>
          <w:szCs w:val="24"/>
        </w:rPr>
        <w:t>anto</w:t>
      </w:r>
      <w:r w:rsidR="00392035">
        <w:rPr>
          <w:rFonts w:ascii="Bookman Old Style" w:hAnsi="Bookman Old Style"/>
          <w:sz w:val="24"/>
          <w:szCs w:val="24"/>
        </w:rPr>
        <w:t xml:space="preserve"> en ningún momento se produce</w:t>
      </w:r>
      <w:r w:rsidR="00F9156B">
        <w:rPr>
          <w:rFonts w:ascii="Bookman Old Style" w:hAnsi="Bookman Old Style"/>
          <w:sz w:val="24"/>
          <w:szCs w:val="24"/>
        </w:rPr>
        <w:t xml:space="preserve"> la compensación entre resultados positivos de una cédula</w:t>
      </w:r>
      <w:r w:rsidR="00871E07">
        <w:rPr>
          <w:rFonts w:ascii="Bookman Old Style" w:hAnsi="Bookman Old Style"/>
          <w:sz w:val="24"/>
          <w:szCs w:val="24"/>
        </w:rPr>
        <w:t xml:space="preserve"> y </w:t>
      </w:r>
      <w:r w:rsidR="00EB7EF8">
        <w:rPr>
          <w:rFonts w:ascii="Bookman Old Style" w:hAnsi="Bookman Old Style"/>
          <w:sz w:val="24"/>
          <w:szCs w:val="24"/>
        </w:rPr>
        <w:t>negativos de otra</w:t>
      </w:r>
      <w:r w:rsidR="00481572">
        <w:rPr>
          <w:rFonts w:ascii="Bookman Old Style" w:hAnsi="Bookman Old Style"/>
          <w:sz w:val="24"/>
          <w:szCs w:val="24"/>
        </w:rPr>
        <w:t>.</w:t>
      </w:r>
    </w:p>
    <w:p w:rsidR="00481572" w:rsidRDefault="00481572" w:rsidP="00A625E9">
      <w:pPr>
        <w:pStyle w:val="Prrafodelista"/>
        <w:numPr>
          <w:ilvl w:val="0"/>
          <w:numId w:val="6"/>
        </w:numPr>
        <w:jc w:val="both"/>
        <w:rPr>
          <w:rFonts w:ascii="Bookman Old Style" w:hAnsi="Bookman Old Style"/>
          <w:sz w:val="24"/>
          <w:szCs w:val="24"/>
        </w:rPr>
      </w:pPr>
      <w:r>
        <w:rPr>
          <w:rFonts w:ascii="Bookman Old Style" w:hAnsi="Bookman Old Style"/>
          <w:sz w:val="24"/>
          <w:szCs w:val="24"/>
        </w:rPr>
        <w:t>Pone su acento sobre el fenómeno producción de renta por cada fuente, considerada objetiva que opaca el ideal de personalización del impuesto.</w:t>
      </w:r>
    </w:p>
    <w:p w:rsidR="007D7384" w:rsidRDefault="00095C8F" w:rsidP="008A6FE2">
      <w:pPr>
        <w:pStyle w:val="Prrafodelista"/>
        <w:numPr>
          <w:ilvl w:val="0"/>
          <w:numId w:val="6"/>
        </w:numPr>
        <w:jc w:val="both"/>
        <w:rPr>
          <w:rFonts w:ascii="Bookman Old Style" w:hAnsi="Bookman Old Style"/>
          <w:sz w:val="24"/>
          <w:szCs w:val="24"/>
        </w:rPr>
      </w:pPr>
      <w:r>
        <w:rPr>
          <w:rFonts w:ascii="Bookman Old Style" w:hAnsi="Bookman Old Style"/>
          <w:sz w:val="24"/>
          <w:szCs w:val="24"/>
        </w:rPr>
        <w:t xml:space="preserve">Adaptan </w:t>
      </w:r>
      <w:r w:rsidR="00903875">
        <w:rPr>
          <w:rFonts w:ascii="Bookman Old Style" w:hAnsi="Bookman Old Style"/>
          <w:sz w:val="24"/>
          <w:szCs w:val="24"/>
        </w:rPr>
        <w:t>muy fácilmente a un régimen</w:t>
      </w:r>
      <w:r w:rsidR="00FB74E3">
        <w:rPr>
          <w:rFonts w:ascii="Bookman Old Style" w:hAnsi="Bookman Old Style"/>
          <w:sz w:val="24"/>
          <w:szCs w:val="24"/>
        </w:rPr>
        <w:t xml:space="preserve"> de retención</w:t>
      </w:r>
      <w:r w:rsidR="00397036">
        <w:rPr>
          <w:rFonts w:ascii="Bookman Old Style" w:hAnsi="Bookman Old Style"/>
          <w:sz w:val="24"/>
          <w:szCs w:val="24"/>
        </w:rPr>
        <w:t xml:space="preserve"> en la fuente, incluso con carácter</w:t>
      </w:r>
      <w:r w:rsidR="00F46480">
        <w:rPr>
          <w:rFonts w:ascii="Bookman Old Style" w:hAnsi="Bookman Old Style"/>
          <w:sz w:val="24"/>
          <w:szCs w:val="24"/>
        </w:rPr>
        <w:t xml:space="preserve"> defini</w:t>
      </w:r>
      <w:r w:rsidR="005F2A9D">
        <w:rPr>
          <w:rFonts w:ascii="Bookman Old Style" w:hAnsi="Bookman Old Style"/>
          <w:sz w:val="24"/>
          <w:szCs w:val="24"/>
        </w:rPr>
        <w:t>tivo.</w:t>
      </w:r>
    </w:p>
    <w:p w:rsidR="0004790E" w:rsidRPr="0004790E" w:rsidRDefault="0004790E" w:rsidP="0004790E">
      <w:pPr>
        <w:pStyle w:val="Prrafodelista"/>
        <w:jc w:val="both"/>
        <w:rPr>
          <w:rFonts w:ascii="Bookman Old Style" w:hAnsi="Bookman Old Style"/>
          <w:sz w:val="24"/>
          <w:szCs w:val="24"/>
        </w:rPr>
      </w:pPr>
    </w:p>
    <w:p w:rsidR="00585C99" w:rsidRDefault="00585C99" w:rsidP="00585C99">
      <w:pPr>
        <w:pStyle w:val="Prrafodelista"/>
        <w:numPr>
          <w:ilvl w:val="0"/>
          <w:numId w:val="5"/>
        </w:numPr>
        <w:jc w:val="both"/>
        <w:rPr>
          <w:rFonts w:ascii="Bookman Old Style" w:hAnsi="Bookman Old Style"/>
          <w:sz w:val="24"/>
          <w:szCs w:val="24"/>
        </w:rPr>
      </w:pPr>
      <w:r>
        <w:rPr>
          <w:rFonts w:ascii="Bookman Old Style" w:hAnsi="Bookman Old Style"/>
          <w:sz w:val="24"/>
          <w:szCs w:val="24"/>
        </w:rPr>
        <w:t>Los sistemas mixtos</w:t>
      </w:r>
    </w:p>
    <w:p w:rsidR="00585C99" w:rsidRDefault="00B51566" w:rsidP="009B336D">
      <w:pPr>
        <w:jc w:val="both"/>
        <w:rPr>
          <w:rFonts w:ascii="Bookman Old Style" w:hAnsi="Bookman Old Style"/>
          <w:sz w:val="24"/>
          <w:szCs w:val="24"/>
        </w:rPr>
      </w:pPr>
      <w:r>
        <w:rPr>
          <w:rFonts w:ascii="Bookman Old Style" w:hAnsi="Bookman Old Style"/>
          <w:sz w:val="24"/>
          <w:szCs w:val="24"/>
        </w:rPr>
        <w:t>Son aquellos impuestos que contiene aspectos</w:t>
      </w:r>
      <w:r w:rsidR="00674C5E">
        <w:rPr>
          <w:rFonts w:ascii="Bookman Old Style" w:hAnsi="Bookman Old Style"/>
          <w:sz w:val="24"/>
          <w:szCs w:val="24"/>
        </w:rPr>
        <w:t xml:space="preserve"> o bien elementos</w:t>
      </w:r>
      <w:r w:rsidR="005F2909">
        <w:rPr>
          <w:rFonts w:ascii="Bookman Old Style" w:hAnsi="Bookman Old Style"/>
          <w:sz w:val="24"/>
          <w:szCs w:val="24"/>
        </w:rPr>
        <w:t xml:space="preserve"> cedulares y globales</w:t>
      </w:r>
      <w:r w:rsidR="00A63771">
        <w:rPr>
          <w:rFonts w:ascii="Bookman Old Style" w:hAnsi="Bookman Old Style"/>
          <w:sz w:val="24"/>
          <w:szCs w:val="24"/>
        </w:rPr>
        <w:t xml:space="preserve"> en proporciones variadas</w:t>
      </w:r>
      <w:r w:rsidR="00712042">
        <w:rPr>
          <w:rFonts w:ascii="Bookman Old Style" w:hAnsi="Bookman Old Style"/>
          <w:sz w:val="24"/>
          <w:szCs w:val="24"/>
        </w:rPr>
        <w:t>.</w:t>
      </w:r>
    </w:p>
    <w:p w:rsidR="00712042" w:rsidRDefault="00712042" w:rsidP="009B336D">
      <w:pPr>
        <w:jc w:val="both"/>
        <w:rPr>
          <w:rFonts w:ascii="Bookman Old Style" w:hAnsi="Bookman Old Style"/>
          <w:sz w:val="24"/>
          <w:szCs w:val="24"/>
        </w:rPr>
      </w:pPr>
      <w:r>
        <w:rPr>
          <w:rFonts w:ascii="Bookman Old Style" w:hAnsi="Bookman Old Style"/>
          <w:sz w:val="24"/>
          <w:szCs w:val="24"/>
        </w:rPr>
        <w:t xml:space="preserve">Por ejemplo, la constituye la persistencia de impuestos </w:t>
      </w:r>
      <w:r w:rsidRPr="00B72143">
        <w:rPr>
          <w:rFonts w:ascii="Bookman Old Style" w:hAnsi="Bookman Old Style"/>
          <w:b/>
          <w:sz w:val="24"/>
          <w:szCs w:val="24"/>
        </w:rPr>
        <w:t>cedulares</w:t>
      </w:r>
      <w:r w:rsidR="00EF3E9F">
        <w:rPr>
          <w:rFonts w:ascii="Bookman Old Style" w:hAnsi="Bookman Old Style"/>
          <w:sz w:val="24"/>
          <w:szCs w:val="24"/>
        </w:rPr>
        <w:t>, a los que se sobrepone</w:t>
      </w:r>
      <w:r w:rsidR="00E10C33">
        <w:rPr>
          <w:rFonts w:ascii="Bookman Old Style" w:hAnsi="Bookman Old Style"/>
          <w:sz w:val="24"/>
          <w:szCs w:val="24"/>
        </w:rPr>
        <w:t xml:space="preserve"> un impuesto </w:t>
      </w:r>
      <w:r w:rsidR="00860391" w:rsidRPr="00B72143">
        <w:rPr>
          <w:rFonts w:ascii="Bookman Old Style" w:hAnsi="Bookman Old Style"/>
          <w:b/>
          <w:sz w:val="24"/>
          <w:szCs w:val="24"/>
        </w:rPr>
        <w:t>global</w:t>
      </w:r>
      <w:r w:rsidR="00860391">
        <w:rPr>
          <w:rFonts w:ascii="Bookman Old Style" w:hAnsi="Bookman Old Style"/>
          <w:sz w:val="24"/>
          <w:szCs w:val="24"/>
        </w:rPr>
        <w:t>, en el que refunde</w:t>
      </w:r>
      <w:r w:rsidR="007968C0">
        <w:rPr>
          <w:rFonts w:ascii="Bookman Old Style" w:hAnsi="Bookman Old Style"/>
          <w:sz w:val="24"/>
          <w:szCs w:val="24"/>
        </w:rPr>
        <w:t xml:space="preserve"> todas las rentas</w:t>
      </w:r>
      <w:r w:rsidR="00BD533E">
        <w:rPr>
          <w:rFonts w:ascii="Bookman Old Style" w:hAnsi="Bookman Old Style"/>
          <w:sz w:val="24"/>
          <w:szCs w:val="24"/>
        </w:rPr>
        <w:t>, las que luego de compensarse</w:t>
      </w:r>
      <w:r w:rsidR="000D7FE0">
        <w:rPr>
          <w:rFonts w:ascii="Bookman Old Style" w:hAnsi="Bookman Old Style"/>
          <w:sz w:val="24"/>
          <w:szCs w:val="24"/>
        </w:rPr>
        <w:t xml:space="preserve"> vuelven a ser objeto</w:t>
      </w:r>
      <w:r w:rsidR="00350F23">
        <w:rPr>
          <w:rFonts w:ascii="Bookman Old Style" w:hAnsi="Bookman Old Style"/>
          <w:sz w:val="24"/>
          <w:szCs w:val="24"/>
        </w:rPr>
        <w:t xml:space="preserve"> de imposición</w:t>
      </w:r>
      <w:r w:rsidR="00C00C57">
        <w:rPr>
          <w:rFonts w:ascii="Bookman Old Style" w:hAnsi="Bookman Old Style"/>
          <w:sz w:val="24"/>
          <w:szCs w:val="24"/>
        </w:rPr>
        <w:t xml:space="preserve">, pero ésta vez con escalas </w:t>
      </w:r>
      <w:r w:rsidR="00C00C57" w:rsidRPr="00B72143">
        <w:rPr>
          <w:rFonts w:ascii="Bookman Old Style" w:hAnsi="Bookman Old Style"/>
          <w:b/>
          <w:sz w:val="24"/>
          <w:szCs w:val="24"/>
        </w:rPr>
        <w:t>progresivas</w:t>
      </w:r>
      <w:r w:rsidR="00C2509F">
        <w:rPr>
          <w:rFonts w:ascii="Bookman Old Style" w:hAnsi="Bookman Old Style"/>
          <w:sz w:val="24"/>
          <w:szCs w:val="24"/>
        </w:rPr>
        <w:t xml:space="preserve"> y elementos de </w:t>
      </w:r>
      <w:r w:rsidR="00C2509F" w:rsidRPr="00B72143">
        <w:rPr>
          <w:rFonts w:ascii="Bookman Old Style" w:hAnsi="Bookman Old Style"/>
          <w:b/>
          <w:sz w:val="24"/>
          <w:szCs w:val="24"/>
        </w:rPr>
        <w:t>personalización</w:t>
      </w:r>
      <w:r w:rsidR="00B72143">
        <w:rPr>
          <w:rFonts w:ascii="Bookman Old Style" w:hAnsi="Bookman Old Style"/>
          <w:sz w:val="24"/>
          <w:szCs w:val="24"/>
        </w:rPr>
        <w:t xml:space="preserve">. </w:t>
      </w:r>
      <w:r w:rsidR="00860391">
        <w:rPr>
          <w:rFonts w:ascii="Bookman Old Style" w:hAnsi="Bookman Old Style"/>
          <w:sz w:val="24"/>
          <w:szCs w:val="24"/>
        </w:rPr>
        <w:t xml:space="preserve"> </w:t>
      </w:r>
    </w:p>
    <w:p w:rsidR="0061043C" w:rsidRDefault="0061043C" w:rsidP="009B336D">
      <w:pPr>
        <w:jc w:val="both"/>
        <w:rPr>
          <w:rFonts w:ascii="Bookman Old Style" w:hAnsi="Bookman Old Style"/>
          <w:sz w:val="24"/>
          <w:szCs w:val="24"/>
        </w:rPr>
      </w:pPr>
      <w:r>
        <w:rPr>
          <w:rFonts w:ascii="Bookman Old Style" w:hAnsi="Bookman Old Style"/>
          <w:sz w:val="24"/>
          <w:szCs w:val="24"/>
        </w:rPr>
        <w:t>O también, aquellos impuestos</w:t>
      </w:r>
      <w:r w:rsidR="006D495A">
        <w:rPr>
          <w:rFonts w:ascii="Bookman Old Style" w:hAnsi="Bookman Old Style"/>
          <w:sz w:val="24"/>
          <w:szCs w:val="24"/>
        </w:rPr>
        <w:t xml:space="preserve"> que </w:t>
      </w:r>
      <w:r w:rsidR="007D6972">
        <w:rPr>
          <w:rFonts w:ascii="Bookman Old Style" w:hAnsi="Bookman Old Style"/>
          <w:sz w:val="24"/>
          <w:szCs w:val="24"/>
        </w:rPr>
        <w:t xml:space="preserve">siendo </w:t>
      </w:r>
      <w:r w:rsidR="007D6972" w:rsidRPr="00A06419">
        <w:rPr>
          <w:rFonts w:ascii="Bookman Old Style" w:hAnsi="Bookman Old Style"/>
          <w:b/>
          <w:sz w:val="24"/>
          <w:szCs w:val="24"/>
        </w:rPr>
        <w:t>globales</w:t>
      </w:r>
      <w:r w:rsidR="00B11FA4">
        <w:rPr>
          <w:rFonts w:ascii="Bookman Old Style" w:hAnsi="Bookman Old Style"/>
          <w:b/>
          <w:sz w:val="24"/>
          <w:szCs w:val="24"/>
        </w:rPr>
        <w:t xml:space="preserve">, </w:t>
      </w:r>
      <w:r w:rsidR="00B11FA4">
        <w:rPr>
          <w:rFonts w:ascii="Bookman Old Style" w:hAnsi="Bookman Old Style"/>
          <w:sz w:val="24"/>
          <w:szCs w:val="24"/>
        </w:rPr>
        <w:t>contiene</w:t>
      </w:r>
      <w:r w:rsidR="00B93CB7">
        <w:rPr>
          <w:rFonts w:ascii="Bookman Old Style" w:hAnsi="Bookman Old Style"/>
          <w:sz w:val="24"/>
          <w:szCs w:val="24"/>
        </w:rPr>
        <w:t>n tratamientos discriminatorios para ciertas rentas</w:t>
      </w:r>
      <w:r w:rsidR="007117DA">
        <w:rPr>
          <w:rFonts w:ascii="Bookman Old Style" w:hAnsi="Bookman Old Style"/>
          <w:sz w:val="24"/>
          <w:szCs w:val="24"/>
        </w:rPr>
        <w:t>, como las provenientes de trabajo</w:t>
      </w:r>
      <w:r w:rsidR="003A46BD">
        <w:rPr>
          <w:rFonts w:ascii="Bookman Old Style" w:hAnsi="Bookman Old Style"/>
          <w:sz w:val="24"/>
          <w:szCs w:val="24"/>
        </w:rPr>
        <w:t>, o de actividades</w:t>
      </w:r>
      <w:r w:rsidR="00986479">
        <w:rPr>
          <w:rFonts w:ascii="Bookman Old Style" w:hAnsi="Bookman Old Style"/>
          <w:sz w:val="24"/>
          <w:szCs w:val="24"/>
        </w:rPr>
        <w:t xml:space="preserve"> desarrolladas bajo forma de empresa. </w:t>
      </w:r>
    </w:p>
    <w:p w:rsidR="007D7384" w:rsidRDefault="00E36477" w:rsidP="008A6FE2">
      <w:pPr>
        <w:jc w:val="both"/>
        <w:rPr>
          <w:rFonts w:ascii="Bookman Old Style" w:hAnsi="Bookman Old Style"/>
          <w:sz w:val="24"/>
          <w:szCs w:val="24"/>
        </w:rPr>
      </w:pPr>
      <w:r>
        <w:rPr>
          <w:rFonts w:ascii="Bookman Old Style" w:hAnsi="Bookman Old Style"/>
          <w:sz w:val="24"/>
          <w:szCs w:val="24"/>
        </w:rPr>
        <w:t>Podemos decir lo siguiente: que las dos primeras categoría</w:t>
      </w:r>
      <w:r w:rsidR="00CB7E40">
        <w:rPr>
          <w:rFonts w:ascii="Bookman Old Style" w:hAnsi="Bookman Old Style"/>
          <w:sz w:val="24"/>
          <w:szCs w:val="24"/>
        </w:rPr>
        <w:t xml:space="preserve">s de impuesto antes relacionadas no se dan </w:t>
      </w:r>
      <w:r w:rsidR="0035060C">
        <w:rPr>
          <w:rFonts w:ascii="Bookman Old Style" w:hAnsi="Bookman Old Style"/>
          <w:sz w:val="24"/>
          <w:szCs w:val="24"/>
        </w:rPr>
        <w:t>de forma pura y ortodoxa en la actuali</w:t>
      </w:r>
      <w:r w:rsidR="00CB7E40">
        <w:rPr>
          <w:rFonts w:ascii="Bookman Old Style" w:hAnsi="Bookman Old Style"/>
          <w:sz w:val="24"/>
          <w:szCs w:val="24"/>
        </w:rPr>
        <w:t>dad</w:t>
      </w:r>
      <w:r w:rsidR="00EE0D90">
        <w:rPr>
          <w:rFonts w:ascii="Bookman Old Style" w:hAnsi="Bookman Old Style"/>
          <w:sz w:val="24"/>
          <w:szCs w:val="24"/>
        </w:rPr>
        <w:t>. De ahí, que</w:t>
      </w:r>
      <w:r w:rsidR="00CA2E7E">
        <w:rPr>
          <w:rFonts w:ascii="Bookman Old Style" w:hAnsi="Bookman Old Style"/>
          <w:sz w:val="24"/>
          <w:szCs w:val="24"/>
        </w:rPr>
        <w:t xml:space="preserve"> la mayoría de los sistemas pueden ser clasificados</w:t>
      </w:r>
      <w:r w:rsidR="00B627EB">
        <w:rPr>
          <w:rFonts w:ascii="Bookman Old Style" w:hAnsi="Bookman Old Style"/>
          <w:sz w:val="24"/>
          <w:szCs w:val="24"/>
        </w:rPr>
        <w:t xml:space="preserve"> de MIXTOS</w:t>
      </w:r>
      <w:r w:rsidR="00DA25BA">
        <w:rPr>
          <w:rFonts w:ascii="Bookman Old Style" w:hAnsi="Bookman Old Style"/>
          <w:sz w:val="24"/>
          <w:szCs w:val="24"/>
        </w:rPr>
        <w:t>, conteniendo elementos cedulares y globales</w:t>
      </w:r>
      <w:r w:rsidR="00F81A5D">
        <w:rPr>
          <w:rFonts w:ascii="Bookman Old Style" w:hAnsi="Bookman Old Style"/>
          <w:sz w:val="24"/>
          <w:szCs w:val="24"/>
        </w:rPr>
        <w:t xml:space="preserve"> en proporciones variadas. </w:t>
      </w:r>
    </w:p>
    <w:p w:rsidR="0004790E" w:rsidRPr="008A6FE2" w:rsidRDefault="0004790E" w:rsidP="008A6FE2">
      <w:pPr>
        <w:jc w:val="both"/>
        <w:rPr>
          <w:rFonts w:ascii="Bookman Old Style" w:hAnsi="Bookman Old Style"/>
          <w:sz w:val="24"/>
          <w:szCs w:val="24"/>
        </w:rPr>
      </w:pPr>
    </w:p>
    <w:p w:rsidR="00A41047" w:rsidRDefault="00A41047" w:rsidP="000E7EA7">
      <w:pPr>
        <w:pStyle w:val="Prrafodelista"/>
        <w:numPr>
          <w:ilvl w:val="0"/>
          <w:numId w:val="2"/>
        </w:numPr>
        <w:jc w:val="both"/>
        <w:rPr>
          <w:rFonts w:ascii="Bookman Old Style" w:hAnsi="Bookman Old Style"/>
          <w:sz w:val="24"/>
          <w:szCs w:val="24"/>
        </w:rPr>
      </w:pPr>
      <w:r>
        <w:rPr>
          <w:rFonts w:ascii="Bookman Old Style" w:hAnsi="Bookman Old Style"/>
          <w:sz w:val="24"/>
          <w:szCs w:val="24"/>
        </w:rPr>
        <w:lastRenderedPageBreak/>
        <w:t>CRITERIOS PARA ESTABLECER EL CONCEPTO DE RENTA</w:t>
      </w:r>
    </w:p>
    <w:p w:rsidR="00CC66A8" w:rsidRDefault="00CC66A8" w:rsidP="00CC66A8">
      <w:pPr>
        <w:pStyle w:val="Prrafodelista"/>
        <w:jc w:val="both"/>
        <w:rPr>
          <w:rFonts w:ascii="Bookman Old Style" w:hAnsi="Bookman Old Style"/>
          <w:sz w:val="24"/>
          <w:szCs w:val="24"/>
        </w:rPr>
      </w:pPr>
    </w:p>
    <w:p w:rsidR="00A41047" w:rsidRPr="00981B41" w:rsidRDefault="00CC66A8" w:rsidP="00CC66A8">
      <w:pPr>
        <w:pStyle w:val="Prrafodelista"/>
        <w:numPr>
          <w:ilvl w:val="0"/>
          <w:numId w:val="7"/>
        </w:numPr>
        <w:rPr>
          <w:rFonts w:ascii="Bookman Old Style" w:hAnsi="Bookman Old Style"/>
          <w:b/>
          <w:sz w:val="24"/>
          <w:szCs w:val="24"/>
        </w:rPr>
      </w:pPr>
      <w:r w:rsidRPr="00981B41">
        <w:rPr>
          <w:rFonts w:ascii="Bookman Old Style" w:hAnsi="Bookman Old Style"/>
          <w:b/>
          <w:sz w:val="24"/>
          <w:szCs w:val="24"/>
        </w:rPr>
        <w:t>Criterio de la Renta-Producto</w:t>
      </w:r>
    </w:p>
    <w:p w:rsidR="003D3F78" w:rsidRDefault="00197F5C" w:rsidP="003D3F78">
      <w:pPr>
        <w:rPr>
          <w:rFonts w:ascii="Bookman Old Style" w:hAnsi="Bookman Old Style"/>
          <w:sz w:val="24"/>
          <w:szCs w:val="24"/>
        </w:rPr>
      </w:pPr>
      <w:r>
        <w:rPr>
          <w:rFonts w:ascii="Bookman Old Style" w:hAnsi="Bookman Old Style"/>
          <w:sz w:val="24"/>
          <w:szCs w:val="24"/>
        </w:rPr>
        <w:t>Mediante este criterio</w:t>
      </w:r>
      <w:r w:rsidR="00FF17BD">
        <w:rPr>
          <w:rFonts w:ascii="Bookman Old Style" w:hAnsi="Bookman Old Style"/>
          <w:sz w:val="24"/>
          <w:szCs w:val="24"/>
        </w:rPr>
        <w:t xml:space="preserve">, </w:t>
      </w:r>
      <w:r w:rsidR="00365180">
        <w:rPr>
          <w:rFonts w:ascii="Bookman Old Style" w:hAnsi="Bookman Old Style"/>
          <w:sz w:val="24"/>
          <w:szCs w:val="24"/>
        </w:rPr>
        <w:t>se concibe a la renta en una concepción de tipo económico y objetivo</w:t>
      </w:r>
      <w:r w:rsidR="00E41C78">
        <w:rPr>
          <w:rFonts w:ascii="Bookman Old Style" w:hAnsi="Bookman Old Style"/>
          <w:sz w:val="24"/>
          <w:szCs w:val="24"/>
        </w:rPr>
        <w:t xml:space="preserve"> “el producto</w:t>
      </w:r>
      <w:r w:rsidR="00A155B8">
        <w:rPr>
          <w:rFonts w:ascii="Bookman Old Style" w:hAnsi="Bookman Old Style"/>
          <w:sz w:val="24"/>
          <w:szCs w:val="24"/>
        </w:rPr>
        <w:t xml:space="preserve"> </w:t>
      </w:r>
      <w:r w:rsidR="00787654">
        <w:rPr>
          <w:rFonts w:ascii="Bookman Old Style" w:hAnsi="Bookman Old Style"/>
          <w:sz w:val="24"/>
          <w:szCs w:val="24"/>
        </w:rPr>
        <w:t xml:space="preserve">periódico </w:t>
      </w:r>
      <w:r w:rsidR="00EC72F7">
        <w:rPr>
          <w:rFonts w:ascii="Bookman Old Style" w:hAnsi="Bookman Old Style"/>
          <w:sz w:val="24"/>
          <w:szCs w:val="24"/>
        </w:rPr>
        <w:t>que proviene</w:t>
      </w:r>
      <w:r w:rsidR="000945DD">
        <w:rPr>
          <w:rFonts w:ascii="Bookman Old Style" w:hAnsi="Bookman Old Style"/>
          <w:sz w:val="24"/>
          <w:szCs w:val="24"/>
        </w:rPr>
        <w:t xml:space="preserve"> de una fuente durable</w:t>
      </w:r>
      <w:r w:rsidR="003D6FA6">
        <w:rPr>
          <w:rFonts w:ascii="Bookman Old Style" w:hAnsi="Bookman Old Style"/>
          <w:sz w:val="24"/>
          <w:szCs w:val="24"/>
        </w:rPr>
        <w:t xml:space="preserve"> en estado de explotación”</w:t>
      </w:r>
      <w:r w:rsidR="00BC28AB">
        <w:rPr>
          <w:rFonts w:ascii="Bookman Old Style" w:hAnsi="Bookman Old Style"/>
          <w:sz w:val="24"/>
          <w:szCs w:val="24"/>
        </w:rPr>
        <w:t xml:space="preserve">. Se entiende mediante esta definición, podemos decir que </w:t>
      </w:r>
      <w:r w:rsidR="001243BF">
        <w:rPr>
          <w:rFonts w:ascii="Bookman Old Style" w:hAnsi="Bookman Old Style"/>
          <w:sz w:val="24"/>
          <w:szCs w:val="24"/>
        </w:rPr>
        <w:t>únicamente se considera renta si se cumple con los siguientes requisitos:</w:t>
      </w:r>
    </w:p>
    <w:p w:rsidR="001243BF" w:rsidRDefault="00F659EC" w:rsidP="005C0BE5">
      <w:pPr>
        <w:pStyle w:val="Prrafodelista"/>
        <w:numPr>
          <w:ilvl w:val="0"/>
          <w:numId w:val="8"/>
        </w:numPr>
        <w:rPr>
          <w:rFonts w:ascii="Bookman Old Style" w:hAnsi="Bookman Old Style"/>
          <w:sz w:val="24"/>
          <w:szCs w:val="24"/>
        </w:rPr>
      </w:pPr>
      <w:r>
        <w:rPr>
          <w:rFonts w:ascii="Bookman Old Style" w:hAnsi="Bookman Old Style"/>
          <w:sz w:val="24"/>
          <w:szCs w:val="24"/>
        </w:rPr>
        <w:t>Debe ser un producto</w:t>
      </w:r>
    </w:p>
    <w:p w:rsidR="001F4C09" w:rsidRPr="001F4C09" w:rsidRDefault="00581D13" w:rsidP="001F4C09">
      <w:pPr>
        <w:rPr>
          <w:rFonts w:ascii="Bookman Old Style" w:hAnsi="Bookman Old Style"/>
          <w:sz w:val="24"/>
          <w:szCs w:val="24"/>
        </w:rPr>
      </w:pPr>
      <w:r>
        <w:rPr>
          <w:rFonts w:ascii="Bookman Old Style" w:hAnsi="Bookman Old Style"/>
          <w:sz w:val="24"/>
          <w:szCs w:val="24"/>
        </w:rPr>
        <w:t>Es decir, una riqueza nueva, distinta y separable</w:t>
      </w:r>
      <w:r w:rsidR="005E4ADD">
        <w:rPr>
          <w:rFonts w:ascii="Bookman Old Style" w:hAnsi="Bookman Old Style"/>
          <w:sz w:val="24"/>
          <w:szCs w:val="24"/>
        </w:rPr>
        <w:t xml:space="preserve"> de la fuente que la produce</w:t>
      </w:r>
      <w:r w:rsidR="0083406B">
        <w:rPr>
          <w:rFonts w:ascii="Bookman Old Style" w:hAnsi="Bookman Old Style"/>
          <w:sz w:val="24"/>
          <w:szCs w:val="24"/>
        </w:rPr>
        <w:t>.</w:t>
      </w:r>
    </w:p>
    <w:p w:rsidR="007009FC" w:rsidRDefault="007009FC" w:rsidP="005C0BE5">
      <w:pPr>
        <w:pStyle w:val="Prrafodelista"/>
        <w:numPr>
          <w:ilvl w:val="0"/>
          <w:numId w:val="8"/>
        </w:numPr>
        <w:rPr>
          <w:rFonts w:ascii="Bookman Old Style" w:hAnsi="Bookman Old Style"/>
          <w:sz w:val="24"/>
          <w:szCs w:val="24"/>
        </w:rPr>
      </w:pPr>
      <w:r>
        <w:rPr>
          <w:rFonts w:ascii="Bookman Old Style" w:hAnsi="Bookman Old Style"/>
          <w:sz w:val="24"/>
          <w:szCs w:val="24"/>
        </w:rPr>
        <w:t>Debe provenir de una fuente productora durable</w:t>
      </w:r>
    </w:p>
    <w:p w:rsidR="00AA466B" w:rsidRPr="0083406B" w:rsidRDefault="00AB02F5" w:rsidP="0083406B">
      <w:pPr>
        <w:rPr>
          <w:rFonts w:ascii="Bookman Old Style" w:hAnsi="Bookman Old Style"/>
          <w:sz w:val="24"/>
          <w:szCs w:val="24"/>
        </w:rPr>
      </w:pPr>
      <w:r>
        <w:rPr>
          <w:rFonts w:ascii="Bookman Old Style" w:hAnsi="Bookman Old Style"/>
          <w:sz w:val="24"/>
          <w:szCs w:val="24"/>
        </w:rPr>
        <w:t>Significa, que para</w:t>
      </w:r>
      <w:r w:rsidR="00DB57D4">
        <w:rPr>
          <w:rFonts w:ascii="Bookman Old Style" w:hAnsi="Bookman Old Style"/>
          <w:sz w:val="24"/>
          <w:szCs w:val="24"/>
        </w:rPr>
        <w:t xml:space="preserve"> ser tal, debe ser dicha fuente durable</w:t>
      </w:r>
      <w:r w:rsidR="00D95ADE">
        <w:rPr>
          <w:rFonts w:ascii="Bookman Old Style" w:hAnsi="Bookman Old Style"/>
          <w:sz w:val="24"/>
          <w:szCs w:val="24"/>
        </w:rPr>
        <w:t>, en el sentido de que sobreviva a la producción de la renta</w:t>
      </w:r>
      <w:r w:rsidR="00400F35">
        <w:rPr>
          <w:rFonts w:ascii="Bookman Old Style" w:hAnsi="Bookman Old Style"/>
          <w:sz w:val="24"/>
          <w:szCs w:val="24"/>
        </w:rPr>
        <w:t xml:space="preserve">, manteniendo su capacidad para repetir en el futuro ese acto productivo. </w:t>
      </w:r>
      <w:r w:rsidR="004C6179">
        <w:rPr>
          <w:rFonts w:ascii="Bookman Old Style" w:hAnsi="Bookman Old Style"/>
          <w:sz w:val="24"/>
          <w:szCs w:val="24"/>
        </w:rPr>
        <w:t>(</w:t>
      </w:r>
      <w:r w:rsidR="00AA466B">
        <w:rPr>
          <w:rFonts w:ascii="Bookman Old Style" w:hAnsi="Bookman Old Style"/>
          <w:sz w:val="24"/>
          <w:szCs w:val="24"/>
        </w:rPr>
        <w:t>En</w:t>
      </w:r>
      <w:r w:rsidR="004C6179">
        <w:rPr>
          <w:rFonts w:ascii="Bookman Old Style" w:hAnsi="Bookman Old Style"/>
          <w:sz w:val="24"/>
          <w:szCs w:val="24"/>
        </w:rPr>
        <w:t xml:space="preserve"> este sentido se excluye la denominada ganancia de capital) ya que se agota la fuente en el momento en que la ganancia se realiza. </w:t>
      </w:r>
    </w:p>
    <w:p w:rsidR="007009FC" w:rsidRDefault="007D2875" w:rsidP="005C0BE5">
      <w:pPr>
        <w:pStyle w:val="Prrafodelista"/>
        <w:numPr>
          <w:ilvl w:val="0"/>
          <w:numId w:val="8"/>
        </w:numPr>
        <w:rPr>
          <w:rFonts w:ascii="Bookman Old Style" w:hAnsi="Bookman Old Style"/>
          <w:sz w:val="24"/>
          <w:szCs w:val="24"/>
        </w:rPr>
      </w:pPr>
      <w:r>
        <w:rPr>
          <w:rFonts w:ascii="Bookman Old Style" w:hAnsi="Bookman Old Style"/>
          <w:sz w:val="24"/>
          <w:szCs w:val="24"/>
        </w:rPr>
        <w:t>La renta debe ser periódica</w:t>
      </w:r>
      <w:r w:rsidR="00CC56FE">
        <w:rPr>
          <w:rFonts w:ascii="Bookman Old Style" w:hAnsi="Bookman Old Style"/>
          <w:sz w:val="24"/>
          <w:szCs w:val="24"/>
        </w:rPr>
        <w:t xml:space="preserve"> </w:t>
      </w:r>
    </w:p>
    <w:p w:rsidR="00AA466B" w:rsidRPr="00AA466B" w:rsidRDefault="00A830CF" w:rsidP="00AA466B">
      <w:pPr>
        <w:rPr>
          <w:rFonts w:ascii="Bookman Old Style" w:hAnsi="Bookman Old Style"/>
          <w:sz w:val="24"/>
          <w:szCs w:val="24"/>
        </w:rPr>
      </w:pPr>
      <w:r>
        <w:rPr>
          <w:rFonts w:ascii="Bookman Old Style" w:hAnsi="Bookman Old Style"/>
          <w:sz w:val="24"/>
          <w:szCs w:val="24"/>
        </w:rPr>
        <w:t>El concepto de periodicidad</w:t>
      </w:r>
      <w:r w:rsidR="001512E0">
        <w:rPr>
          <w:rFonts w:ascii="Bookman Old Style" w:hAnsi="Bookman Old Style"/>
          <w:sz w:val="24"/>
          <w:szCs w:val="24"/>
        </w:rPr>
        <w:t xml:space="preserve"> se conforma, así, con la simple potencialidad o posibilidad, la que se presenta cuando la fuente tiene la capacidad de volver a repetir el producto</w:t>
      </w:r>
      <w:r w:rsidR="009A081D">
        <w:rPr>
          <w:rFonts w:ascii="Bookman Old Style" w:hAnsi="Bookman Old Style"/>
          <w:sz w:val="24"/>
          <w:szCs w:val="24"/>
        </w:rPr>
        <w:t>, si es nuevamente habilitada</w:t>
      </w:r>
      <w:r w:rsidR="0057582E">
        <w:rPr>
          <w:rFonts w:ascii="Bookman Old Style" w:hAnsi="Bookman Old Style"/>
          <w:sz w:val="24"/>
          <w:szCs w:val="24"/>
        </w:rPr>
        <w:t xml:space="preserve"> a tal efecto. </w:t>
      </w:r>
      <w:r w:rsidR="009A081D">
        <w:rPr>
          <w:rFonts w:ascii="Bookman Old Style" w:hAnsi="Bookman Old Style"/>
          <w:sz w:val="24"/>
          <w:szCs w:val="24"/>
        </w:rPr>
        <w:t xml:space="preserve"> </w:t>
      </w:r>
    </w:p>
    <w:p w:rsidR="007D2875" w:rsidRDefault="007D2875" w:rsidP="005C0BE5">
      <w:pPr>
        <w:pStyle w:val="Prrafodelista"/>
        <w:numPr>
          <w:ilvl w:val="0"/>
          <w:numId w:val="8"/>
        </w:numPr>
        <w:rPr>
          <w:rFonts w:ascii="Bookman Old Style" w:hAnsi="Bookman Old Style"/>
          <w:sz w:val="24"/>
          <w:szCs w:val="24"/>
        </w:rPr>
      </w:pPr>
      <w:r>
        <w:rPr>
          <w:rFonts w:ascii="Bookman Old Style" w:hAnsi="Bookman Old Style"/>
          <w:sz w:val="24"/>
          <w:szCs w:val="24"/>
        </w:rPr>
        <w:t xml:space="preserve">La fuente debe ser </w:t>
      </w:r>
      <w:r w:rsidR="00CC56FE">
        <w:rPr>
          <w:rFonts w:ascii="Bookman Old Style" w:hAnsi="Bookman Old Style"/>
          <w:sz w:val="24"/>
          <w:szCs w:val="24"/>
        </w:rPr>
        <w:t>puesta en explot</w:t>
      </w:r>
      <w:r w:rsidR="002A65DF">
        <w:rPr>
          <w:rFonts w:ascii="Bookman Old Style" w:hAnsi="Bookman Old Style"/>
          <w:sz w:val="24"/>
          <w:szCs w:val="24"/>
        </w:rPr>
        <w:t xml:space="preserve">ación </w:t>
      </w:r>
    </w:p>
    <w:p w:rsidR="00135125" w:rsidRDefault="000B4AD0" w:rsidP="00135125">
      <w:pPr>
        <w:rPr>
          <w:rFonts w:ascii="Bookman Old Style" w:hAnsi="Bookman Old Style"/>
          <w:sz w:val="24"/>
          <w:szCs w:val="24"/>
        </w:rPr>
      </w:pPr>
      <w:r>
        <w:rPr>
          <w:rFonts w:ascii="Bookman Old Style" w:hAnsi="Bookman Old Style"/>
          <w:sz w:val="24"/>
          <w:szCs w:val="24"/>
        </w:rPr>
        <w:t>Para ello, se necesita que la fuente</w:t>
      </w:r>
      <w:r w:rsidR="00414755">
        <w:rPr>
          <w:rFonts w:ascii="Bookman Old Style" w:hAnsi="Bookman Old Style"/>
          <w:sz w:val="24"/>
          <w:szCs w:val="24"/>
        </w:rPr>
        <w:t xml:space="preserve"> haya sido habilitada racionalmente</w:t>
      </w:r>
      <w:r w:rsidR="006034AA">
        <w:rPr>
          <w:rFonts w:ascii="Bookman Old Style" w:hAnsi="Bookman Old Style"/>
          <w:sz w:val="24"/>
          <w:szCs w:val="24"/>
        </w:rPr>
        <w:t xml:space="preserve"> para ello</w:t>
      </w:r>
      <w:r w:rsidR="00603BB0">
        <w:rPr>
          <w:rFonts w:ascii="Bookman Old Style" w:hAnsi="Bookman Old Style"/>
          <w:sz w:val="24"/>
          <w:szCs w:val="24"/>
        </w:rPr>
        <w:t>, o sea afectada</w:t>
      </w:r>
      <w:r w:rsidR="009A0042">
        <w:rPr>
          <w:rFonts w:ascii="Bookman Old Style" w:hAnsi="Bookman Old Style"/>
          <w:sz w:val="24"/>
          <w:szCs w:val="24"/>
        </w:rPr>
        <w:t xml:space="preserve"> a destinos</w:t>
      </w:r>
      <w:r w:rsidR="00232E90">
        <w:rPr>
          <w:rFonts w:ascii="Bookman Old Style" w:hAnsi="Bookman Old Style"/>
          <w:sz w:val="24"/>
          <w:szCs w:val="24"/>
        </w:rPr>
        <w:t xml:space="preserve"> productores de renta. </w:t>
      </w:r>
    </w:p>
    <w:p w:rsidR="00B470CF" w:rsidRPr="00135125" w:rsidRDefault="00B470CF" w:rsidP="00135125">
      <w:pPr>
        <w:rPr>
          <w:rFonts w:ascii="Bookman Old Style" w:hAnsi="Bookman Old Style"/>
          <w:sz w:val="24"/>
          <w:szCs w:val="24"/>
        </w:rPr>
      </w:pPr>
      <w:r>
        <w:rPr>
          <w:rFonts w:ascii="Bookman Old Style" w:hAnsi="Bookman Old Style"/>
          <w:sz w:val="24"/>
          <w:szCs w:val="24"/>
        </w:rPr>
        <w:t>Por ejemplo si un predio es objeto de laboreo</w:t>
      </w:r>
      <w:r w:rsidR="002D377E">
        <w:rPr>
          <w:rFonts w:ascii="Bookman Old Style" w:hAnsi="Bookman Old Style"/>
          <w:sz w:val="24"/>
          <w:szCs w:val="24"/>
        </w:rPr>
        <w:t>, los frutos</w:t>
      </w:r>
      <w:r w:rsidR="00FE76F3">
        <w:rPr>
          <w:rFonts w:ascii="Bookman Old Style" w:hAnsi="Bookman Old Style"/>
          <w:sz w:val="24"/>
          <w:szCs w:val="24"/>
        </w:rPr>
        <w:t xml:space="preserve"> que se obtengan serán renta</w:t>
      </w:r>
      <w:r w:rsidR="007A3594">
        <w:rPr>
          <w:rFonts w:ascii="Bookman Old Style" w:hAnsi="Bookman Old Style"/>
          <w:sz w:val="24"/>
          <w:szCs w:val="24"/>
        </w:rPr>
        <w:t xml:space="preserve">, pero no lo será, en cambio, el enriquecimiento </w:t>
      </w:r>
      <w:r w:rsidR="00931DFA">
        <w:rPr>
          <w:rFonts w:ascii="Bookman Old Style" w:hAnsi="Bookman Old Style"/>
          <w:sz w:val="24"/>
          <w:szCs w:val="24"/>
        </w:rPr>
        <w:t>proveniente de un</w:t>
      </w:r>
      <w:r w:rsidR="007A3594">
        <w:rPr>
          <w:rFonts w:ascii="Bookman Old Style" w:hAnsi="Bookman Old Style"/>
          <w:sz w:val="24"/>
          <w:szCs w:val="24"/>
        </w:rPr>
        <w:t xml:space="preserve"> aluvión. </w:t>
      </w:r>
    </w:p>
    <w:p w:rsidR="00EF6386" w:rsidRDefault="003B36EF" w:rsidP="005C0BE5">
      <w:pPr>
        <w:pStyle w:val="Prrafodelista"/>
        <w:numPr>
          <w:ilvl w:val="0"/>
          <w:numId w:val="8"/>
        </w:numPr>
        <w:rPr>
          <w:rFonts w:ascii="Bookman Old Style" w:hAnsi="Bookman Old Style"/>
          <w:sz w:val="24"/>
          <w:szCs w:val="24"/>
        </w:rPr>
      </w:pPr>
      <w:r>
        <w:rPr>
          <w:rFonts w:ascii="Bookman Old Style" w:hAnsi="Bookman Old Style"/>
          <w:sz w:val="24"/>
          <w:szCs w:val="24"/>
        </w:rPr>
        <w:t>Realización y separación de la renta</w:t>
      </w:r>
    </w:p>
    <w:p w:rsidR="00931DFA" w:rsidRPr="00931DFA" w:rsidRDefault="00C7570C" w:rsidP="00EE21B1">
      <w:pPr>
        <w:jc w:val="both"/>
        <w:rPr>
          <w:rFonts w:ascii="Bookman Old Style" w:hAnsi="Bookman Old Style"/>
          <w:sz w:val="24"/>
          <w:szCs w:val="24"/>
        </w:rPr>
      </w:pPr>
      <w:r>
        <w:rPr>
          <w:rFonts w:ascii="Bookman Old Style" w:hAnsi="Bookman Old Style"/>
          <w:sz w:val="24"/>
          <w:szCs w:val="24"/>
        </w:rPr>
        <w:t>Supone qu</w:t>
      </w:r>
      <w:r w:rsidR="005F3821">
        <w:rPr>
          <w:rFonts w:ascii="Bookman Old Style" w:hAnsi="Bookman Old Style"/>
          <w:sz w:val="24"/>
          <w:szCs w:val="24"/>
        </w:rPr>
        <w:t>e lo producido</w:t>
      </w:r>
      <w:r w:rsidR="003F6C13">
        <w:rPr>
          <w:rFonts w:ascii="Bookman Old Style" w:hAnsi="Bookman Old Style"/>
          <w:sz w:val="24"/>
          <w:szCs w:val="24"/>
        </w:rPr>
        <w:t xml:space="preserve"> se extrae de la fuente</w:t>
      </w:r>
      <w:r w:rsidR="00D63F69">
        <w:rPr>
          <w:rFonts w:ascii="Bookman Old Style" w:hAnsi="Bookman Old Style"/>
          <w:sz w:val="24"/>
          <w:szCs w:val="24"/>
        </w:rPr>
        <w:t xml:space="preserve"> adquiriendo individualidad </w:t>
      </w:r>
      <w:r w:rsidR="000E21A5">
        <w:rPr>
          <w:rFonts w:ascii="Bookman Old Style" w:hAnsi="Bookman Old Style"/>
          <w:sz w:val="24"/>
          <w:szCs w:val="24"/>
        </w:rPr>
        <w:t>económica propia; pero a su vez</w:t>
      </w:r>
      <w:r w:rsidR="00EE21B1">
        <w:rPr>
          <w:rFonts w:ascii="Bookman Old Style" w:hAnsi="Bookman Old Style"/>
          <w:sz w:val="24"/>
          <w:szCs w:val="24"/>
        </w:rPr>
        <w:t xml:space="preserve"> es susceptible de una doble interpretación, según se exija separación en sentido físico o simplemente financiero.</w:t>
      </w:r>
    </w:p>
    <w:p w:rsidR="00CA7821" w:rsidRDefault="00CA7821" w:rsidP="005C0BE5">
      <w:pPr>
        <w:pStyle w:val="Prrafodelista"/>
        <w:numPr>
          <w:ilvl w:val="0"/>
          <w:numId w:val="8"/>
        </w:numPr>
        <w:rPr>
          <w:rFonts w:ascii="Bookman Old Style" w:hAnsi="Bookman Old Style"/>
          <w:sz w:val="24"/>
          <w:szCs w:val="24"/>
        </w:rPr>
      </w:pPr>
      <w:r>
        <w:rPr>
          <w:rFonts w:ascii="Bookman Old Style" w:hAnsi="Bookman Old Style"/>
          <w:sz w:val="24"/>
          <w:szCs w:val="24"/>
        </w:rPr>
        <w:t>La renta debe ser neta</w:t>
      </w:r>
    </w:p>
    <w:p w:rsidR="007D7384" w:rsidRPr="0004790E" w:rsidRDefault="00F9401A" w:rsidP="006D06D3">
      <w:pPr>
        <w:rPr>
          <w:rFonts w:ascii="Bookman Old Style" w:hAnsi="Bookman Old Style"/>
          <w:sz w:val="24"/>
          <w:szCs w:val="24"/>
        </w:rPr>
      </w:pPr>
      <w:r>
        <w:rPr>
          <w:rFonts w:ascii="Bookman Old Style" w:hAnsi="Bookman Old Style"/>
          <w:sz w:val="24"/>
          <w:szCs w:val="24"/>
        </w:rPr>
        <w:t>Bajo este aspecto, constituye renta</w:t>
      </w:r>
      <w:r w:rsidR="007640D4">
        <w:rPr>
          <w:rFonts w:ascii="Bookman Old Style" w:hAnsi="Bookman Old Style"/>
          <w:sz w:val="24"/>
          <w:szCs w:val="24"/>
        </w:rPr>
        <w:t xml:space="preserve"> aquella riqueza</w:t>
      </w:r>
      <w:r w:rsidR="0009320E">
        <w:rPr>
          <w:rFonts w:ascii="Bookman Old Style" w:hAnsi="Bookman Old Style"/>
          <w:sz w:val="24"/>
          <w:szCs w:val="24"/>
        </w:rPr>
        <w:t xml:space="preserve"> que excede los costos y gastos incurridos</w:t>
      </w:r>
      <w:r w:rsidR="00F00AC1">
        <w:rPr>
          <w:rFonts w:ascii="Bookman Old Style" w:hAnsi="Bookman Old Style"/>
          <w:sz w:val="24"/>
          <w:szCs w:val="24"/>
        </w:rPr>
        <w:t xml:space="preserve"> para produci</w:t>
      </w:r>
      <w:r w:rsidR="00393587">
        <w:rPr>
          <w:rFonts w:ascii="Bookman Old Style" w:hAnsi="Bookman Old Style"/>
          <w:sz w:val="24"/>
          <w:szCs w:val="24"/>
        </w:rPr>
        <w:t>rla.</w:t>
      </w:r>
    </w:p>
    <w:p w:rsidR="00CC66A8" w:rsidRPr="00981B41" w:rsidRDefault="00F23418" w:rsidP="00CC66A8">
      <w:pPr>
        <w:pStyle w:val="Prrafodelista"/>
        <w:numPr>
          <w:ilvl w:val="0"/>
          <w:numId w:val="7"/>
        </w:numPr>
        <w:rPr>
          <w:rFonts w:ascii="Bookman Old Style" w:hAnsi="Bookman Old Style"/>
          <w:b/>
          <w:sz w:val="24"/>
          <w:szCs w:val="24"/>
        </w:rPr>
      </w:pPr>
      <w:r w:rsidRPr="00981B41">
        <w:rPr>
          <w:rFonts w:ascii="Bookman Old Style" w:hAnsi="Bookman Old Style"/>
          <w:b/>
          <w:sz w:val="24"/>
          <w:szCs w:val="24"/>
        </w:rPr>
        <w:lastRenderedPageBreak/>
        <w:t>Criterio del Flujo de Riqueza</w:t>
      </w:r>
    </w:p>
    <w:p w:rsidR="0072659A" w:rsidRDefault="00E92AFB" w:rsidP="001D6953">
      <w:pPr>
        <w:jc w:val="both"/>
        <w:rPr>
          <w:rFonts w:ascii="Bookman Old Style" w:hAnsi="Bookman Old Style"/>
          <w:sz w:val="24"/>
          <w:szCs w:val="24"/>
        </w:rPr>
      </w:pPr>
      <w:r>
        <w:rPr>
          <w:rFonts w:ascii="Bookman Old Style" w:hAnsi="Bookman Old Style"/>
          <w:sz w:val="24"/>
          <w:szCs w:val="24"/>
        </w:rPr>
        <w:t>Considera renta la totalidad de esos enriquecimientos</w:t>
      </w:r>
      <w:r w:rsidR="001441B1">
        <w:rPr>
          <w:rFonts w:ascii="Bookman Old Style" w:hAnsi="Bookman Old Style"/>
          <w:sz w:val="24"/>
          <w:szCs w:val="24"/>
        </w:rPr>
        <w:t xml:space="preserve"> de terceros</w:t>
      </w:r>
      <w:r w:rsidR="004D0714">
        <w:rPr>
          <w:rFonts w:ascii="Bookman Old Style" w:hAnsi="Bookman Old Style"/>
          <w:sz w:val="24"/>
          <w:szCs w:val="24"/>
        </w:rPr>
        <w:t xml:space="preserve"> o sea al total del flujo de riqueza que desde los terceros</w:t>
      </w:r>
      <w:r w:rsidR="001D6953">
        <w:rPr>
          <w:rFonts w:ascii="Bookman Old Style" w:hAnsi="Bookman Old Style"/>
          <w:sz w:val="24"/>
          <w:szCs w:val="24"/>
        </w:rPr>
        <w:t xml:space="preserve"> fluye hacia el </w:t>
      </w:r>
      <w:r w:rsidR="008F3B65">
        <w:rPr>
          <w:rFonts w:ascii="Bookman Old Style" w:hAnsi="Bookman Old Style"/>
          <w:sz w:val="24"/>
          <w:szCs w:val="24"/>
        </w:rPr>
        <w:t>contribuyente, en un</w:t>
      </w:r>
      <w:r w:rsidR="0007267E">
        <w:rPr>
          <w:rFonts w:ascii="Bookman Old Style" w:hAnsi="Bookman Old Style"/>
          <w:sz w:val="24"/>
          <w:szCs w:val="24"/>
        </w:rPr>
        <w:t xml:space="preserve"> período dado</w:t>
      </w:r>
      <w:r w:rsidR="00A31FB8">
        <w:rPr>
          <w:rFonts w:ascii="Bookman Old Style" w:hAnsi="Bookman Old Style"/>
          <w:sz w:val="24"/>
          <w:szCs w:val="24"/>
        </w:rPr>
        <w:t xml:space="preserve">. </w:t>
      </w:r>
      <w:r w:rsidR="00AF1374">
        <w:rPr>
          <w:rFonts w:ascii="Bookman Old Style" w:hAnsi="Bookman Old Style"/>
          <w:sz w:val="24"/>
          <w:szCs w:val="24"/>
        </w:rPr>
        <w:t>Se advierte</w:t>
      </w:r>
      <w:r w:rsidR="00796D8C">
        <w:rPr>
          <w:rFonts w:ascii="Bookman Old Style" w:hAnsi="Bookman Old Style"/>
          <w:sz w:val="24"/>
          <w:szCs w:val="24"/>
        </w:rPr>
        <w:t xml:space="preserve"> que considera</w:t>
      </w:r>
      <w:r w:rsidR="002D2A7B">
        <w:rPr>
          <w:rFonts w:ascii="Bookman Old Style" w:hAnsi="Bookman Old Style"/>
          <w:sz w:val="24"/>
          <w:szCs w:val="24"/>
        </w:rPr>
        <w:t xml:space="preserve"> como condición</w:t>
      </w:r>
      <w:r w:rsidR="00EF2F94">
        <w:rPr>
          <w:rFonts w:ascii="Bookman Old Style" w:hAnsi="Bookman Old Style"/>
          <w:sz w:val="24"/>
          <w:szCs w:val="24"/>
        </w:rPr>
        <w:t xml:space="preserve"> suficiente</w:t>
      </w:r>
      <w:r w:rsidR="00E02862">
        <w:rPr>
          <w:rFonts w:ascii="Bookman Old Style" w:hAnsi="Bookman Old Style"/>
          <w:sz w:val="24"/>
          <w:szCs w:val="24"/>
        </w:rPr>
        <w:t xml:space="preserve"> y a la vez necesaria para configurar la renta</w:t>
      </w:r>
      <w:r w:rsidR="00EB22FE">
        <w:rPr>
          <w:rFonts w:ascii="Bookman Old Style" w:hAnsi="Bookman Old Style"/>
          <w:sz w:val="24"/>
          <w:szCs w:val="24"/>
        </w:rPr>
        <w:t>, el hecho de tratarse</w:t>
      </w:r>
      <w:r w:rsidR="001E472A">
        <w:rPr>
          <w:rFonts w:ascii="Bookman Old Style" w:hAnsi="Bookman Old Style"/>
          <w:sz w:val="24"/>
          <w:szCs w:val="24"/>
        </w:rPr>
        <w:t xml:space="preserve"> de enriquec</w:t>
      </w:r>
      <w:r w:rsidR="0097169A">
        <w:rPr>
          <w:rFonts w:ascii="Bookman Old Style" w:hAnsi="Bookman Old Style"/>
          <w:sz w:val="24"/>
          <w:szCs w:val="24"/>
        </w:rPr>
        <w:t>i</w:t>
      </w:r>
      <w:r w:rsidR="001E472A">
        <w:rPr>
          <w:rFonts w:ascii="Bookman Old Style" w:hAnsi="Bookman Old Style"/>
          <w:sz w:val="24"/>
          <w:szCs w:val="24"/>
        </w:rPr>
        <w:t xml:space="preserve">mientos </w:t>
      </w:r>
      <w:r w:rsidR="0097169A">
        <w:rPr>
          <w:rFonts w:ascii="Bookman Old Style" w:hAnsi="Bookman Old Style"/>
          <w:sz w:val="24"/>
          <w:szCs w:val="24"/>
        </w:rPr>
        <w:t>que han</w:t>
      </w:r>
      <w:r w:rsidR="00BF50F5">
        <w:rPr>
          <w:rFonts w:ascii="Bookman Old Style" w:hAnsi="Bookman Old Style"/>
          <w:sz w:val="24"/>
          <w:szCs w:val="24"/>
        </w:rPr>
        <w:t xml:space="preserve"> fluido</w:t>
      </w:r>
      <w:r w:rsidR="00142FDA">
        <w:rPr>
          <w:rFonts w:ascii="Bookman Old Style" w:hAnsi="Bookman Old Style"/>
          <w:sz w:val="24"/>
          <w:szCs w:val="24"/>
        </w:rPr>
        <w:t xml:space="preserve"> desde terceros</w:t>
      </w:r>
      <w:r w:rsidR="00F7041C">
        <w:rPr>
          <w:rFonts w:ascii="Bookman Old Style" w:hAnsi="Bookman Old Style"/>
          <w:sz w:val="24"/>
          <w:szCs w:val="24"/>
        </w:rPr>
        <w:t xml:space="preserve"> hacia el contribuyente</w:t>
      </w:r>
      <w:r w:rsidR="006E7EE8">
        <w:rPr>
          <w:rFonts w:ascii="Bookman Old Style" w:hAnsi="Bookman Old Style"/>
          <w:sz w:val="24"/>
          <w:szCs w:val="24"/>
        </w:rPr>
        <w:t xml:space="preserve">, independientemente de que sean producto o no de fuente alguna. </w:t>
      </w:r>
    </w:p>
    <w:p w:rsidR="00981B41" w:rsidRDefault="00A31FB8" w:rsidP="001D6953">
      <w:pPr>
        <w:jc w:val="both"/>
        <w:rPr>
          <w:rFonts w:ascii="Bookman Old Style" w:hAnsi="Bookman Old Style"/>
          <w:sz w:val="24"/>
          <w:szCs w:val="24"/>
        </w:rPr>
      </w:pPr>
      <w:r>
        <w:rPr>
          <w:rFonts w:ascii="Bookman Old Style" w:hAnsi="Bookman Old Style"/>
          <w:sz w:val="24"/>
          <w:szCs w:val="24"/>
        </w:rPr>
        <w:t xml:space="preserve">Engloba </w:t>
      </w:r>
      <w:r w:rsidR="00DA684B">
        <w:rPr>
          <w:rFonts w:ascii="Bookman Old Style" w:hAnsi="Bookman Old Style"/>
          <w:sz w:val="24"/>
          <w:szCs w:val="24"/>
        </w:rPr>
        <w:t>todas las rentas</w:t>
      </w:r>
      <w:r w:rsidR="0019704E">
        <w:rPr>
          <w:rFonts w:ascii="Bookman Old Style" w:hAnsi="Bookman Old Style"/>
          <w:sz w:val="24"/>
          <w:szCs w:val="24"/>
        </w:rPr>
        <w:t xml:space="preserve"> </w:t>
      </w:r>
      <w:proofErr w:type="spellStart"/>
      <w:r w:rsidR="0019704E">
        <w:rPr>
          <w:rFonts w:ascii="Bookman Old Style" w:hAnsi="Bookman Old Style"/>
          <w:sz w:val="24"/>
          <w:szCs w:val="24"/>
        </w:rPr>
        <w:t>categorizables</w:t>
      </w:r>
      <w:proofErr w:type="spellEnd"/>
      <w:r w:rsidR="0019704E">
        <w:rPr>
          <w:rFonts w:ascii="Bookman Old Style" w:hAnsi="Bookman Old Style"/>
          <w:sz w:val="24"/>
          <w:szCs w:val="24"/>
        </w:rPr>
        <w:t xml:space="preserve"> como renta producto</w:t>
      </w:r>
      <w:r w:rsidR="00540192">
        <w:rPr>
          <w:rFonts w:ascii="Bookman Old Style" w:hAnsi="Bookman Old Style"/>
          <w:sz w:val="24"/>
          <w:szCs w:val="24"/>
        </w:rPr>
        <w:t>, pero no exige que provenga de una fuente durable</w:t>
      </w:r>
      <w:r w:rsidR="00774260">
        <w:rPr>
          <w:rFonts w:ascii="Bookman Old Style" w:hAnsi="Bookman Old Style"/>
          <w:sz w:val="24"/>
          <w:szCs w:val="24"/>
        </w:rPr>
        <w:t xml:space="preserve">, ni le importa que sea </w:t>
      </w:r>
      <w:r w:rsidR="00A0220A">
        <w:rPr>
          <w:rFonts w:ascii="Bookman Old Style" w:hAnsi="Bookman Old Style"/>
          <w:sz w:val="24"/>
          <w:szCs w:val="24"/>
        </w:rPr>
        <w:t>periódico</w:t>
      </w:r>
      <w:r w:rsidR="00B8221D">
        <w:rPr>
          <w:rFonts w:ascii="Bookman Old Style" w:hAnsi="Bookman Old Style"/>
          <w:sz w:val="24"/>
          <w:szCs w:val="24"/>
        </w:rPr>
        <w:t>, por ello abarca una serie más de ingresos</w:t>
      </w:r>
      <w:r w:rsidR="00831C66">
        <w:rPr>
          <w:rFonts w:ascii="Bookman Old Style" w:hAnsi="Bookman Old Style"/>
          <w:sz w:val="24"/>
          <w:szCs w:val="24"/>
        </w:rPr>
        <w:t xml:space="preserve"> que se indican a continuación:</w:t>
      </w:r>
    </w:p>
    <w:p w:rsidR="00831C66" w:rsidRDefault="00831C66" w:rsidP="00831C66">
      <w:pPr>
        <w:pStyle w:val="Prrafodelista"/>
        <w:numPr>
          <w:ilvl w:val="0"/>
          <w:numId w:val="8"/>
        </w:numPr>
        <w:jc w:val="both"/>
        <w:rPr>
          <w:rFonts w:ascii="Bookman Old Style" w:hAnsi="Bookman Old Style"/>
          <w:sz w:val="24"/>
          <w:szCs w:val="24"/>
        </w:rPr>
      </w:pPr>
      <w:r>
        <w:rPr>
          <w:rFonts w:ascii="Bookman Old Style" w:hAnsi="Bookman Old Style"/>
          <w:sz w:val="24"/>
          <w:szCs w:val="24"/>
        </w:rPr>
        <w:t>Las ganancias de capital</w:t>
      </w:r>
    </w:p>
    <w:p w:rsidR="00831C66" w:rsidRDefault="003973AA" w:rsidP="00831C66">
      <w:pPr>
        <w:pStyle w:val="Prrafodelista"/>
        <w:numPr>
          <w:ilvl w:val="0"/>
          <w:numId w:val="8"/>
        </w:numPr>
        <w:jc w:val="both"/>
        <w:rPr>
          <w:rFonts w:ascii="Bookman Old Style" w:hAnsi="Bookman Old Style"/>
          <w:sz w:val="24"/>
          <w:szCs w:val="24"/>
        </w:rPr>
      </w:pPr>
      <w:r>
        <w:rPr>
          <w:rFonts w:ascii="Bookman Old Style" w:hAnsi="Bookman Old Style"/>
          <w:sz w:val="24"/>
          <w:szCs w:val="24"/>
        </w:rPr>
        <w:t>Los ingresos por actividades accidentales</w:t>
      </w:r>
    </w:p>
    <w:p w:rsidR="003973AA" w:rsidRDefault="003973AA" w:rsidP="00831C66">
      <w:pPr>
        <w:pStyle w:val="Prrafodelista"/>
        <w:numPr>
          <w:ilvl w:val="0"/>
          <w:numId w:val="8"/>
        </w:numPr>
        <w:jc w:val="both"/>
        <w:rPr>
          <w:rFonts w:ascii="Bookman Old Style" w:hAnsi="Bookman Old Style"/>
          <w:sz w:val="24"/>
          <w:szCs w:val="24"/>
        </w:rPr>
      </w:pPr>
      <w:r>
        <w:rPr>
          <w:rFonts w:ascii="Bookman Old Style" w:hAnsi="Bookman Old Style"/>
          <w:sz w:val="24"/>
          <w:szCs w:val="24"/>
        </w:rPr>
        <w:t>Los ingresos eventuales</w:t>
      </w:r>
    </w:p>
    <w:p w:rsidR="007D7384" w:rsidRDefault="00FB5A8B" w:rsidP="00B0609A">
      <w:pPr>
        <w:pStyle w:val="Prrafodelista"/>
        <w:numPr>
          <w:ilvl w:val="0"/>
          <w:numId w:val="8"/>
        </w:numPr>
        <w:jc w:val="both"/>
        <w:rPr>
          <w:rFonts w:ascii="Bookman Old Style" w:hAnsi="Bookman Old Style"/>
          <w:sz w:val="24"/>
          <w:szCs w:val="24"/>
        </w:rPr>
      </w:pPr>
      <w:r>
        <w:rPr>
          <w:rFonts w:ascii="Bookman Old Style" w:hAnsi="Bookman Old Style"/>
          <w:sz w:val="24"/>
          <w:szCs w:val="24"/>
        </w:rPr>
        <w:t>Ingresos a título gratuito</w:t>
      </w:r>
    </w:p>
    <w:p w:rsidR="0004790E" w:rsidRPr="0004790E" w:rsidRDefault="0004790E" w:rsidP="0004790E">
      <w:pPr>
        <w:pStyle w:val="Prrafodelista"/>
        <w:jc w:val="both"/>
        <w:rPr>
          <w:rFonts w:ascii="Bookman Old Style" w:hAnsi="Bookman Old Style"/>
          <w:sz w:val="24"/>
          <w:szCs w:val="24"/>
        </w:rPr>
      </w:pPr>
    </w:p>
    <w:p w:rsidR="00F23418" w:rsidRPr="00DC70DA" w:rsidRDefault="00F23418" w:rsidP="00CC66A8">
      <w:pPr>
        <w:pStyle w:val="Prrafodelista"/>
        <w:numPr>
          <w:ilvl w:val="0"/>
          <w:numId w:val="7"/>
        </w:numPr>
        <w:rPr>
          <w:rFonts w:ascii="Bookman Old Style" w:hAnsi="Bookman Old Style"/>
          <w:b/>
          <w:sz w:val="24"/>
          <w:szCs w:val="24"/>
        </w:rPr>
      </w:pPr>
      <w:r w:rsidRPr="00DC70DA">
        <w:rPr>
          <w:rFonts w:ascii="Bookman Old Style" w:hAnsi="Bookman Old Style"/>
          <w:b/>
          <w:sz w:val="24"/>
          <w:szCs w:val="24"/>
        </w:rPr>
        <w:t>Criterio de Consumo</w:t>
      </w:r>
      <w:r w:rsidR="003A0557" w:rsidRPr="00DC70DA">
        <w:rPr>
          <w:rFonts w:ascii="Bookman Old Style" w:hAnsi="Bookman Old Style"/>
          <w:b/>
          <w:sz w:val="24"/>
          <w:szCs w:val="24"/>
        </w:rPr>
        <w:t xml:space="preserve"> más incremento de Patrimonio</w:t>
      </w:r>
    </w:p>
    <w:p w:rsidR="003D3F78" w:rsidRDefault="00736CD2" w:rsidP="00ED695E">
      <w:pPr>
        <w:rPr>
          <w:rFonts w:ascii="Bookman Old Style" w:hAnsi="Bookman Old Style"/>
          <w:sz w:val="24"/>
          <w:szCs w:val="24"/>
        </w:rPr>
      </w:pPr>
      <w:r>
        <w:rPr>
          <w:rFonts w:ascii="Bookman Old Style" w:hAnsi="Bookman Old Style"/>
          <w:sz w:val="24"/>
          <w:szCs w:val="24"/>
        </w:rPr>
        <w:t>Este criterio teórico supone</w:t>
      </w:r>
      <w:r w:rsidR="00934DCC">
        <w:rPr>
          <w:rFonts w:ascii="Bookman Old Style" w:hAnsi="Bookman Old Style"/>
          <w:sz w:val="24"/>
          <w:szCs w:val="24"/>
        </w:rPr>
        <w:t xml:space="preserve"> un concepto</w:t>
      </w:r>
      <w:r w:rsidR="00B56B0A">
        <w:rPr>
          <w:rFonts w:ascii="Bookman Old Style" w:hAnsi="Bookman Old Style"/>
          <w:sz w:val="24"/>
          <w:szCs w:val="24"/>
        </w:rPr>
        <w:t xml:space="preserve"> de renta que tiene su centro en el individuo</w:t>
      </w:r>
      <w:r w:rsidR="00A54284">
        <w:rPr>
          <w:rFonts w:ascii="Bookman Old Style" w:hAnsi="Bookman Old Style"/>
          <w:sz w:val="24"/>
          <w:szCs w:val="24"/>
        </w:rPr>
        <w:t>, y para captar la totalidad</w:t>
      </w:r>
      <w:r w:rsidR="002C6253">
        <w:rPr>
          <w:rFonts w:ascii="Bookman Old Style" w:hAnsi="Bookman Old Style"/>
          <w:sz w:val="24"/>
          <w:szCs w:val="24"/>
        </w:rPr>
        <w:t xml:space="preserve"> de su enriquecimiento (capacidad contributiva)  a lo largo de un período. </w:t>
      </w:r>
    </w:p>
    <w:p w:rsidR="00E0530F" w:rsidRPr="00736CD2" w:rsidRDefault="00E0530F" w:rsidP="00ED695E">
      <w:pPr>
        <w:rPr>
          <w:rFonts w:ascii="Bookman Old Style" w:hAnsi="Bookman Old Style"/>
          <w:sz w:val="24"/>
          <w:szCs w:val="24"/>
        </w:rPr>
      </w:pPr>
      <w:r>
        <w:rPr>
          <w:rFonts w:ascii="Bookman Old Style" w:hAnsi="Bookman Old Style"/>
          <w:sz w:val="24"/>
          <w:szCs w:val="24"/>
        </w:rPr>
        <w:t xml:space="preserve">Por eso, la suma algebraica de lo consumido más los cambios en el valor del patrimonio, determinan la renta. </w:t>
      </w:r>
    </w:p>
    <w:p w:rsidR="00B97B37" w:rsidRPr="00B97B37" w:rsidRDefault="00A41047" w:rsidP="00B97B37">
      <w:pPr>
        <w:pStyle w:val="Prrafodelista"/>
        <w:numPr>
          <w:ilvl w:val="0"/>
          <w:numId w:val="2"/>
        </w:numPr>
        <w:jc w:val="both"/>
        <w:rPr>
          <w:rFonts w:ascii="Bookman Old Style" w:hAnsi="Bookman Old Style"/>
          <w:sz w:val="24"/>
          <w:szCs w:val="24"/>
        </w:rPr>
      </w:pPr>
      <w:r>
        <w:rPr>
          <w:rFonts w:ascii="Bookman Old Style" w:hAnsi="Bookman Old Style"/>
          <w:sz w:val="24"/>
          <w:szCs w:val="24"/>
        </w:rPr>
        <w:t>DEFINICIÓN DE RENTA</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Expuestas las ideas generales anteriores, entremos al estudio propio del concepto.</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En su sentido natural y obvio, según el Diccionario de la lengua, Renta significa utilidad o rédito anual, que en un período fijo, produce el capital. Notemos que debe existir una cosa que rinda utilidades o beneficios, o de la que pueda cobrarse algo.</w:t>
      </w:r>
      <w:r>
        <w:rPr>
          <w:rFonts w:ascii="Bookman Old Style" w:hAnsi="Bookman Old Style"/>
          <w:sz w:val="24"/>
          <w:szCs w:val="24"/>
        </w:rPr>
        <w:t xml:space="preserve"> </w:t>
      </w:r>
      <w:r w:rsidRPr="00B97B37">
        <w:rPr>
          <w:rFonts w:ascii="Bookman Old Style" w:hAnsi="Bookman Old Style"/>
          <w:sz w:val="24"/>
          <w:szCs w:val="24"/>
        </w:rPr>
        <w:t>La cosa productiva de la Renta se llama fuente. Por regla general no se produce la renta, sea de trabajo o de patrimonio, sin gasto alguno. De allí que en proceso de depuración se habla de renta obtenida, renta neta o imponible. Otro aspecto esencial que es preciso señalar, es que el concepto de renta implica un período en razón de cual se produce, que puede ser anual o de cualquier otra extensión.</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Se dice en efecto, no hay fuente productiva que dé frutos de forma instantánea y sin que transcurra un tiempo, un período de producción.</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lastRenderedPageBreak/>
        <w:t>Se puede definir doctrinariamente la renta así:</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Es el total de los ingresos emanados de una fuente permanente du</w:t>
      </w:r>
      <w:r>
        <w:rPr>
          <w:rFonts w:ascii="Bookman Old Style" w:hAnsi="Bookman Old Style"/>
          <w:sz w:val="24"/>
          <w:szCs w:val="24"/>
        </w:rPr>
        <w:t>rante cierto período de tiempo.</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Concluimos este punto relacionando las características de la renta:</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1)</w:t>
      </w:r>
      <w:r w:rsidRPr="00B97B37">
        <w:rPr>
          <w:rFonts w:ascii="Bookman Old Style" w:hAnsi="Bookman Old Style"/>
          <w:sz w:val="24"/>
          <w:szCs w:val="24"/>
        </w:rPr>
        <w:tab/>
        <w:t>Posibilidad de reducción a moneda</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2)</w:t>
      </w:r>
      <w:r w:rsidRPr="00B97B37">
        <w:rPr>
          <w:rFonts w:ascii="Bookman Old Style" w:hAnsi="Bookman Old Style"/>
          <w:sz w:val="24"/>
          <w:szCs w:val="24"/>
        </w:rPr>
        <w:tab/>
        <w:t>Periodicidad. Debe entenderse como la repetición  en intervalos determinados.</w:t>
      </w:r>
    </w:p>
    <w:p w:rsidR="00B97B37" w:rsidRPr="00B97B37" w:rsidRDefault="00B97B37" w:rsidP="00B97B37">
      <w:pPr>
        <w:jc w:val="both"/>
        <w:rPr>
          <w:rFonts w:ascii="Bookman Old Style" w:hAnsi="Bookman Old Style"/>
          <w:sz w:val="24"/>
          <w:szCs w:val="24"/>
        </w:rPr>
      </w:pPr>
      <w:r w:rsidRPr="00B97B37">
        <w:rPr>
          <w:rFonts w:ascii="Bookman Old Style" w:hAnsi="Bookman Old Style"/>
          <w:sz w:val="24"/>
          <w:szCs w:val="24"/>
        </w:rPr>
        <w:t>3)</w:t>
      </w:r>
      <w:r w:rsidRPr="00B97B37">
        <w:rPr>
          <w:rFonts w:ascii="Bookman Old Style" w:hAnsi="Bookman Old Style"/>
          <w:sz w:val="24"/>
          <w:szCs w:val="24"/>
        </w:rPr>
        <w:tab/>
        <w:t>Rentas no potenciales. Excluye las posibilidades y las expectativas de su rendimiento.</w:t>
      </w:r>
    </w:p>
    <w:p w:rsidR="00A41047" w:rsidRDefault="00B97B37" w:rsidP="008364F7">
      <w:pPr>
        <w:jc w:val="both"/>
        <w:rPr>
          <w:rFonts w:ascii="Bookman Old Style" w:hAnsi="Bookman Old Style"/>
          <w:sz w:val="24"/>
          <w:szCs w:val="24"/>
        </w:rPr>
      </w:pPr>
      <w:r w:rsidRPr="00B97B37">
        <w:rPr>
          <w:rFonts w:ascii="Bookman Old Style" w:hAnsi="Bookman Old Style"/>
          <w:sz w:val="24"/>
          <w:szCs w:val="24"/>
        </w:rPr>
        <w:t>4)</w:t>
      </w:r>
      <w:r w:rsidRPr="00B97B37">
        <w:rPr>
          <w:rFonts w:ascii="Bookman Old Style" w:hAnsi="Bookman Old Style"/>
          <w:sz w:val="24"/>
          <w:szCs w:val="24"/>
        </w:rPr>
        <w:tab/>
        <w:t>Independencia de la fuente. Este problema linda con la plusvalía o aumento del capital, en el sentido de separar lo que es la fuente generadora y la renta misma.</w:t>
      </w:r>
    </w:p>
    <w:p w:rsidR="00B06129" w:rsidRPr="008364F7" w:rsidRDefault="00B06129" w:rsidP="008364F7">
      <w:pPr>
        <w:jc w:val="both"/>
        <w:rPr>
          <w:rFonts w:ascii="Bookman Old Style" w:hAnsi="Bookman Old Style"/>
          <w:sz w:val="24"/>
          <w:szCs w:val="24"/>
        </w:rPr>
      </w:pPr>
    </w:p>
    <w:sectPr w:rsidR="00B06129" w:rsidRPr="008364F7" w:rsidSect="00A017C7">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8D7"/>
    <w:multiLevelType w:val="hybridMultilevel"/>
    <w:tmpl w:val="86644B36"/>
    <w:lvl w:ilvl="0" w:tplc="C290ADB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4215EF8"/>
    <w:multiLevelType w:val="hybridMultilevel"/>
    <w:tmpl w:val="CE261908"/>
    <w:lvl w:ilvl="0" w:tplc="A3BCD34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CE1586"/>
    <w:multiLevelType w:val="hybridMultilevel"/>
    <w:tmpl w:val="F5AECE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913012C"/>
    <w:multiLevelType w:val="hybridMultilevel"/>
    <w:tmpl w:val="509CFC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B463CB6"/>
    <w:multiLevelType w:val="hybridMultilevel"/>
    <w:tmpl w:val="A1BE69A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EEE3A0D"/>
    <w:multiLevelType w:val="hybridMultilevel"/>
    <w:tmpl w:val="89065598"/>
    <w:lvl w:ilvl="0" w:tplc="FCDE6B0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A005472"/>
    <w:multiLevelType w:val="hybridMultilevel"/>
    <w:tmpl w:val="07FE1216"/>
    <w:lvl w:ilvl="0" w:tplc="2BF4A71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2AB6A9C"/>
    <w:multiLevelType w:val="hybridMultilevel"/>
    <w:tmpl w:val="6D34DE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4"/>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054ED6"/>
    <w:rsid w:val="00006814"/>
    <w:rsid w:val="00024689"/>
    <w:rsid w:val="00032D2D"/>
    <w:rsid w:val="00041503"/>
    <w:rsid w:val="00043BF1"/>
    <w:rsid w:val="0004790E"/>
    <w:rsid w:val="00053416"/>
    <w:rsid w:val="000548B4"/>
    <w:rsid w:val="00054ED6"/>
    <w:rsid w:val="00071157"/>
    <w:rsid w:val="0007267E"/>
    <w:rsid w:val="00081FD9"/>
    <w:rsid w:val="00084FE1"/>
    <w:rsid w:val="0009320E"/>
    <w:rsid w:val="000945DD"/>
    <w:rsid w:val="000959B2"/>
    <w:rsid w:val="00095C8F"/>
    <w:rsid w:val="000B4AD0"/>
    <w:rsid w:val="000B67C2"/>
    <w:rsid w:val="000D7FE0"/>
    <w:rsid w:val="000E1E07"/>
    <w:rsid w:val="000E21A5"/>
    <w:rsid w:val="000E7EA7"/>
    <w:rsid w:val="000F1674"/>
    <w:rsid w:val="000F5393"/>
    <w:rsid w:val="000F7898"/>
    <w:rsid w:val="001116E6"/>
    <w:rsid w:val="00115C4B"/>
    <w:rsid w:val="001243BF"/>
    <w:rsid w:val="00127063"/>
    <w:rsid w:val="0013441C"/>
    <w:rsid w:val="00135125"/>
    <w:rsid w:val="0014167E"/>
    <w:rsid w:val="00142AE5"/>
    <w:rsid w:val="00142FDA"/>
    <w:rsid w:val="001441B1"/>
    <w:rsid w:val="00147184"/>
    <w:rsid w:val="001512E0"/>
    <w:rsid w:val="00163811"/>
    <w:rsid w:val="00171A8B"/>
    <w:rsid w:val="00173942"/>
    <w:rsid w:val="00180A69"/>
    <w:rsid w:val="00186787"/>
    <w:rsid w:val="00194937"/>
    <w:rsid w:val="0019704E"/>
    <w:rsid w:val="00197F5C"/>
    <w:rsid w:val="001A6C2A"/>
    <w:rsid w:val="001C1643"/>
    <w:rsid w:val="001C4E5D"/>
    <w:rsid w:val="001D2506"/>
    <w:rsid w:val="001D6953"/>
    <w:rsid w:val="001E1FE1"/>
    <w:rsid w:val="001E3FDF"/>
    <w:rsid w:val="001E437B"/>
    <w:rsid w:val="001E472A"/>
    <w:rsid w:val="001E76AB"/>
    <w:rsid w:val="001E7E04"/>
    <w:rsid w:val="001F4C09"/>
    <w:rsid w:val="00232E90"/>
    <w:rsid w:val="002333F8"/>
    <w:rsid w:val="00233567"/>
    <w:rsid w:val="00235A84"/>
    <w:rsid w:val="00252C0A"/>
    <w:rsid w:val="002568C0"/>
    <w:rsid w:val="00272640"/>
    <w:rsid w:val="00287978"/>
    <w:rsid w:val="002A65DF"/>
    <w:rsid w:val="002B513B"/>
    <w:rsid w:val="002C6253"/>
    <w:rsid w:val="002C67D6"/>
    <w:rsid w:val="002D2A7B"/>
    <w:rsid w:val="002D377E"/>
    <w:rsid w:val="002D540D"/>
    <w:rsid w:val="002E6449"/>
    <w:rsid w:val="002E6C2A"/>
    <w:rsid w:val="002F7D02"/>
    <w:rsid w:val="0032493F"/>
    <w:rsid w:val="00331B28"/>
    <w:rsid w:val="00331EBD"/>
    <w:rsid w:val="00344F21"/>
    <w:rsid w:val="0035060C"/>
    <w:rsid w:val="00350F23"/>
    <w:rsid w:val="003563A1"/>
    <w:rsid w:val="00365180"/>
    <w:rsid w:val="00371DCD"/>
    <w:rsid w:val="00392035"/>
    <w:rsid w:val="00393587"/>
    <w:rsid w:val="00397036"/>
    <w:rsid w:val="003973AA"/>
    <w:rsid w:val="003A0557"/>
    <w:rsid w:val="003A46BD"/>
    <w:rsid w:val="003B36EF"/>
    <w:rsid w:val="003C0A83"/>
    <w:rsid w:val="003C3736"/>
    <w:rsid w:val="003C757C"/>
    <w:rsid w:val="003D3F78"/>
    <w:rsid w:val="003D6FA6"/>
    <w:rsid w:val="003E2A16"/>
    <w:rsid w:val="003E6CBD"/>
    <w:rsid w:val="003E7278"/>
    <w:rsid w:val="003F6C13"/>
    <w:rsid w:val="00400F35"/>
    <w:rsid w:val="00414755"/>
    <w:rsid w:val="004158F8"/>
    <w:rsid w:val="00415F1E"/>
    <w:rsid w:val="00421A47"/>
    <w:rsid w:val="00436E34"/>
    <w:rsid w:val="004550EF"/>
    <w:rsid w:val="00455C61"/>
    <w:rsid w:val="0047265E"/>
    <w:rsid w:val="00480CBD"/>
    <w:rsid w:val="00481572"/>
    <w:rsid w:val="004A3517"/>
    <w:rsid w:val="004C6179"/>
    <w:rsid w:val="004D0714"/>
    <w:rsid w:val="004D0D27"/>
    <w:rsid w:val="004D31FB"/>
    <w:rsid w:val="004D42BC"/>
    <w:rsid w:val="004E4FF3"/>
    <w:rsid w:val="0050265F"/>
    <w:rsid w:val="005064A8"/>
    <w:rsid w:val="0050772D"/>
    <w:rsid w:val="0053269B"/>
    <w:rsid w:val="00537BA1"/>
    <w:rsid w:val="00540192"/>
    <w:rsid w:val="00551D9B"/>
    <w:rsid w:val="00552F39"/>
    <w:rsid w:val="005672A2"/>
    <w:rsid w:val="005751BE"/>
    <w:rsid w:val="0057582E"/>
    <w:rsid w:val="00581D13"/>
    <w:rsid w:val="00585C99"/>
    <w:rsid w:val="00587155"/>
    <w:rsid w:val="00595B3D"/>
    <w:rsid w:val="005A5BF5"/>
    <w:rsid w:val="005A6424"/>
    <w:rsid w:val="005B4B96"/>
    <w:rsid w:val="005B7C91"/>
    <w:rsid w:val="005C0BE5"/>
    <w:rsid w:val="005C2F21"/>
    <w:rsid w:val="005C611F"/>
    <w:rsid w:val="005C6FDA"/>
    <w:rsid w:val="005D300C"/>
    <w:rsid w:val="005E4ADD"/>
    <w:rsid w:val="005F2909"/>
    <w:rsid w:val="005F2A9D"/>
    <w:rsid w:val="005F3613"/>
    <w:rsid w:val="005F3821"/>
    <w:rsid w:val="005F7002"/>
    <w:rsid w:val="006034AA"/>
    <w:rsid w:val="00603BB0"/>
    <w:rsid w:val="006042D6"/>
    <w:rsid w:val="0061043C"/>
    <w:rsid w:val="00632D18"/>
    <w:rsid w:val="00644182"/>
    <w:rsid w:val="00647899"/>
    <w:rsid w:val="00652FC8"/>
    <w:rsid w:val="00674C5E"/>
    <w:rsid w:val="00683969"/>
    <w:rsid w:val="0068647E"/>
    <w:rsid w:val="00692714"/>
    <w:rsid w:val="00697885"/>
    <w:rsid w:val="006A5924"/>
    <w:rsid w:val="006A646F"/>
    <w:rsid w:val="006A7437"/>
    <w:rsid w:val="006A75D2"/>
    <w:rsid w:val="006B1F2F"/>
    <w:rsid w:val="006B4E23"/>
    <w:rsid w:val="006B4EC7"/>
    <w:rsid w:val="006B53A3"/>
    <w:rsid w:val="006C2AAB"/>
    <w:rsid w:val="006C4961"/>
    <w:rsid w:val="006D06D3"/>
    <w:rsid w:val="006D495A"/>
    <w:rsid w:val="006E49D2"/>
    <w:rsid w:val="006E6010"/>
    <w:rsid w:val="006E7EE8"/>
    <w:rsid w:val="007009FC"/>
    <w:rsid w:val="00701883"/>
    <w:rsid w:val="00703CB7"/>
    <w:rsid w:val="007117DA"/>
    <w:rsid w:val="00712042"/>
    <w:rsid w:val="00720499"/>
    <w:rsid w:val="0072659A"/>
    <w:rsid w:val="00736CD2"/>
    <w:rsid w:val="00744B6F"/>
    <w:rsid w:val="00744F99"/>
    <w:rsid w:val="0075052D"/>
    <w:rsid w:val="00763258"/>
    <w:rsid w:val="007640D4"/>
    <w:rsid w:val="00772D99"/>
    <w:rsid w:val="00773046"/>
    <w:rsid w:val="00774260"/>
    <w:rsid w:val="00784DB4"/>
    <w:rsid w:val="007855B9"/>
    <w:rsid w:val="00787654"/>
    <w:rsid w:val="00787A86"/>
    <w:rsid w:val="007968C0"/>
    <w:rsid w:val="00796D8C"/>
    <w:rsid w:val="007A2D08"/>
    <w:rsid w:val="007A3594"/>
    <w:rsid w:val="007A38DD"/>
    <w:rsid w:val="007B4337"/>
    <w:rsid w:val="007D0AA1"/>
    <w:rsid w:val="007D2875"/>
    <w:rsid w:val="007D6972"/>
    <w:rsid w:val="007D7384"/>
    <w:rsid w:val="007F2720"/>
    <w:rsid w:val="007F314B"/>
    <w:rsid w:val="007F39C5"/>
    <w:rsid w:val="007F708C"/>
    <w:rsid w:val="00802740"/>
    <w:rsid w:val="008066B9"/>
    <w:rsid w:val="00813F66"/>
    <w:rsid w:val="00825D00"/>
    <w:rsid w:val="00831C66"/>
    <w:rsid w:val="0083406B"/>
    <w:rsid w:val="008364F7"/>
    <w:rsid w:val="00857D2E"/>
    <w:rsid w:val="00860391"/>
    <w:rsid w:val="008676A2"/>
    <w:rsid w:val="00871E07"/>
    <w:rsid w:val="00876A8B"/>
    <w:rsid w:val="008849F0"/>
    <w:rsid w:val="008A6B61"/>
    <w:rsid w:val="008A6FE2"/>
    <w:rsid w:val="008C4B53"/>
    <w:rsid w:val="008C4BB8"/>
    <w:rsid w:val="008C798A"/>
    <w:rsid w:val="008E5242"/>
    <w:rsid w:val="008F3B65"/>
    <w:rsid w:val="009029D6"/>
    <w:rsid w:val="00903875"/>
    <w:rsid w:val="009103AD"/>
    <w:rsid w:val="009107B6"/>
    <w:rsid w:val="00917DC6"/>
    <w:rsid w:val="0093165B"/>
    <w:rsid w:val="00931DFA"/>
    <w:rsid w:val="00934DCC"/>
    <w:rsid w:val="00944FB0"/>
    <w:rsid w:val="00955C94"/>
    <w:rsid w:val="00956AAB"/>
    <w:rsid w:val="0097169A"/>
    <w:rsid w:val="00972C16"/>
    <w:rsid w:val="0097582A"/>
    <w:rsid w:val="00981B41"/>
    <w:rsid w:val="00986479"/>
    <w:rsid w:val="00997573"/>
    <w:rsid w:val="009A0042"/>
    <w:rsid w:val="009A081D"/>
    <w:rsid w:val="009A3D88"/>
    <w:rsid w:val="009B336D"/>
    <w:rsid w:val="009B38EC"/>
    <w:rsid w:val="009B55DD"/>
    <w:rsid w:val="009D24FB"/>
    <w:rsid w:val="009D58EB"/>
    <w:rsid w:val="009D61DB"/>
    <w:rsid w:val="009E4590"/>
    <w:rsid w:val="00A017C7"/>
    <w:rsid w:val="00A0220A"/>
    <w:rsid w:val="00A02B04"/>
    <w:rsid w:val="00A06419"/>
    <w:rsid w:val="00A07640"/>
    <w:rsid w:val="00A106B1"/>
    <w:rsid w:val="00A155B8"/>
    <w:rsid w:val="00A17020"/>
    <w:rsid w:val="00A20D2C"/>
    <w:rsid w:val="00A21E2F"/>
    <w:rsid w:val="00A25740"/>
    <w:rsid w:val="00A31FB8"/>
    <w:rsid w:val="00A41047"/>
    <w:rsid w:val="00A46059"/>
    <w:rsid w:val="00A52794"/>
    <w:rsid w:val="00A54284"/>
    <w:rsid w:val="00A606D4"/>
    <w:rsid w:val="00A625E9"/>
    <w:rsid w:val="00A63771"/>
    <w:rsid w:val="00A704A6"/>
    <w:rsid w:val="00A73CBB"/>
    <w:rsid w:val="00A75A76"/>
    <w:rsid w:val="00A81EA2"/>
    <w:rsid w:val="00A830CF"/>
    <w:rsid w:val="00A853DF"/>
    <w:rsid w:val="00A859D1"/>
    <w:rsid w:val="00AA466B"/>
    <w:rsid w:val="00AB02F5"/>
    <w:rsid w:val="00AB06B0"/>
    <w:rsid w:val="00AC2814"/>
    <w:rsid w:val="00AD6B81"/>
    <w:rsid w:val="00AE66EE"/>
    <w:rsid w:val="00AF1374"/>
    <w:rsid w:val="00AF35C4"/>
    <w:rsid w:val="00AF4342"/>
    <w:rsid w:val="00AF7120"/>
    <w:rsid w:val="00B00090"/>
    <w:rsid w:val="00B02267"/>
    <w:rsid w:val="00B0609A"/>
    <w:rsid w:val="00B06129"/>
    <w:rsid w:val="00B11FA4"/>
    <w:rsid w:val="00B13EDF"/>
    <w:rsid w:val="00B16841"/>
    <w:rsid w:val="00B20D3B"/>
    <w:rsid w:val="00B2118E"/>
    <w:rsid w:val="00B279B7"/>
    <w:rsid w:val="00B37A84"/>
    <w:rsid w:val="00B470CF"/>
    <w:rsid w:val="00B51566"/>
    <w:rsid w:val="00B56B0A"/>
    <w:rsid w:val="00B61687"/>
    <w:rsid w:val="00B627EB"/>
    <w:rsid w:val="00B63373"/>
    <w:rsid w:val="00B72143"/>
    <w:rsid w:val="00B74C18"/>
    <w:rsid w:val="00B7734A"/>
    <w:rsid w:val="00B8221D"/>
    <w:rsid w:val="00B85480"/>
    <w:rsid w:val="00B93CB7"/>
    <w:rsid w:val="00B94EFC"/>
    <w:rsid w:val="00B97B37"/>
    <w:rsid w:val="00BB6DA5"/>
    <w:rsid w:val="00BC1C72"/>
    <w:rsid w:val="00BC28AB"/>
    <w:rsid w:val="00BD533E"/>
    <w:rsid w:val="00BE27C7"/>
    <w:rsid w:val="00BE31FE"/>
    <w:rsid w:val="00BF2D6D"/>
    <w:rsid w:val="00BF50F5"/>
    <w:rsid w:val="00C00C57"/>
    <w:rsid w:val="00C06EC0"/>
    <w:rsid w:val="00C116BD"/>
    <w:rsid w:val="00C1458C"/>
    <w:rsid w:val="00C16AA4"/>
    <w:rsid w:val="00C2509F"/>
    <w:rsid w:val="00C41AD3"/>
    <w:rsid w:val="00C44DBD"/>
    <w:rsid w:val="00C458A3"/>
    <w:rsid w:val="00C465B0"/>
    <w:rsid w:val="00C56C91"/>
    <w:rsid w:val="00C66A1A"/>
    <w:rsid w:val="00C66F7B"/>
    <w:rsid w:val="00C723BC"/>
    <w:rsid w:val="00C73274"/>
    <w:rsid w:val="00C7570C"/>
    <w:rsid w:val="00C816AC"/>
    <w:rsid w:val="00C82BC1"/>
    <w:rsid w:val="00CA2E7E"/>
    <w:rsid w:val="00CA7821"/>
    <w:rsid w:val="00CB7E40"/>
    <w:rsid w:val="00CC4F43"/>
    <w:rsid w:val="00CC56FE"/>
    <w:rsid w:val="00CC66A8"/>
    <w:rsid w:val="00CD636B"/>
    <w:rsid w:val="00CD6EA7"/>
    <w:rsid w:val="00CE3C1A"/>
    <w:rsid w:val="00CE5787"/>
    <w:rsid w:val="00CF7EAE"/>
    <w:rsid w:val="00D004B2"/>
    <w:rsid w:val="00D20739"/>
    <w:rsid w:val="00D32343"/>
    <w:rsid w:val="00D50607"/>
    <w:rsid w:val="00D530A5"/>
    <w:rsid w:val="00D578F1"/>
    <w:rsid w:val="00D63F69"/>
    <w:rsid w:val="00D66F41"/>
    <w:rsid w:val="00D95ADE"/>
    <w:rsid w:val="00DA25BA"/>
    <w:rsid w:val="00DA52C1"/>
    <w:rsid w:val="00DA684B"/>
    <w:rsid w:val="00DA6B92"/>
    <w:rsid w:val="00DB57D4"/>
    <w:rsid w:val="00DC5651"/>
    <w:rsid w:val="00DC70DA"/>
    <w:rsid w:val="00DE4584"/>
    <w:rsid w:val="00DF615D"/>
    <w:rsid w:val="00E01F70"/>
    <w:rsid w:val="00E02862"/>
    <w:rsid w:val="00E0530F"/>
    <w:rsid w:val="00E05E70"/>
    <w:rsid w:val="00E10C33"/>
    <w:rsid w:val="00E30EE4"/>
    <w:rsid w:val="00E33759"/>
    <w:rsid w:val="00E36477"/>
    <w:rsid w:val="00E378E6"/>
    <w:rsid w:val="00E4082B"/>
    <w:rsid w:val="00E41C78"/>
    <w:rsid w:val="00E47ABA"/>
    <w:rsid w:val="00E57C75"/>
    <w:rsid w:val="00E635A7"/>
    <w:rsid w:val="00E804E6"/>
    <w:rsid w:val="00E91878"/>
    <w:rsid w:val="00E92AFB"/>
    <w:rsid w:val="00EA44E1"/>
    <w:rsid w:val="00EA47E7"/>
    <w:rsid w:val="00EB22FE"/>
    <w:rsid w:val="00EB7EF8"/>
    <w:rsid w:val="00EC0109"/>
    <w:rsid w:val="00EC03DB"/>
    <w:rsid w:val="00EC72F7"/>
    <w:rsid w:val="00EC7AB1"/>
    <w:rsid w:val="00ED695E"/>
    <w:rsid w:val="00EE0D90"/>
    <w:rsid w:val="00EE21B1"/>
    <w:rsid w:val="00EF26AB"/>
    <w:rsid w:val="00EF2F94"/>
    <w:rsid w:val="00EF3E9F"/>
    <w:rsid w:val="00EF6386"/>
    <w:rsid w:val="00F00372"/>
    <w:rsid w:val="00F00AC1"/>
    <w:rsid w:val="00F02ED3"/>
    <w:rsid w:val="00F04200"/>
    <w:rsid w:val="00F20136"/>
    <w:rsid w:val="00F224E2"/>
    <w:rsid w:val="00F23418"/>
    <w:rsid w:val="00F33651"/>
    <w:rsid w:val="00F35011"/>
    <w:rsid w:val="00F46480"/>
    <w:rsid w:val="00F550A9"/>
    <w:rsid w:val="00F61675"/>
    <w:rsid w:val="00F659EC"/>
    <w:rsid w:val="00F7041C"/>
    <w:rsid w:val="00F7145D"/>
    <w:rsid w:val="00F81A5D"/>
    <w:rsid w:val="00F834E8"/>
    <w:rsid w:val="00F9156B"/>
    <w:rsid w:val="00F91E68"/>
    <w:rsid w:val="00F9401A"/>
    <w:rsid w:val="00F979D0"/>
    <w:rsid w:val="00FA215D"/>
    <w:rsid w:val="00FB5217"/>
    <w:rsid w:val="00FB5A8B"/>
    <w:rsid w:val="00FB74E3"/>
    <w:rsid w:val="00FD4D55"/>
    <w:rsid w:val="00FD540F"/>
    <w:rsid w:val="00FE76F3"/>
    <w:rsid w:val="00FF17BD"/>
    <w:rsid w:val="00FF4C8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2C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11</Pages>
  <Words>3609</Words>
  <Characters>19853</Characters>
  <Application>Microsoft Office Word</Application>
  <DocSecurity>0</DocSecurity>
  <Lines>165</Lines>
  <Paragraphs>46</Paragraphs>
  <ScaleCrop>false</ScaleCrop>
  <Company/>
  <LinksUpToDate>false</LinksUpToDate>
  <CharactersWithSpaces>23416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garcia</dc:creator>
  <cp:keywords/>
  <dc:description/>
  <cp:lastModifiedBy>nancy garcia</cp:lastModifiedBy>
  <cp:revision>452</cp:revision>
  <dcterms:created xsi:type="dcterms:W3CDTF">2012-03-27T22:52:00Z</dcterms:created>
  <dcterms:modified xsi:type="dcterms:W3CDTF">2012-04-11T13:27:00Z</dcterms:modified>
</cp:coreProperties>
</file>