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0A" w:rsidRDefault="001C621F" w:rsidP="00832BC6">
      <w:pPr>
        <w:ind w:right="-1652"/>
      </w:pPr>
      <w:r>
        <w:rPr>
          <w:noProof/>
          <w:lang w:eastAsia="es-SV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450.1pt;margin-top:15.45pt;width:0;height:55.55pt;flip:y;z-index:251686912" o:connectortype="straight" strokecolor="green" strokeweight="2.25pt"/>
        </w:pict>
      </w:r>
      <w:r>
        <w:rPr>
          <w:noProof/>
          <w:lang w:eastAsia="es-SV"/>
        </w:rPr>
        <w:pict>
          <v:shape id="_x0000_s1062" type="#_x0000_t32" style="position:absolute;margin-left:209.4pt;margin-top:15.45pt;width:240.7pt;height:0;z-index:251688960" o:connectortype="straight" strokecolor="green" strokeweight="3pt">
            <v:shadow type="perspective" color="#4e6128 [1606]" opacity=".5" offset="1pt" offset2="-1pt"/>
          </v:shape>
        </w:pict>
      </w:r>
      <w:r>
        <w:rPr>
          <w:noProof/>
          <w:lang w:eastAsia="es-SV"/>
        </w:rPr>
        <w:pict>
          <v:shape id="_x0000_s1061" type="#_x0000_t32" style="position:absolute;margin-left:209.4pt;margin-top:15.45pt;width:0;height:15.5pt;flip:y;z-index:251687936" o:connectortype="straight" strokecolor="green" strokeweight="2.25pt"/>
        </w:pict>
      </w:r>
      <w:r w:rsidR="00DD4EC6">
        <w:rPr>
          <w:noProof/>
          <w:lang w:eastAsia="es-SV"/>
        </w:rPr>
        <w:pict>
          <v:roundrect id="_x0000_s1041" style="position:absolute;margin-left:332pt;margin-top:502.25pt;width:157.95pt;height:71.2pt;z-index:25167360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845EE" w:rsidRDefault="00D845EE" w:rsidP="00D845EE">
                  <w:pPr>
                    <w:jc w:val="center"/>
                  </w:pPr>
                  <w:r>
                    <w:rPr>
                      <w:b/>
                    </w:rPr>
                    <w:t>ORDENA PRUEBAS DILIGENCIA DECLARACIÓN DE AUSENCIA SEÑALA FECHA DE AUDIENCIA. ART. 97 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53" style="position:absolute;margin-left:-54.8pt;margin-top:888.05pt;width:124.1pt;height:89.2pt;z-index:25168588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9A01FC" w:rsidRDefault="009E320A" w:rsidP="009A01FC">
                  <w:pPr>
                    <w:jc w:val="center"/>
                  </w:pPr>
                  <w:r>
                    <w:rPr>
                      <w:b/>
                    </w:rPr>
                    <w:t>RECESO- SINO SE LOGRASE RECEPCIONAR TODAS LAS PRUEBAS ART. 120 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52" style="position:absolute;margin-left:-54.8pt;margin-top:810.7pt;width:109.15pt;height:55.85pt;z-index:25168486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9A01FC" w:rsidRDefault="009E320A" w:rsidP="009A01FC">
                  <w:pPr>
                    <w:jc w:val="center"/>
                  </w:pPr>
                  <w:r>
                    <w:rPr>
                      <w:b/>
                    </w:rPr>
                    <w:t>SUSPENSIÓN DEL PROCESO ART. 28 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51" style="position:absolute;margin-left:-54.8pt;margin-top:737.9pt;width:109.15pt;height:56.65pt;z-index:25168384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9A01FC" w:rsidRDefault="009E320A" w:rsidP="009A01FC">
                  <w:pPr>
                    <w:jc w:val="center"/>
                  </w:pPr>
                  <w:r>
                    <w:rPr>
                      <w:b/>
                    </w:rPr>
                    <w:t>CONCILIACIÓN PARCIAL ART. 84 INC. 4° 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50" style="position:absolute;margin-left:-54.8pt;margin-top:649.5pt;width:109.15pt;height:75.5pt;z-index:25168281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9A01FC" w:rsidRDefault="009A01FC" w:rsidP="009A01FC">
                  <w:pPr>
                    <w:jc w:val="center"/>
                  </w:pPr>
                  <w:r>
                    <w:rPr>
                      <w:b/>
                    </w:rPr>
                    <w:t>TRANSACCIÓN O DESISTIMIENTO</w:t>
                  </w:r>
                  <w:r w:rsidR="009E320A">
                    <w:rPr>
                      <w:b/>
                    </w:rPr>
                    <w:t xml:space="preserve"> ART. 84 INC. 3° 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49" style="position:absolute;margin-left:-54.8pt;margin-top:560.6pt;width:109.15pt;height:73.05pt;z-index:25168179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9A01FC" w:rsidRDefault="009A01FC" w:rsidP="009A01FC">
                  <w:pPr>
                    <w:jc w:val="center"/>
                  </w:pPr>
                  <w:r>
                    <w:rPr>
                      <w:b/>
                    </w:rPr>
                    <w:t>CONCLUSIÓN ANORMAL DEL PROCESO ART. 84 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48" style="position:absolute;margin-left:-54.8pt;margin-top:479.2pt;width:109.15pt;height:62.85pt;z-index:25168076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9A01FC" w:rsidRDefault="009A01FC" w:rsidP="009A01FC">
                  <w:pPr>
                    <w:jc w:val="center"/>
                  </w:pPr>
                  <w:r>
                    <w:rPr>
                      <w:b/>
                    </w:rPr>
                    <w:t>CONCILIACIÓN TOTAL ART. 84 INC.4° 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47" style="position:absolute;margin-left:80.4pt;margin-top:824.65pt;width:273pt;height:152.6pt;z-index:25167974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037892" w:rsidRDefault="00037892" w:rsidP="0003789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AUDIENCIA DE SENTENCIA ART. 114 L.P.F</w:t>
                  </w:r>
                </w:p>
                <w:p w:rsidR="00037892" w:rsidRDefault="009A01FC" w:rsidP="009A01FC">
                  <w:pPr>
                    <w:pStyle w:val="Prrafodelista"/>
                    <w:numPr>
                      <w:ilvl w:val="0"/>
                      <w:numId w:val="6"/>
                    </w:numPr>
                    <w:ind w:left="284" w:hanging="284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037892" w:rsidRPr="00037892">
                    <w:rPr>
                      <w:b/>
                    </w:rPr>
                    <w:t>LECTURA DE LA PRETENCIÓN Y CONTESTACIÓN</w:t>
                  </w:r>
                </w:p>
                <w:p w:rsidR="00A350E6" w:rsidRDefault="00037892" w:rsidP="00A350E6">
                  <w:pPr>
                    <w:pStyle w:val="Prrafodelista"/>
                    <w:ind w:left="284"/>
                    <w:rPr>
                      <w:b/>
                    </w:rPr>
                  </w:pPr>
                  <w:r w:rsidRPr="00037892">
                    <w:rPr>
                      <w:b/>
                    </w:rPr>
                    <w:t xml:space="preserve"> ART. 114 L.P.F</w:t>
                  </w:r>
                </w:p>
                <w:p w:rsidR="00037892" w:rsidRDefault="00037892" w:rsidP="00A350E6">
                  <w:pPr>
                    <w:pStyle w:val="Prrafodelista"/>
                    <w:numPr>
                      <w:ilvl w:val="0"/>
                      <w:numId w:val="6"/>
                    </w:numPr>
                    <w:ind w:left="426"/>
                    <w:rPr>
                      <w:b/>
                    </w:rPr>
                  </w:pPr>
                  <w:r>
                    <w:rPr>
                      <w:b/>
                    </w:rPr>
                    <w:t>RESOLUCIÓN DE ASUNTOS PENDIENTES ART. 115 L.P.F</w:t>
                  </w:r>
                </w:p>
                <w:p w:rsidR="00A350E6" w:rsidRDefault="00EE7268" w:rsidP="00A350E6">
                  <w:pPr>
                    <w:pStyle w:val="Prrafodelista"/>
                    <w:numPr>
                      <w:ilvl w:val="0"/>
                      <w:numId w:val="6"/>
                    </w:numPr>
                    <w:ind w:left="426"/>
                    <w:rPr>
                      <w:b/>
                    </w:rPr>
                  </w:pPr>
                  <w:r>
                    <w:rPr>
                      <w:b/>
                    </w:rPr>
                    <w:t>RECEPCION DE PRUEBAS ART. 115 AL 119 L.P.F</w:t>
                  </w:r>
                </w:p>
                <w:p w:rsidR="00EE7268" w:rsidRDefault="00EE7268" w:rsidP="00A350E6">
                  <w:pPr>
                    <w:pStyle w:val="Prrafodelista"/>
                    <w:numPr>
                      <w:ilvl w:val="0"/>
                      <w:numId w:val="6"/>
                    </w:numPr>
                    <w:ind w:left="426"/>
                    <w:rPr>
                      <w:b/>
                    </w:rPr>
                  </w:pPr>
                  <w:r>
                    <w:rPr>
                      <w:b/>
                    </w:rPr>
                    <w:t>ALEGATOS ART. 121 L.P.F</w:t>
                  </w:r>
                </w:p>
                <w:p w:rsidR="00EE7268" w:rsidRPr="00037892" w:rsidRDefault="00EE7268" w:rsidP="00A350E6">
                  <w:pPr>
                    <w:pStyle w:val="Prrafodelista"/>
                    <w:numPr>
                      <w:ilvl w:val="0"/>
                      <w:numId w:val="6"/>
                    </w:numPr>
                    <w:ind w:left="426"/>
                    <w:rPr>
                      <w:b/>
                    </w:rPr>
                  </w:pPr>
                  <w:r>
                    <w:rPr>
                      <w:b/>
                    </w:rPr>
                    <w:t>FALLO ART. 122 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43" style="position:absolute;margin-left:87.85pt;margin-top:606.5pt;width:260.2pt;height:204.2pt;z-index:25167564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43">
              <w:txbxContent>
                <w:p w:rsidR="00D845EE" w:rsidRPr="00676A11" w:rsidRDefault="00676A11" w:rsidP="00D845E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AUDIENCIA PRELIMINAR ART. 102, 103 L.P.F</w:t>
                  </w:r>
                </w:p>
                <w:p w:rsidR="00676A11" w:rsidRDefault="00676A11" w:rsidP="00676A11">
                  <w:pPr>
                    <w:pStyle w:val="Prrafodelista"/>
                    <w:numPr>
                      <w:ilvl w:val="0"/>
                      <w:numId w:val="4"/>
                    </w:numPr>
                    <w:ind w:left="142" w:hanging="284"/>
                    <w:rPr>
                      <w:b/>
                    </w:rPr>
                  </w:pPr>
                  <w:r w:rsidRPr="00676A11">
                    <w:rPr>
                      <w:b/>
                    </w:rPr>
                    <w:t>CONCILIACIÓN ART. 103, 105 L.P.F</w:t>
                  </w:r>
                  <w:r>
                    <w:rPr>
                      <w:b/>
                    </w:rPr>
                    <w:t xml:space="preserve">    </w:t>
                  </w:r>
                </w:p>
                <w:p w:rsidR="00676A11" w:rsidRDefault="00676A11" w:rsidP="00676A11">
                  <w:pPr>
                    <w:pStyle w:val="Prrafodelista"/>
                    <w:numPr>
                      <w:ilvl w:val="0"/>
                      <w:numId w:val="4"/>
                    </w:numPr>
                    <w:ind w:left="142" w:hanging="284"/>
                    <w:rPr>
                      <w:b/>
                    </w:rPr>
                  </w:pPr>
                  <w:r>
                    <w:rPr>
                      <w:b/>
                    </w:rPr>
                    <w:t xml:space="preserve">MEDIDAS SANEADORAS ART. 107 L.P.F    </w:t>
                  </w:r>
                </w:p>
                <w:p w:rsidR="00676A11" w:rsidRDefault="00676A11" w:rsidP="00676A11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PRESUPUESTOS PROCESALES</w:t>
                  </w:r>
                </w:p>
                <w:p w:rsidR="00676A11" w:rsidRDefault="00676A11" w:rsidP="00676A11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RESOLUCIONES DE EXCEPCIONES DILATORIAS ART. 94,95 Y 96 L.P.F</w:t>
                  </w:r>
                </w:p>
                <w:p w:rsidR="00011C59" w:rsidRDefault="00011C59" w:rsidP="00676A11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SANEAMIENTO ART. 107 L.P.F</w:t>
                  </w:r>
                </w:p>
                <w:p w:rsidR="00011C59" w:rsidRDefault="00011C59" w:rsidP="00011C59">
                  <w:pPr>
                    <w:pStyle w:val="Prrafodelista"/>
                    <w:numPr>
                      <w:ilvl w:val="0"/>
                      <w:numId w:val="5"/>
                    </w:numPr>
                    <w:ind w:right="-336"/>
                    <w:rPr>
                      <w:b/>
                    </w:rPr>
                  </w:pPr>
                  <w:r>
                    <w:rPr>
                      <w:b/>
                    </w:rPr>
                    <w:t>FIJACIÓN DE LOS HECHOS ART. 108 L.P.F</w:t>
                  </w:r>
                </w:p>
                <w:p w:rsidR="00011C59" w:rsidRDefault="00011C59" w:rsidP="00011C59">
                  <w:pPr>
                    <w:pStyle w:val="Prrafodelista"/>
                    <w:numPr>
                      <w:ilvl w:val="0"/>
                      <w:numId w:val="5"/>
                    </w:numPr>
                    <w:ind w:right="-336"/>
                    <w:rPr>
                      <w:b/>
                    </w:rPr>
                  </w:pPr>
                  <w:r>
                    <w:rPr>
                      <w:b/>
                    </w:rPr>
                    <w:t>ORDENACIÓN DE PRUEBAS ART. 109 L.P.F</w:t>
                  </w:r>
                </w:p>
                <w:p w:rsidR="00011C59" w:rsidRDefault="00011C59" w:rsidP="00011C59">
                  <w:pPr>
                    <w:pStyle w:val="Prrafodelista"/>
                    <w:numPr>
                      <w:ilvl w:val="0"/>
                      <w:numId w:val="5"/>
                    </w:numPr>
                    <w:ind w:right="-336"/>
                    <w:rPr>
                      <w:b/>
                    </w:rPr>
                  </w:pPr>
                  <w:r>
                    <w:rPr>
                      <w:b/>
                    </w:rPr>
                    <w:t>CITACION PARA LA AUDIENCIA DE SENTENCIA ART. 36, 113 L.P.F</w:t>
                  </w:r>
                </w:p>
                <w:p w:rsidR="00676A11" w:rsidRPr="00676A11" w:rsidRDefault="00676A11" w:rsidP="00676A11">
                  <w:pPr>
                    <w:rPr>
                      <w:b/>
                    </w:rPr>
                  </w:pPr>
                </w:p>
                <w:p w:rsidR="00676A11" w:rsidRDefault="00676A11"/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46" style="position:absolute;margin-left:374.35pt;margin-top:917.1pt;width:109.15pt;height:60.15pt;z-index:25167872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037892" w:rsidRDefault="00037892" w:rsidP="00037892">
                  <w:pPr>
                    <w:jc w:val="center"/>
                  </w:pPr>
                  <w:r>
                    <w:rPr>
                      <w:b/>
                    </w:rPr>
                    <w:t>RECURSOS ART. 147, 150, 153 Y 163L.P.F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45" style="position:absolute;margin-left:374.35pt;margin-top:841.85pt;width:109.15pt;height:40.05pt;z-index:25167769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037892" w:rsidRDefault="00037892" w:rsidP="00037892">
                  <w:pPr>
                    <w:jc w:val="center"/>
                  </w:pPr>
                  <w:r>
                    <w:rPr>
                      <w:b/>
                    </w:rPr>
                    <w:t>SENTENCIA 5 DÍAS ART. 82 Y 122 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44" style="position:absolute;margin-left:374.35pt;margin-top:697.85pt;width:109.15pt;height:40.05pt;z-index:25167667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011C59" w:rsidRDefault="00E80C7D" w:rsidP="00011C59">
                  <w:pPr>
                    <w:jc w:val="center"/>
                  </w:pPr>
                  <w:r>
                    <w:rPr>
                      <w:b/>
                    </w:rPr>
                    <w:t>INCIDENTES ART. 57 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42" style="position:absolute;margin-left:348.05pt;margin-top:593.6pt;width:130.65pt;height:40.05pt;z-index:25167462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845EE" w:rsidRDefault="00D845EE" w:rsidP="00D845EE">
                  <w:pPr>
                    <w:jc w:val="center"/>
                  </w:pPr>
                  <w:r>
                    <w:rPr>
                      <w:b/>
                    </w:rPr>
                    <w:t>PRUEBA ANTICIPADAS ART. 54 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38" style="position:absolute;margin-left:312.25pt;margin-top:354pt;width:183.05pt;height:133.25pt;z-index:25167052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38">
              <w:txbxContent>
                <w:p w:rsidR="00A565F5" w:rsidRDefault="00A565F5" w:rsidP="003A12B1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CONTESTACIÓN</w:t>
                  </w:r>
                  <w:r w:rsidR="003A12B1">
                    <w:rPr>
                      <w:b/>
                    </w:rPr>
                    <w:t>.</w:t>
                  </w:r>
                </w:p>
                <w:p w:rsidR="003A12B1" w:rsidRDefault="003A12B1" w:rsidP="003A12B1">
                  <w:pPr>
                    <w:spacing w:line="240" w:lineRule="auto"/>
                    <w:rPr>
                      <w:b/>
                    </w:rPr>
                  </w:pPr>
                  <w:r w:rsidRPr="003A12B1">
                    <w:rPr>
                      <w:b/>
                    </w:rPr>
                    <w:t>A- ALLANAMIENTO. ART. 47</w:t>
                  </w:r>
                  <w:r>
                    <w:rPr>
                      <w:b/>
                    </w:rPr>
                    <w:t xml:space="preserve"> L.P.F</w:t>
                  </w:r>
                </w:p>
                <w:p w:rsidR="003A12B1" w:rsidRDefault="003A12B1" w:rsidP="003A12B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B- RECONVENCIÓN. ART. 49 L.P.F</w:t>
                  </w:r>
                </w:p>
                <w:p w:rsidR="003A12B1" w:rsidRDefault="003A12B1" w:rsidP="003A12B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C- EXCEPCIONES DILATORIAS Y                                                  </w:t>
                  </w:r>
                </w:p>
                <w:p w:rsidR="003A12B1" w:rsidRPr="003A12B1" w:rsidRDefault="003A12B1" w:rsidP="003A12B1">
                  <w:pPr>
                    <w:spacing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 xml:space="preserve">     PERENTO</w:t>
                  </w:r>
                  <w:r w:rsidRPr="003A12B1">
                    <w:rPr>
                      <w:b/>
                    </w:rPr>
                    <w:t xml:space="preserve">RIAS. </w:t>
                  </w:r>
                  <w:r w:rsidRPr="003A12B1">
                    <w:rPr>
                      <w:b/>
                      <w:lang w:val="en-US"/>
                    </w:rPr>
                    <w:t>ART. 50 L.P.F</w:t>
                  </w:r>
                </w:p>
                <w:p w:rsidR="003A12B1" w:rsidRPr="003A12B1" w:rsidRDefault="003A12B1" w:rsidP="003A12B1">
                  <w:pPr>
                    <w:rPr>
                      <w:b/>
                      <w:lang w:val="en-US"/>
                    </w:rPr>
                  </w:pP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40" style="position:absolute;margin-left:143.9pt;margin-top:511.95pt;width:142.75pt;height:73.1pt;z-index:25167257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845EE" w:rsidRDefault="00D845EE" w:rsidP="00D845EE">
                  <w:pPr>
                    <w:jc w:val="center"/>
                  </w:pPr>
                  <w:r>
                    <w:rPr>
                      <w:b/>
                    </w:rPr>
                    <w:t>CITACIÓN PARA AUDIENCIA PRELIMINAR DE 10 A 30 DÍAS. ART. 36, 99 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39" style="position:absolute;margin-left:163.5pt;margin-top:431.9pt;width:109.15pt;height:40.05pt;z-index:25167155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4604E5" w:rsidRDefault="004604E5" w:rsidP="004604E5">
                  <w:pPr>
                    <w:jc w:val="center"/>
                  </w:pPr>
                  <w:r>
                    <w:rPr>
                      <w:b/>
                    </w:rPr>
                    <w:t>EXAMEN PREVIO. ART. 98 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37" style="position:absolute;margin-left:-66.8pt;margin-top:354pt;width:113.75pt;height:55.9pt;z-index:25166950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BF5655" w:rsidRDefault="00BF5655" w:rsidP="00BF5655">
                  <w:pPr>
                    <w:jc w:val="center"/>
                  </w:pPr>
                  <w:r>
                    <w:rPr>
                      <w:b/>
                    </w:rPr>
                    <w:t>NO CONTESTACIÓN</w:t>
                  </w:r>
                  <w:r w:rsidR="00A565F5">
                    <w:rPr>
                      <w:b/>
                    </w:rPr>
                    <w:t xml:space="preserve"> DE LA DEMANDA ART.46 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36" style="position:absolute;margin-left:163.5pt;margin-top:282.75pt;width:111.45pt;height:91.65pt;z-index:25166848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745FD2" w:rsidRDefault="00D845EE" w:rsidP="00745FD2">
                  <w:pPr>
                    <w:jc w:val="center"/>
                  </w:pPr>
                  <w:r>
                    <w:rPr>
                      <w:b/>
                    </w:rPr>
                    <w:t>NOTIFICACIÓ</w:t>
                  </w:r>
                  <w:r w:rsidR="00745FD2">
                    <w:rPr>
                      <w:b/>
                    </w:rPr>
                    <w:t>N Y EMPLAZAMIENTO</w:t>
                  </w:r>
                  <w:r w:rsidR="00440335">
                    <w:rPr>
                      <w:b/>
                    </w:rPr>
                    <w:t xml:space="preserve"> ART. 34, 181 L.P.F Y 181, 183 Y 283 C.P.C.M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35" style="position:absolute;margin-left:69.3pt;margin-top:195.7pt;width:109.15pt;height:40.05pt;z-index:25166745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5944B7" w:rsidRDefault="005944B7" w:rsidP="005944B7">
                  <w:pPr>
                    <w:jc w:val="center"/>
                  </w:pPr>
                  <w:r>
                    <w:rPr>
                      <w:b/>
                    </w:rPr>
                    <w:t>SUBSANA 3 DÍAS ART. 96 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34" style="position:absolute;margin-left:-66.8pt;margin-top:224.8pt;width:109.15pt;height:57.95pt;z-index:25166643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5944B7" w:rsidRDefault="005944B7" w:rsidP="005944B7">
                  <w:pPr>
                    <w:jc w:val="center"/>
                  </w:pPr>
                  <w:r>
                    <w:rPr>
                      <w:b/>
                    </w:rPr>
                    <w:t>DECLARA INADMISIBLE ART. 278 C.P.C.M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33" style="position:absolute;margin-left:-66.8pt;margin-top:163.9pt;width:109.15pt;height:40.05pt;z-index:25166540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832BC6" w:rsidRDefault="00832BC6" w:rsidP="00832BC6">
                  <w:pPr>
                    <w:jc w:val="center"/>
                  </w:pPr>
                  <w:r>
                    <w:rPr>
                      <w:b/>
                    </w:rPr>
                    <w:t>NO SUBSANA 3 DÍAS</w:t>
                  </w:r>
                  <w:r>
                    <w:t xml:space="preserve"> </w:t>
                  </w:r>
                  <w:r w:rsidRPr="00832BC6">
                    <w:rPr>
                      <w:b/>
                    </w:rPr>
                    <w:t>ART. 96</w:t>
                  </w:r>
                  <w:r>
                    <w:rPr>
                      <w:b/>
                    </w:rPr>
                    <w:t xml:space="preserve"> </w:t>
                  </w:r>
                  <w:r w:rsidRPr="00832BC6">
                    <w:rPr>
                      <w:b/>
                    </w:rPr>
                    <w:t>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26" style="position:absolute;margin-left:158.4pt;margin-top:30.95pt;width:106.25pt;height:40.05pt;z-index:25165824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AF5A48" w:rsidRDefault="00AF5A48" w:rsidP="003A12B1">
                  <w:pPr>
                    <w:spacing w:line="240" w:lineRule="auto"/>
                    <w:jc w:val="center"/>
                  </w:pPr>
                  <w:r w:rsidRPr="00AF5A48">
                    <w:rPr>
                      <w:b/>
                    </w:rPr>
                    <w:t>DEMANDA. ART. 42</w:t>
                  </w:r>
                  <w:r>
                    <w:t xml:space="preserve"> </w:t>
                  </w:r>
                  <w:r w:rsidRPr="00832BC6">
                    <w:rPr>
                      <w:b/>
                    </w:rPr>
                    <w:t>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32" style="position:absolute;margin-left:233.15pt;margin-top:96.7pt;width:106.3pt;height:40.05pt;z-index:25166438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832BC6" w:rsidRDefault="00832BC6" w:rsidP="00832B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ADMISIÓN 5 DIAS ART. 95 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31" style="position:absolute;margin-left:42.35pt;margin-top:96.7pt;width:109.15pt;height:40.05pt;z-index:25166336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832BC6" w:rsidRDefault="00832BC6" w:rsidP="00832BC6">
                  <w:pPr>
                    <w:jc w:val="center"/>
                  </w:pPr>
                  <w:r>
                    <w:rPr>
                      <w:b/>
                    </w:rPr>
                    <w:t>INADMISIÓN 5 DÍAS</w:t>
                  </w:r>
                  <w:r>
                    <w:t xml:space="preserve"> </w:t>
                  </w:r>
                  <w:r w:rsidRPr="00832BC6">
                    <w:rPr>
                      <w:b/>
                    </w:rPr>
                    <w:t>ART. 96</w:t>
                  </w:r>
                  <w:r>
                    <w:rPr>
                      <w:b/>
                    </w:rPr>
                    <w:t xml:space="preserve"> </w:t>
                  </w:r>
                  <w:r w:rsidRPr="00832BC6">
                    <w:rPr>
                      <w:b/>
                    </w:rPr>
                    <w:t>L.P.F</w:t>
                  </w:r>
                </w:p>
              </w:txbxContent>
            </v:textbox>
          </v:roundrect>
        </w:pict>
      </w:r>
      <w:r w:rsidR="00DD4EC6">
        <w:rPr>
          <w:noProof/>
          <w:lang w:eastAsia="es-SV"/>
        </w:rPr>
        <w:pict>
          <v:roundrect id="_x0000_s1030" style="position:absolute;margin-left:383.6pt;margin-top:71pt;width:133.5pt;height:42.5pt;z-index:25166233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832BC6" w:rsidRDefault="00832BC6" w:rsidP="00832BC6">
                  <w:pPr>
                    <w:jc w:val="center"/>
                  </w:pPr>
                  <w:r w:rsidRPr="00832BC6">
                    <w:rPr>
                      <w:b/>
                    </w:rPr>
                    <w:t>MEDIDAS CAUTELARES. ART. 76, 80 L.P.F</w:t>
                  </w:r>
                </w:p>
              </w:txbxContent>
            </v:textbox>
          </v:roundrect>
        </w:pict>
      </w:r>
    </w:p>
    <w:p w:rsidR="009E320A" w:rsidRPr="009E320A" w:rsidRDefault="009E320A" w:rsidP="009E320A"/>
    <w:p w:rsidR="009E320A" w:rsidRPr="009E320A" w:rsidRDefault="00DD4EC6" w:rsidP="009E320A">
      <w:r>
        <w:rPr>
          <w:noProof/>
          <w:lang w:eastAsia="es-SV"/>
        </w:rPr>
        <w:pict>
          <v:shape id="_x0000_s1064" type="#_x0000_t32" style="position:absolute;margin-left:209.4pt;margin-top:20.1pt;width:0;height:14.3pt;z-index:251691008" o:connectortype="straight" strokecolor="green" strokeweight="2.25pt"/>
        </w:pict>
      </w:r>
    </w:p>
    <w:p w:rsidR="009E320A" w:rsidRPr="009E320A" w:rsidRDefault="00DD4EC6" w:rsidP="009E320A">
      <w:r>
        <w:rPr>
          <w:noProof/>
          <w:lang w:eastAsia="es-SV"/>
        </w:rPr>
        <w:pict>
          <v:shape id="_x0000_s1066" type="#_x0000_t32" style="position:absolute;margin-left:286.65pt;margin-top:8.95pt;width:0;height:11.4pt;z-index:251693056" o:connectortype="straight" strokecolor="green" strokeweight="2.25pt"/>
        </w:pict>
      </w:r>
      <w:r>
        <w:rPr>
          <w:noProof/>
          <w:lang w:eastAsia="es-SV"/>
        </w:rPr>
        <w:pict>
          <v:shape id="_x0000_s1065" type="#_x0000_t32" style="position:absolute;margin-left:99.8pt;margin-top:8.95pt;width:0;height:11.4pt;z-index:251692032" o:connectortype="straight" strokecolor="green" strokeweight="2.25pt"/>
        </w:pict>
      </w:r>
      <w:r>
        <w:rPr>
          <w:noProof/>
          <w:lang w:eastAsia="es-SV"/>
        </w:rPr>
        <w:pict>
          <v:shape id="_x0000_s1063" type="#_x0000_t32" style="position:absolute;margin-left:99.8pt;margin-top:8.95pt;width:186.85pt;height:0;z-index:251689984" o:connectortype="straight" strokecolor="green" strokeweight="2.25pt"/>
        </w:pict>
      </w:r>
    </w:p>
    <w:p w:rsidR="009E320A" w:rsidRPr="009E320A" w:rsidRDefault="00DD4EC6" w:rsidP="009E320A">
      <w:r>
        <w:rPr>
          <w:noProof/>
          <w:lang w:eastAsia="es-SV"/>
        </w:rPr>
        <w:pict>
          <v:shape id="_x0000_s1074" type="#_x0000_t32" style="position:absolute;margin-left:450.1pt;margin-top:11.75pt;width:0;height:82.2pt;z-index:251701248" o:connectortype="straight" strokecolor="green" strokeweight="2.25pt"/>
        </w:pict>
      </w:r>
    </w:p>
    <w:p w:rsidR="009E320A" w:rsidRPr="009E320A" w:rsidRDefault="00DD4EC6" w:rsidP="009E320A">
      <w:r>
        <w:rPr>
          <w:noProof/>
          <w:lang w:eastAsia="es-SV"/>
        </w:rPr>
        <w:pict>
          <v:shape id="_x0000_s1071" type="#_x0000_t32" style="position:absolute;margin-left:286.65pt;margin-top:9.55pt;width:0;height:122.65pt;z-index:251698176" o:connectortype="straight" strokecolor="green" strokeweight="2.25pt"/>
        </w:pict>
      </w:r>
      <w:r>
        <w:rPr>
          <w:noProof/>
          <w:lang w:eastAsia="es-SV"/>
        </w:rPr>
        <w:pict>
          <v:shape id="_x0000_s1067" type="#_x0000_t32" style="position:absolute;margin-left:99.8pt;margin-top:9.55pt;width:0;height:58.95pt;z-index:251694080" o:connectortype="straight" strokecolor="green" strokeweight="2.25pt"/>
        </w:pict>
      </w:r>
    </w:p>
    <w:p w:rsidR="009E320A" w:rsidRPr="009E320A" w:rsidRDefault="009E320A" w:rsidP="009E320A"/>
    <w:p w:rsidR="009E320A" w:rsidRPr="009E320A" w:rsidRDefault="00DD4EC6" w:rsidP="009E320A">
      <w:r>
        <w:rPr>
          <w:noProof/>
          <w:lang w:eastAsia="es-SV"/>
        </w:rPr>
        <w:pict>
          <v:shape id="_x0000_s1075" type="#_x0000_t32" style="position:absolute;margin-left:286.65pt;margin-top:17.6pt;width:163.45pt;height:0;flip:x;z-index:251702272" o:connectortype="straight" strokecolor="green" strokeweight="2.25pt"/>
        </w:pict>
      </w:r>
      <w:r>
        <w:rPr>
          <w:noProof/>
          <w:lang w:eastAsia="es-SV"/>
        </w:rPr>
        <w:pict>
          <v:shape id="_x0000_s1068" type="#_x0000_t32" style="position:absolute;margin-left:42.35pt;margin-top:7.15pt;width:57.45pt;height:0;z-index:251695104" o:connectortype="straight" strokecolor="green" strokeweight="2.25pt"/>
        </w:pict>
      </w:r>
    </w:p>
    <w:p w:rsidR="009E320A" w:rsidRPr="009E320A" w:rsidRDefault="00DD4EC6" w:rsidP="009E320A">
      <w:r>
        <w:rPr>
          <w:noProof/>
          <w:lang w:eastAsia="es-SV"/>
        </w:rPr>
        <w:pict>
          <v:shape id="_x0000_s1069" type="#_x0000_t32" style="position:absolute;margin-left:-14.1pt;margin-top:.4pt;width:0;height:20.85pt;z-index:251696128" o:connectortype="straight" strokecolor="green" strokeweight="2.25pt"/>
        </w:pict>
      </w:r>
    </w:p>
    <w:p w:rsidR="009E320A" w:rsidRPr="009E320A" w:rsidRDefault="00DD4EC6" w:rsidP="009E320A">
      <w:r>
        <w:rPr>
          <w:noProof/>
          <w:lang w:eastAsia="es-SV"/>
        </w:rPr>
        <w:pict>
          <v:shape id="_x0000_s1072" type="#_x0000_t32" style="position:absolute;margin-left:124.5pt;margin-top:6.75pt;width:0;height:23.65pt;flip:y;z-index:251699200" o:connectortype="straight" strokecolor="green" strokeweight="2.25pt"/>
        </w:pict>
      </w:r>
    </w:p>
    <w:p w:rsidR="009E320A" w:rsidRDefault="00DD4EC6" w:rsidP="009E320A">
      <w:r>
        <w:rPr>
          <w:noProof/>
          <w:lang w:eastAsia="es-SV"/>
        </w:rPr>
        <w:pict>
          <v:shape id="_x0000_s1073" type="#_x0000_t32" style="position:absolute;margin-left:219.05pt;margin-top:5pt;width:0;height:23.35pt;z-index:251700224" o:connectortype="straight" strokecolor="green" strokeweight="2.25pt"/>
        </w:pict>
      </w:r>
      <w:r>
        <w:rPr>
          <w:noProof/>
          <w:lang w:eastAsia="es-SV"/>
        </w:rPr>
        <w:pict>
          <v:shape id="_x0000_s1070" type="#_x0000_t32" style="position:absolute;margin-left:124.5pt;margin-top:5pt;width:162.15pt;height:0;z-index:251697152" o:connectortype="straight" strokecolor="green" strokeweight="2.25pt"/>
        </w:pict>
      </w:r>
    </w:p>
    <w:p w:rsidR="00CF7DFC" w:rsidRDefault="009E320A" w:rsidP="009E320A">
      <w:pPr>
        <w:tabs>
          <w:tab w:val="left" w:pos="6749"/>
        </w:tabs>
      </w:pPr>
      <w:r>
        <w:tab/>
      </w:r>
    </w:p>
    <w:p w:rsidR="00887114" w:rsidRDefault="00887114" w:rsidP="009243D4">
      <w:pPr>
        <w:tabs>
          <w:tab w:val="left" w:pos="6319"/>
        </w:tabs>
        <w:rPr>
          <w:b/>
        </w:rPr>
      </w:pPr>
      <w:r>
        <w:rPr>
          <w:noProof/>
          <w:lang w:eastAsia="es-SV"/>
        </w:rPr>
        <w:pict>
          <v:shape id="_x0000_s1107" type="#_x0000_t32" style="position:absolute;margin-left:489.95pt;margin-top:447.35pt;width:0;height:113.9pt;z-index:251732992" o:connectortype="straight" strokecolor="green" strokeweight="2.25pt"/>
        </w:pict>
      </w:r>
      <w:r>
        <w:rPr>
          <w:noProof/>
          <w:lang w:eastAsia="es-SV"/>
        </w:rPr>
        <w:pict>
          <v:shape id="_x0000_s1106" type="#_x0000_t32" style="position:absolute;margin-left:348.05pt;margin-top:447.35pt;width:141.9pt;height:0;z-index:251731968" o:connectortype="straight" strokecolor="green" strokeweight="2.25pt"/>
        </w:pict>
      </w:r>
      <w:r w:rsidR="00DD4EC6">
        <w:rPr>
          <w:noProof/>
          <w:lang w:eastAsia="es-SV"/>
        </w:rPr>
        <w:pict>
          <v:shape id="_x0000_s1104" type="#_x0000_t32" style="position:absolute;margin-left:69.3pt;margin-top:328.35pt;width:18.55pt;height:0;z-index:251730944" o:connectortype="straight" strokecolor="green" strokeweight="2.25pt"/>
        </w:pict>
      </w:r>
      <w:r w:rsidR="00DD4EC6">
        <w:rPr>
          <w:noProof/>
          <w:lang w:eastAsia="es-SV"/>
        </w:rPr>
        <w:pict>
          <v:shape id="_x0000_s1103" type="#_x0000_t32" style="position:absolute;margin-left:54.35pt;margin-top:462.4pt;width:14.95pt;height:0;flip:x;z-index:251729920" o:connectortype="straight" strokecolor="green" strokeweight="2.25pt"/>
        </w:pict>
      </w:r>
      <w:r w:rsidR="00DD4EC6">
        <w:rPr>
          <w:noProof/>
          <w:lang w:eastAsia="es-SV"/>
        </w:rPr>
        <w:pict>
          <v:shape id="_x0000_s1102" type="#_x0000_t32" style="position:absolute;margin-left:54.35pt;margin-top:206.65pt;width:14.95pt;height:0;flip:x;z-index:251728896" o:connectortype="straight" strokecolor="green" strokeweight="2.25pt"/>
        </w:pict>
      </w:r>
      <w:r w:rsidR="00DD4EC6">
        <w:rPr>
          <w:noProof/>
          <w:lang w:eastAsia="es-SV"/>
        </w:rPr>
        <w:pict>
          <v:shape id="_x0000_s1101" type="#_x0000_t32" style="position:absolute;margin-left:69.3pt;margin-top:206.65pt;width:0;height:255.75pt;flip:y;z-index:251727872" o:connectortype="straight" strokecolor="green" strokeweight="2.25pt"/>
        </w:pict>
      </w:r>
      <w:r w:rsidR="00DD4EC6">
        <w:rPr>
          <w:noProof/>
          <w:lang w:eastAsia="es-SV"/>
        </w:rPr>
        <w:pict>
          <v:shape id="_x0000_s1100" type="#_x0000_t32" style="position:absolute;margin-left:219.05pt;margin-top:505.4pt;width:0;height:13.95pt;z-index:251726848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99" type="#_x0000_t32" style="position:absolute;margin-left:348.05pt;margin-top:469.95pt;width:156.85pt;height:0;flip:x;z-index:251725824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98" type="#_x0000_t32" style="position:absolute;margin-left:504.9pt;margin-top:308.75pt;width:0;height:161.2pt;z-index:251724800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97" type="#_x0000_t32" style="position:absolute;margin-left:478.7pt;margin-top:308.75pt;width:26.2pt;height:0;z-index:251723776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96" type="#_x0000_t32" style="position:absolute;margin-left:348.05pt;margin-top:410.8pt;width:26.3pt;height:0;z-index:251722752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95" type="#_x0000_t32" style="position:absolute;margin-left:427.55pt;margin-top:576.6pt;width:1.05pt;height:35.2pt;z-index:251721728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93" type="#_x0000_t32" style="position:absolute;margin-left:517.1pt;margin-top:116.4pt;width:0;height:444.85pt;z-index:251719680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94" type="#_x0000_t32" style="position:absolute;margin-left:483.5pt;margin-top:561.25pt;width:33.6pt;height:0;z-index:251720704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91" type="#_x0000_t32" style="position:absolute;margin-left:495.3pt;margin-top:116.4pt;width:21.8pt;height:0;z-index:251718656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90" type="#_x0000_t32" style="position:absolute;margin-left:286.65pt;margin-top:255.3pt;width:14.1pt;height:0;flip:x;z-index:251717632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89" type="#_x0000_t32" style="position:absolute;margin-left:300.75pt;margin-top:255.3pt;width:0;height:40.55pt;flip:y;z-index:251716608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88" type="#_x0000_t32" style="position:absolute;margin-left:300.75pt;margin-top:295.85pt;width:47.3pt;height:0;flip:x;z-index:251715584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87" type="#_x0000_t32" style="position:absolute;margin-left:219.05pt;margin-top:279.75pt;width:0;height:21.45pt;z-index:251714560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86" type="#_x0000_t32" style="position:absolute;margin-left:411.45pt;margin-top:268.15pt;width:0;height:20.15pt;z-index:251713536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85" type="#_x0000_t32" style="position:absolute;margin-left:300.75pt;margin-top:230.3pt;width:31.25pt;height:0;z-index:251712512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84" type="#_x0000_t32" style="position:absolute;margin-left:300.75pt;margin-top:144.3pt;width:0;height:86pt;z-index:251711488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83" type="#_x0000_t32" style="position:absolute;margin-left:274.95pt;margin-top:144.3pt;width:25.8pt;height:0;z-index:251710464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82" type="#_x0000_t32" style="position:absolute;margin-left:219.05pt;margin-top:166.65pt;width:0;height:40pt;z-index:251709440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81" type="#_x0000_t32" style="position:absolute;margin-left:219.05pt;margin-top:79.85pt;width:0;height:46.75pt;z-index:251708416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80" type="#_x0000_t32" style="position:absolute;margin-left:46.95pt;margin-top:79.85pt;width:265.3pt;height:0;z-index:251707392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79" type="#_x0000_t32" style="position:absolute;margin-left:401.75pt;margin-top:18.6pt;width:0;height:30.1pt;z-index:251706368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78" type="#_x0000_t32" style="position:absolute;margin-left:274.95pt;margin-top:18.6pt;width:126.8pt;height:0;z-index:251705344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76" type="#_x0000_t32" style="position:absolute;margin-left:-14.1pt;margin-top:18.6pt;width:177.6pt;height:0;z-index:251703296" o:connectortype="straight" strokecolor="green" strokeweight="2.25pt"/>
        </w:pict>
      </w:r>
      <w:r w:rsidR="00DD4EC6">
        <w:rPr>
          <w:noProof/>
          <w:lang w:eastAsia="es-SV"/>
        </w:rPr>
        <w:pict>
          <v:shape id="_x0000_s1077" type="#_x0000_t32" style="position:absolute;margin-left:-14.1pt;margin-top:18.6pt;width:0;height:30.1pt;z-index:251704320" o:connectortype="straight" strokecolor="green" strokeweight="2.25pt"/>
        </w:pict>
      </w:r>
      <w:r w:rsidR="009243D4">
        <w:tab/>
      </w:r>
      <w:r w:rsidR="009243D4" w:rsidRPr="009243D4">
        <w:rPr>
          <w:b/>
        </w:rPr>
        <w:t>Tiene 15 Art. 97 L.P.F</w:t>
      </w:r>
    </w:p>
    <w:p w:rsidR="00887114" w:rsidRPr="00887114" w:rsidRDefault="00887114" w:rsidP="00887114"/>
    <w:p w:rsidR="00887114" w:rsidRPr="00887114" w:rsidRDefault="00887114" w:rsidP="00887114"/>
    <w:p w:rsidR="00887114" w:rsidRPr="00887114" w:rsidRDefault="00887114" w:rsidP="00887114"/>
    <w:p w:rsidR="00887114" w:rsidRPr="00887114" w:rsidRDefault="00887114" w:rsidP="00887114"/>
    <w:p w:rsidR="00887114" w:rsidRPr="00887114" w:rsidRDefault="00887114" w:rsidP="00887114"/>
    <w:p w:rsidR="00887114" w:rsidRPr="00887114" w:rsidRDefault="00887114" w:rsidP="00887114"/>
    <w:p w:rsidR="00887114" w:rsidRPr="00887114" w:rsidRDefault="00887114" w:rsidP="00887114"/>
    <w:p w:rsidR="00887114" w:rsidRPr="00887114" w:rsidRDefault="00887114" w:rsidP="00887114"/>
    <w:p w:rsidR="00887114" w:rsidRPr="00887114" w:rsidRDefault="00887114" w:rsidP="00887114"/>
    <w:p w:rsidR="00887114" w:rsidRPr="00887114" w:rsidRDefault="00887114" w:rsidP="00887114"/>
    <w:p w:rsidR="00887114" w:rsidRPr="00887114" w:rsidRDefault="00887114" w:rsidP="00887114"/>
    <w:p w:rsidR="00887114" w:rsidRPr="00887114" w:rsidRDefault="00887114" w:rsidP="00887114"/>
    <w:p w:rsidR="00887114" w:rsidRPr="00887114" w:rsidRDefault="00887114" w:rsidP="00887114"/>
    <w:p w:rsidR="00887114" w:rsidRPr="00887114" w:rsidRDefault="00887114" w:rsidP="00887114"/>
    <w:p w:rsidR="00887114" w:rsidRPr="00887114" w:rsidRDefault="00887114" w:rsidP="00887114"/>
    <w:p w:rsidR="00887114" w:rsidRDefault="00887114" w:rsidP="00887114"/>
    <w:p w:rsidR="009E320A" w:rsidRPr="00887114" w:rsidRDefault="00887114" w:rsidP="00887114">
      <w:pPr>
        <w:tabs>
          <w:tab w:val="left" w:pos="7286"/>
        </w:tabs>
        <w:ind w:right="-376"/>
        <w:rPr>
          <w:b/>
        </w:rPr>
      </w:pPr>
      <w:r>
        <w:tab/>
      </w:r>
      <w:r w:rsidRPr="00887114">
        <w:rPr>
          <w:b/>
        </w:rPr>
        <w:t>ART. 110 Y 122 L.P.F</w:t>
      </w:r>
    </w:p>
    <w:sectPr w:rsidR="009E320A" w:rsidRPr="00887114" w:rsidSect="00832BC6">
      <w:pgSz w:w="12240" w:h="20160" w:code="5"/>
      <w:pgMar w:top="142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47FBA"/>
    <w:multiLevelType w:val="hybridMultilevel"/>
    <w:tmpl w:val="9F78397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D4B31"/>
    <w:multiLevelType w:val="hybridMultilevel"/>
    <w:tmpl w:val="DE4CB36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D7CE9"/>
    <w:multiLevelType w:val="hybridMultilevel"/>
    <w:tmpl w:val="B20C2290"/>
    <w:lvl w:ilvl="0" w:tplc="440A000F">
      <w:start w:val="1"/>
      <w:numFmt w:val="decimal"/>
      <w:lvlText w:val="%1."/>
      <w:lvlJc w:val="left"/>
      <w:pPr>
        <w:ind w:left="862" w:hanging="360"/>
      </w:pPr>
    </w:lvl>
    <w:lvl w:ilvl="1" w:tplc="440A0019" w:tentative="1">
      <w:start w:val="1"/>
      <w:numFmt w:val="lowerLetter"/>
      <w:lvlText w:val="%2."/>
      <w:lvlJc w:val="left"/>
      <w:pPr>
        <w:ind w:left="1582" w:hanging="360"/>
      </w:pPr>
    </w:lvl>
    <w:lvl w:ilvl="2" w:tplc="440A001B" w:tentative="1">
      <w:start w:val="1"/>
      <w:numFmt w:val="lowerRoman"/>
      <w:lvlText w:val="%3."/>
      <w:lvlJc w:val="right"/>
      <w:pPr>
        <w:ind w:left="2302" w:hanging="180"/>
      </w:pPr>
    </w:lvl>
    <w:lvl w:ilvl="3" w:tplc="440A000F" w:tentative="1">
      <w:start w:val="1"/>
      <w:numFmt w:val="decimal"/>
      <w:lvlText w:val="%4."/>
      <w:lvlJc w:val="left"/>
      <w:pPr>
        <w:ind w:left="3022" w:hanging="360"/>
      </w:pPr>
    </w:lvl>
    <w:lvl w:ilvl="4" w:tplc="440A0019" w:tentative="1">
      <w:start w:val="1"/>
      <w:numFmt w:val="lowerLetter"/>
      <w:lvlText w:val="%5."/>
      <w:lvlJc w:val="left"/>
      <w:pPr>
        <w:ind w:left="3742" w:hanging="360"/>
      </w:pPr>
    </w:lvl>
    <w:lvl w:ilvl="5" w:tplc="440A001B" w:tentative="1">
      <w:start w:val="1"/>
      <w:numFmt w:val="lowerRoman"/>
      <w:lvlText w:val="%6."/>
      <w:lvlJc w:val="right"/>
      <w:pPr>
        <w:ind w:left="4462" w:hanging="180"/>
      </w:pPr>
    </w:lvl>
    <w:lvl w:ilvl="6" w:tplc="440A000F" w:tentative="1">
      <w:start w:val="1"/>
      <w:numFmt w:val="decimal"/>
      <w:lvlText w:val="%7."/>
      <w:lvlJc w:val="left"/>
      <w:pPr>
        <w:ind w:left="5182" w:hanging="360"/>
      </w:pPr>
    </w:lvl>
    <w:lvl w:ilvl="7" w:tplc="440A0019" w:tentative="1">
      <w:start w:val="1"/>
      <w:numFmt w:val="lowerLetter"/>
      <w:lvlText w:val="%8."/>
      <w:lvlJc w:val="left"/>
      <w:pPr>
        <w:ind w:left="5902" w:hanging="360"/>
      </w:pPr>
    </w:lvl>
    <w:lvl w:ilvl="8" w:tplc="4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E6017A6"/>
    <w:multiLevelType w:val="hybridMultilevel"/>
    <w:tmpl w:val="EA2E642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63B88"/>
    <w:multiLevelType w:val="hybridMultilevel"/>
    <w:tmpl w:val="EFB8FBC6"/>
    <w:lvl w:ilvl="0" w:tplc="E9C25C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B76BF"/>
    <w:multiLevelType w:val="hybridMultilevel"/>
    <w:tmpl w:val="894EF4C0"/>
    <w:lvl w:ilvl="0" w:tplc="29DEB392">
      <w:start w:val="1"/>
      <w:numFmt w:val="decimal"/>
      <w:lvlText w:val="%1."/>
      <w:lvlJc w:val="left"/>
      <w:pPr>
        <w:ind w:left="327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3996" w:hanging="360"/>
      </w:pPr>
    </w:lvl>
    <w:lvl w:ilvl="2" w:tplc="440A001B" w:tentative="1">
      <w:start w:val="1"/>
      <w:numFmt w:val="lowerRoman"/>
      <w:lvlText w:val="%3."/>
      <w:lvlJc w:val="right"/>
      <w:pPr>
        <w:ind w:left="4716" w:hanging="180"/>
      </w:pPr>
    </w:lvl>
    <w:lvl w:ilvl="3" w:tplc="440A000F" w:tentative="1">
      <w:start w:val="1"/>
      <w:numFmt w:val="decimal"/>
      <w:lvlText w:val="%4."/>
      <w:lvlJc w:val="left"/>
      <w:pPr>
        <w:ind w:left="5436" w:hanging="360"/>
      </w:pPr>
    </w:lvl>
    <w:lvl w:ilvl="4" w:tplc="440A0019" w:tentative="1">
      <w:start w:val="1"/>
      <w:numFmt w:val="lowerLetter"/>
      <w:lvlText w:val="%5."/>
      <w:lvlJc w:val="left"/>
      <w:pPr>
        <w:ind w:left="6156" w:hanging="360"/>
      </w:pPr>
    </w:lvl>
    <w:lvl w:ilvl="5" w:tplc="440A001B" w:tentative="1">
      <w:start w:val="1"/>
      <w:numFmt w:val="lowerRoman"/>
      <w:lvlText w:val="%6."/>
      <w:lvlJc w:val="right"/>
      <w:pPr>
        <w:ind w:left="6876" w:hanging="180"/>
      </w:pPr>
    </w:lvl>
    <w:lvl w:ilvl="6" w:tplc="440A000F" w:tentative="1">
      <w:start w:val="1"/>
      <w:numFmt w:val="decimal"/>
      <w:lvlText w:val="%7."/>
      <w:lvlJc w:val="left"/>
      <w:pPr>
        <w:ind w:left="7596" w:hanging="360"/>
      </w:pPr>
    </w:lvl>
    <w:lvl w:ilvl="7" w:tplc="440A0019" w:tentative="1">
      <w:start w:val="1"/>
      <w:numFmt w:val="lowerLetter"/>
      <w:lvlText w:val="%8."/>
      <w:lvlJc w:val="left"/>
      <w:pPr>
        <w:ind w:left="8316" w:hanging="360"/>
      </w:pPr>
    </w:lvl>
    <w:lvl w:ilvl="8" w:tplc="440A001B" w:tentative="1">
      <w:start w:val="1"/>
      <w:numFmt w:val="lowerRoman"/>
      <w:lvlText w:val="%9."/>
      <w:lvlJc w:val="right"/>
      <w:pPr>
        <w:ind w:left="903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5A48"/>
    <w:rsid w:val="00011C59"/>
    <w:rsid w:val="00037892"/>
    <w:rsid w:val="001C621F"/>
    <w:rsid w:val="001F7162"/>
    <w:rsid w:val="002873BF"/>
    <w:rsid w:val="002A6887"/>
    <w:rsid w:val="003719F0"/>
    <w:rsid w:val="003A12B1"/>
    <w:rsid w:val="00440335"/>
    <w:rsid w:val="004604E5"/>
    <w:rsid w:val="005024A6"/>
    <w:rsid w:val="005944B7"/>
    <w:rsid w:val="00616083"/>
    <w:rsid w:val="00676A11"/>
    <w:rsid w:val="00676C9A"/>
    <w:rsid w:val="00745FD2"/>
    <w:rsid w:val="00832BC6"/>
    <w:rsid w:val="00887114"/>
    <w:rsid w:val="009243D4"/>
    <w:rsid w:val="009A01FC"/>
    <w:rsid w:val="009E320A"/>
    <w:rsid w:val="00A350E6"/>
    <w:rsid w:val="00A565F5"/>
    <w:rsid w:val="00A7684B"/>
    <w:rsid w:val="00AF5A48"/>
    <w:rsid w:val="00B672AB"/>
    <w:rsid w:val="00BF5655"/>
    <w:rsid w:val="00CF6113"/>
    <w:rsid w:val="00CF7DFC"/>
    <w:rsid w:val="00D845EE"/>
    <w:rsid w:val="00DD4EC6"/>
    <w:rsid w:val="00E00AB3"/>
    <w:rsid w:val="00E80C7D"/>
    <w:rsid w:val="00EE7268"/>
    <w:rsid w:val="00F8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green"/>
      <o:colormenu v:ext="edit" strokecolor="green"/>
    </o:shapedefaults>
    <o:shapelayout v:ext="edit">
      <o:idmap v:ext="edit" data="1"/>
      <o:rules v:ext="edit">
        <o:r id="V:Rule45" type="connector" idref="#_x0000_s1083"/>
        <o:r id="V:Rule46" type="connector" idref="#_x0000_s1088"/>
        <o:r id="V:Rule47" type="connector" idref="#_x0000_s1074"/>
        <o:r id="V:Rule48" type="connector" idref="#_x0000_s1089"/>
        <o:r id="V:Rule49" type="connector" idref="#_x0000_s1073"/>
        <o:r id="V:Rule50" type="connector" idref="#_x0000_s1102"/>
        <o:r id="V:Rule51" type="connector" idref="#_x0000_s1084"/>
        <o:r id="V:Rule52" type="connector" idref="#_x0000_s1103"/>
        <o:r id="V:Rule53" type="connector" idref="#_x0000_s1075"/>
        <o:r id="V:Rule54" type="connector" idref="#_x0000_s1091"/>
        <o:r id="V:Rule55" type="connector" idref="#_x0000_s1067"/>
        <o:r id="V:Rule56" type="connector" idref="#_x0000_s1061"/>
        <o:r id="V:Rule57" type="connector" idref="#_x0000_s1072"/>
        <o:r id="V:Rule58" type="connector" idref="#_x0000_s1086"/>
        <o:r id="V:Rule59" type="connector" idref="#_x0000_s1060"/>
        <o:r id="V:Rule60" type="connector" idref="#_x0000_s1097"/>
        <o:r id="V:Rule61" type="connector" idref="#_x0000_s1085"/>
        <o:r id="V:Rule62" type="connector" idref="#_x0000_s1104"/>
        <o:r id="V:Rule63" type="connector" idref="#_x0000_s1082"/>
        <o:r id="V:Rule64" type="connector" idref="#_x0000_s1076"/>
        <o:r id="V:Rule65" type="connector" idref="#_x0000_s1090"/>
        <o:r id="V:Rule66" type="connector" idref="#_x0000_s1079"/>
        <o:r id="V:Rule67" type="connector" idref="#_x0000_s1063"/>
        <o:r id="V:Rule68" type="connector" idref="#_x0000_s1094"/>
        <o:r id="V:Rule69" type="connector" idref="#_x0000_s1068"/>
        <o:r id="V:Rule70" type="connector" idref="#_x0000_s1100"/>
        <o:r id="V:Rule71" type="connector" idref="#_x0000_s1093"/>
        <o:r id="V:Rule72" type="connector" idref="#_x0000_s1069"/>
        <o:r id="V:Rule73" type="connector" idref="#_x0000_s1101"/>
        <o:r id="V:Rule74" type="connector" idref="#_x0000_s1078"/>
        <o:r id="V:Rule75" type="connector" idref="#_x0000_s1064"/>
        <o:r id="V:Rule76" type="connector" idref="#_x0000_s1087"/>
        <o:r id="V:Rule77" type="connector" idref="#_x0000_s1071"/>
        <o:r id="V:Rule78" type="connector" idref="#_x0000_s1095"/>
        <o:r id="V:Rule79" type="connector" idref="#_x0000_s1099"/>
        <o:r id="V:Rule80" type="connector" idref="#_x0000_s1062"/>
        <o:r id="V:Rule81" type="connector" idref="#_x0000_s1066"/>
        <o:r id="V:Rule82" type="connector" idref="#_x0000_s1080"/>
        <o:r id="V:Rule83" type="connector" idref="#_x0000_s1065"/>
        <o:r id="V:Rule84" type="connector" idref="#_x0000_s1077"/>
        <o:r id="V:Rule85" type="connector" idref="#_x0000_s1081"/>
        <o:r id="V:Rule86" type="connector" idref="#_x0000_s1070"/>
        <o:r id="V:Rule87" type="connector" idref="#_x0000_s1096"/>
        <o:r id="V:Rule88" type="connector" idref="#_x0000_s1098"/>
        <o:r id="V:Rule90" type="connector" idref="#_x0000_s1106"/>
        <o:r id="V:Rule92" type="connector" idref="#_x0000_s110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D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12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8F840-5131-4E67-9422-39A5B4FB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25</cp:revision>
  <dcterms:created xsi:type="dcterms:W3CDTF">2013-09-11T20:52:00Z</dcterms:created>
  <dcterms:modified xsi:type="dcterms:W3CDTF">2013-09-12T00:04:00Z</dcterms:modified>
</cp:coreProperties>
</file>