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7D" w:rsidRPr="00D4520F" w:rsidRDefault="00AE677D" w:rsidP="00D452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SIMULACRO I EXAMEN DE NOTARIADO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D4520F">
        <w:rPr>
          <w:rFonts w:ascii="Times New Roman" w:eastAsia="Times New Roman" w:hAnsi="Times New Roman" w:cs="Times New Roman"/>
          <w:sz w:val="18"/>
          <w:szCs w:val="18"/>
        </w:rPr>
        <w:t>de</w:t>
      </w:r>
      <w:proofErr w:type="gramEnd"/>
      <w:r w:rsidR="00335BAE" w:rsidRPr="00D4520F">
        <w:rPr>
          <w:sz w:val="18"/>
          <w:szCs w:val="18"/>
        </w:rPr>
        <w:fldChar w:fldCharType="begin"/>
      </w:r>
      <w:r w:rsidR="00335BAE" w:rsidRPr="00D4520F">
        <w:rPr>
          <w:sz w:val="18"/>
          <w:szCs w:val="18"/>
        </w:rPr>
        <w:instrText>HYPERLINK "http://www.facebook.com/infotyp"</w:instrText>
      </w:r>
      <w:r w:rsidR="00335BAE" w:rsidRPr="00D4520F">
        <w:rPr>
          <w:sz w:val="18"/>
          <w:szCs w:val="18"/>
        </w:rPr>
        <w:fldChar w:fldCharType="separate"/>
      </w:r>
      <w:r w:rsidRPr="00D4520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Infotyp</w:t>
      </w:r>
      <w:proofErr w:type="spellEnd"/>
      <w:r w:rsidR="00335BAE" w:rsidRPr="00D4520F">
        <w:rPr>
          <w:sz w:val="18"/>
          <w:szCs w:val="18"/>
        </w:rPr>
        <w:fldChar w:fldCharType="end"/>
      </w:r>
      <w:r w:rsidRPr="00D4520F">
        <w:rPr>
          <w:rFonts w:ascii="Times New Roman" w:eastAsia="Times New Roman" w:hAnsi="Times New Roman" w:cs="Times New Roman"/>
          <w:sz w:val="18"/>
          <w:szCs w:val="18"/>
        </w:rPr>
        <w:t>, el jueves, 24 de mayo de 2012 a la(s) 1:20 ·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SIMULACRO 1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DE EXAMEN PREVIO A LA AUTORIZACIÓN PARA EL EJERCICIO DE LA FUNCIÓN NOTARIAL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1.    Los estatutos de una sociedad y la escritura social constitutiva ¿Son sinónimos?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a)    Son sinónimos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Son el mismo instrumento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Son dos documentos o actos distintos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Instrumentos que contienen actos complementarios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 Ninguna de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2.    ¿Puede una persona en su testamento dejarle bienes a un menor de edad y la administración a persona distinta a los padres del menor?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No, porque los padres ejercen la autoridad parental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No, porque el Código de Familia lo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prohibe</w:t>
      </w:r>
      <w:proofErr w:type="spellEnd"/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Sí, pero necesita autorización judicial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Sí, porque el Código de Familia lo permite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Sí, porque el Código Civil lo permite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3.    La intervención notarial es requisito de existencia y solemnidad del negocio jurídico: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a)    Comodato de inmuebles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Compraventa de muebles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Mandato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Reconocimiento de hijos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 Ninguna de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    En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que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casos de los abajo mencionados, el Notario debe enviar el expediente matrimonial al Juez de Familia para que resuelva lo pertinente: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En el caso de capitulaciones matrimoniales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En caso del matrimonio de menores de edad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En caso de denuncia de impedimentos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En el caso del matrimonio de un extranjero que no demuestra estar soltero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En ninguno de las anteriores casos.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5.    Es lo mismo Escritura Pública que Instrumento Público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Sí, lo 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No son iguales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No, porque es una especie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No, porque no es instrumento auténtico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Ninguno de los anteriores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6.    La falsedad ideológica en que puede incurrir un Notario, se materializa en el siguiente hecho: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Por falsificar el sello de otro notario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Por insertar declaraciones falsas en un documento otorgado ante sus oficios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Por alterar un documento verdadero con el de causar perjuicio a un tercero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Ninguna de las anteriores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7.    Jaimito que tiene diecisiete años, se presenta ante sus oficios notariales a reconocer a un hijo recién nacido: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No lo permite, porque no tiene la capacidad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No, porque la Ley de Notariado no lo permite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Sí, porque la Constitución fomenta la paternidad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Sí, porque el Código de Familia permite esta excepción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Sí, porque es plenamente capaz.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8.    La formalización de un contrato de arrendamiento financiero se materializa: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Únicamente por escritura pública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Por medio de escritura público o documento privado autenticado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Únicamente por documento privado autenticado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Por un documento privado simple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Por simple cruce de cartas entre las partes contratantes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9.    </w:t>
      </w:r>
      <w:proofErr w:type="gram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¿</w:t>
      </w:r>
      <w:proofErr w:type="gram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En qué caso el notario se convierte en colaborador de la función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jurisdicciona</w:t>
      </w:r>
      <w:proofErr w:type="spellEnd"/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Notificación de revocación de poderes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Diligencias de traducción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Diligencias previas al nombramiento de curador ad-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litem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 un ausente declarado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Aposición y levantamiento de sellos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 Todas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10.  Es totalmente cierto, en nuestro sistema legal, que una de las diferencias más importantes entre las escrituras públicas y las actas notariales, es que en las primeras se asientan actos y en las actas los hechos.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Verdadero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No hay diferencia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Falso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Falso, porque ambos son instrumentos notariales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 Ninguna de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 xml:space="preserve"> 11.  Si ante sus oficios notariales se presenta José N. y Mercedes N. quienes son propietarios cada uno del 50% de las acciones que componen el capital de la sociedad “J &amp; M, S. A. de C.V.” y le plantean que quieren disolver dicha sociedad y le preguntan si usted puede hacer la disolución y liquidación simultánea. Les contestaría: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Que sí puede hacerlo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Que no puede hacerlo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Que no puede hacerlo, porque cronológica y jurídicamente eso no es posible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Ninguna de las anteriores.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12.  Dos personas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sucriben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un contrato de compraventa de un inmueble. Le pregunta el comprador desde que momento es dueño del inmueble con respecto a terceros.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Desde que se firma la respectiva escritura pública de compraventa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Desde que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que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 firma la escritura pública de compraventa y en la misma se hace la tradición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Desde que se inscribe la escritura en el Registro correspondiente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Desde que se paga el precio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Desde que se paga el precio y se entrega la cosa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13.  ¿Puede contraer matrimonio un tío con su sobrina?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Sí, porque no hay impedimento legal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No, porque está prohibido por la ley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Sí, previa autorización judicial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Sí, previa calificación del Procurador General de la República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14.  En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que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consiste la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Resciliación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de un contrato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Es la terminación declarada judicialmente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Es la nulidad relativa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Es una manera de extinguir obligaciones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Es la inexistencia del acto o contrato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Ninguna de las anteriores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15.  El Art. 54 de la Ley de Notariado regula la razón de legalización de firmas de una manera especial. Se trata entonces, de una categoría distinta a las tres que establece el Art. 2 del mismo cuerpo legal: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Si, porque el Art. 54 le da una regulación especial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Si, porque el mismo artículo señala “… no será necesario levantar </w:t>
      </w:r>
      <w:proofErr w:type="gram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actas …”</w:t>
      </w:r>
      <w:proofErr w:type="gramEnd"/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No, porque es un acta notarial con regulación especial,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Ninguna de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16.  La edición de obras de autores salvadoreños con el objeto de que se fomente y apoye el trabajo intelectual de los mismos, se encuentra regulado por la siguiente normativa: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a)    La ley del Libro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b)   La Ley de Propiedad Intelectual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La ley de Marcas y otros signos distintivos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La Ley de Imprenta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Ninguna de las anteriores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17.  ¿Es posible pactar en la escritura constitutiva de una sociedad que un socio capitalista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que da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excluido de las pérdidas?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Sí, si se pacta por unanimidad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No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Surte plenos efectos, excepto contra terceros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Ninguna de las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18.  Cuando un contribuyente recibe un servicio  especial derivado de una determinada actividad realizada por un Municipio, el pago que realice por ese servicio es: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Un impuesto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Una tasa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c)    Una contribución especial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Un tributo regulado por una Ordenanza Municipal Especial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19.  Si la obligación mercantil tiene por objeto la entrega de inmuebles o de muebles que hubieren de entregarse en otro lugar, bastará: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 a)    Aviso por correspondencia privada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Aviso judicial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Notificación por acta notarial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d)   Requerimiento por acta notarial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e)    Ninguno de los anteriores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20.  Quien representa al Estado en los Contratos sobre Adquisición de bienes muebles no sujetos a licitación: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a)    El Presidente de la República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b)   El Fiscal General de la República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c)    El Ministerio Público 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d)   El Funcionario que determine la ley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e)    Ninguno de los anteriores</w:t>
      </w:r>
    </w:p>
    <w:p w:rsidR="00AE677D" w:rsidRPr="00D4520F" w:rsidRDefault="00AE677D" w:rsidP="00D45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NOTA: Las respuestas serán proporcionadas en el Curso del </w:t>
      </w:r>
      <w:proofErr w:type="spellStart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>Infotyp</w:t>
      </w:r>
      <w:proofErr w:type="spellEnd"/>
      <w:r w:rsidRPr="00D4520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en el Club Árabe el próximo domingo. </w:t>
      </w:r>
    </w:p>
    <w:p w:rsidR="00446921" w:rsidRPr="00D4520F" w:rsidRDefault="00446921" w:rsidP="00D4520F">
      <w:pPr>
        <w:spacing w:after="0" w:line="240" w:lineRule="auto"/>
        <w:rPr>
          <w:sz w:val="18"/>
          <w:szCs w:val="18"/>
        </w:rPr>
      </w:pPr>
    </w:p>
    <w:sectPr w:rsidR="00446921" w:rsidRPr="00D4520F" w:rsidSect="00446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AE677D"/>
    <w:rsid w:val="00335BAE"/>
    <w:rsid w:val="00446921"/>
    <w:rsid w:val="004E707E"/>
    <w:rsid w:val="005918CB"/>
    <w:rsid w:val="00AE677D"/>
    <w:rsid w:val="00D4520F"/>
    <w:rsid w:val="00F9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AE"/>
  </w:style>
  <w:style w:type="paragraph" w:styleId="Ttulo2">
    <w:name w:val="heading 2"/>
    <w:basedOn w:val="Normal"/>
    <w:link w:val="Ttulo2Car"/>
    <w:uiPriority w:val="9"/>
    <w:qFormat/>
    <w:rsid w:val="00AE6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E677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E67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E6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E677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E67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6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ASISTENTE</cp:lastModifiedBy>
  <cp:revision>3</cp:revision>
  <cp:lastPrinted>2013-10-08T08:08:00Z</cp:lastPrinted>
  <dcterms:created xsi:type="dcterms:W3CDTF">2013-10-06T00:02:00Z</dcterms:created>
  <dcterms:modified xsi:type="dcterms:W3CDTF">2013-10-08T09:00:00Z</dcterms:modified>
</cp:coreProperties>
</file>