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3EA" w:rsidRPr="000153EA" w:rsidRDefault="000153EA" w:rsidP="000153EA">
      <w:pPr>
        <w:spacing w:line="360" w:lineRule="auto"/>
        <w:jc w:val="center"/>
        <w:rPr>
          <w:rFonts w:ascii="Times New Roman" w:eastAsia="Times New Roman" w:hAnsi="Times New Roman" w:cs="Times New Roman"/>
          <w:bCs/>
          <w:color w:val="000000" w:themeColor="text1"/>
          <w:kern w:val="36"/>
          <w:sz w:val="40"/>
          <w:szCs w:val="24"/>
          <w:lang w:eastAsia="es-ES_tradnl"/>
        </w:rPr>
      </w:pPr>
      <w:r w:rsidRPr="000153EA">
        <w:rPr>
          <w:rFonts w:ascii="Times New Roman" w:eastAsia="Times New Roman" w:hAnsi="Times New Roman" w:cs="Times New Roman"/>
          <w:bCs/>
          <w:color w:val="000000" w:themeColor="text1"/>
          <w:kern w:val="36"/>
          <w:sz w:val="40"/>
          <w:szCs w:val="24"/>
          <w:lang w:eastAsia="es-ES_tradnl"/>
        </w:rPr>
        <w:t>DERECHO CONSTITUCIONAL</w:t>
      </w:r>
    </w:p>
    <w:p w:rsidR="000153EA" w:rsidRDefault="000153EA" w:rsidP="000153EA">
      <w:pPr>
        <w:spacing w:line="360" w:lineRule="auto"/>
        <w:jc w:val="both"/>
        <w:rPr>
          <w:rFonts w:ascii="Times New Roman" w:eastAsia="Times New Roman" w:hAnsi="Times New Roman" w:cs="Times New Roman"/>
          <w:color w:val="000000" w:themeColor="text1"/>
          <w:sz w:val="24"/>
          <w:szCs w:val="24"/>
          <w:lang w:eastAsia="es-ES_tradnl"/>
        </w:rPr>
      </w:pPr>
      <w:r w:rsidRPr="000153EA">
        <w:rPr>
          <w:rFonts w:ascii="Times New Roman" w:eastAsia="Times New Roman" w:hAnsi="Times New Roman" w:cs="Times New Roman"/>
          <w:color w:val="000000" w:themeColor="text1"/>
          <w:sz w:val="24"/>
          <w:szCs w:val="24"/>
          <w:lang w:eastAsia="es-ES_tradnl"/>
        </w:rPr>
        <w:t xml:space="preserve">El </w:t>
      </w:r>
      <w:r w:rsidRPr="000153EA">
        <w:rPr>
          <w:rFonts w:ascii="Times New Roman" w:eastAsia="Times New Roman" w:hAnsi="Times New Roman" w:cs="Times New Roman"/>
          <w:bCs/>
          <w:color w:val="000000" w:themeColor="text1"/>
          <w:sz w:val="24"/>
          <w:szCs w:val="24"/>
          <w:lang w:eastAsia="es-ES_tradnl"/>
        </w:rPr>
        <w:t>derecho constitucional</w:t>
      </w:r>
      <w:r w:rsidRPr="000153EA">
        <w:rPr>
          <w:rFonts w:ascii="Times New Roman" w:eastAsia="Times New Roman" w:hAnsi="Times New Roman" w:cs="Times New Roman"/>
          <w:color w:val="000000" w:themeColor="text1"/>
          <w:sz w:val="24"/>
          <w:szCs w:val="24"/>
          <w:lang w:eastAsia="es-ES_tradnl"/>
        </w:rPr>
        <w:t xml:space="preserve"> es una rama del </w:t>
      </w:r>
      <w:hyperlink r:id="rId5" w:tooltip="Derecho público" w:history="1">
        <w:r w:rsidRPr="000153EA">
          <w:rPr>
            <w:rFonts w:ascii="Times New Roman" w:eastAsia="Times New Roman" w:hAnsi="Times New Roman" w:cs="Times New Roman"/>
            <w:color w:val="000000" w:themeColor="text1"/>
            <w:sz w:val="24"/>
            <w:szCs w:val="24"/>
            <w:lang w:eastAsia="es-ES_tradnl"/>
          </w:rPr>
          <w:t>derecho público</w:t>
        </w:r>
      </w:hyperlink>
      <w:r w:rsidRPr="000153EA">
        <w:rPr>
          <w:rFonts w:ascii="Times New Roman" w:eastAsia="Times New Roman" w:hAnsi="Times New Roman" w:cs="Times New Roman"/>
          <w:color w:val="000000" w:themeColor="text1"/>
          <w:sz w:val="24"/>
          <w:szCs w:val="24"/>
          <w:lang w:eastAsia="es-ES_tradnl"/>
        </w:rPr>
        <w:t xml:space="preserve"> cuyo campo de estudio incluye el análisis de las leyes fundamentales que definen un </w:t>
      </w:r>
      <w:hyperlink r:id="rId6" w:tooltip="Estado" w:history="1">
        <w:r w:rsidRPr="000153EA">
          <w:rPr>
            <w:rFonts w:ascii="Times New Roman" w:eastAsia="Times New Roman" w:hAnsi="Times New Roman" w:cs="Times New Roman"/>
            <w:color w:val="000000" w:themeColor="text1"/>
            <w:sz w:val="24"/>
            <w:szCs w:val="24"/>
            <w:lang w:eastAsia="es-ES_tradnl"/>
          </w:rPr>
          <w:t>Estado</w:t>
        </w:r>
      </w:hyperlink>
      <w:r w:rsidRPr="000153EA">
        <w:rPr>
          <w:rFonts w:ascii="Times New Roman" w:eastAsia="Times New Roman" w:hAnsi="Times New Roman" w:cs="Times New Roman"/>
          <w:color w:val="000000" w:themeColor="text1"/>
          <w:sz w:val="24"/>
          <w:szCs w:val="24"/>
          <w:lang w:eastAsia="es-ES_tradnl"/>
        </w:rPr>
        <w:t xml:space="preserve">. De esta manera, es materia de estudio todo lo relativo a la </w:t>
      </w:r>
      <w:hyperlink r:id="rId7" w:tooltip="Forma de Estado" w:history="1">
        <w:r w:rsidRPr="000153EA">
          <w:rPr>
            <w:rFonts w:ascii="Times New Roman" w:eastAsia="Times New Roman" w:hAnsi="Times New Roman" w:cs="Times New Roman"/>
            <w:color w:val="000000" w:themeColor="text1"/>
            <w:sz w:val="24"/>
            <w:szCs w:val="24"/>
            <w:lang w:eastAsia="es-ES_tradnl"/>
          </w:rPr>
          <w:t>forma de Estado</w:t>
        </w:r>
      </w:hyperlink>
      <w:r w:rsidRPr="000153EA">
        <w:rPr>
          <w:rFonts w:ascii="Times New Roman" w:eastAsia="Times New Roman" w:hAnsi="Times New Roman" w:cs="Times New Roman"/>
          <w:color w:val="000000" w:themeColor="text1"/>
          <w:sz w:val="24"/>
          <w:szCs w:val="24"/>
          <w:lang w:eastAsia="es-ES_tradnl"/>
        </w:rPr>
        <w:t xml:space="preserve">, </w:t>
      </w:r>
      <w:hyperlink r:id="rId8" w:tooltip="Forma de gobierno" w:history="1">
        <w:r w:rsidRPr="000153EA">
          <w:rPr>
            <w:rFonts w:ascii="Times New Roman" w:eastAsia="Times New Roman" w:hAnsi="Times New Roman" w:cs="Times New Roman"/>
            <w:color w:val="000000" w:themeColor="text1"/>
            <w:sz w:val="24"/>
            <w:szCs w:val="24"/>
            <w:lang w:eastAsia="es-ES_tradnl"/>
          </w:rPr>
          <w:t>forma de gobierno</w:t>
        </w:r>
      </w:hyperlink>
      <w:r w:rsidRPr="000153EA">
        <w:rPr>
          <w:rFonts w:ascii="Times New Roman" w:eastAsia="Times New Roman" w:hAnsi="Times New Roman" w:cs="Times New Roman"/>
          <w:color w:val="000000" w:themeColor="text1"/>
          <w:sz w:val="24"/>
          <w:szCs w:val="24"/>
          <w:lang w:eastAsia="es-ES_tradnl"/>
        </w:rPr>
        <w:t xml:space="preserve">, </w:t>
      </w:r>
      <w:hyperlink r:id="rId9" w:tooltip="Derecho fundamental" w:history="1">
        <w:r w:rsidRPr="000153EA">
          <w:rPr>
            <w:rFonts w:ascii="Times New Roman" w:eastAsia="Times New Roman" w:hAnsi="Times New Roman" w:cs="Times New Roman"/>
            <w:color w:val="000000" w:themeColor="text1"/>
            <w:sz w:val="24"/>
            <w:szCs w:val="24"/>
            <w:lang w:eastAsia="es-ES_tradnl"/>
          </w:rPr>
          <w:t>derechos fundamentales</w:t>
        </w:r>
      </w:hyperlink>
      <w:r w:rsidRPr="000153EA">
        <w:rPr>
          <w:rFonts w:ascii="Times New Roman" w:eastAsia="Times New Roman" w:hAnsi="Times New Roman" w:cs="Times New Roman"/>
          <w:color w:val="000000" w:themeColor="text1"/>
          <w:sz w:val="24"/>
          <w:szCs w:val="24"/>
          <w:lang w:eastAsia="es-ES_tradnl"/>
        </w:rPr>
        <w:t xml:space="preserve"> y la regulación de los </w:t>
      </w:r>
      <w:hyperlink r:id="rId10" w:tooltip="Poder público" w:history="1">
        <w:r w:rsidRPr="000153EA">
          <w:rPr>
            <w:rFonts w:ascii="Times New Roman" w:eastAsia="Times New Roman" w:hAnsi="Times New Roman" w:cs="Times New Roman"/>
            <w:color w:val="000000" w:themeColor="text1"/>
            <w:sz w:val="24"/>
            <w:szCs w:val="24"/>
            <w:lang w:eastAsia="es-ES_tradnl"/>
          </w:rPr>
          <w:t>poderes públicos</w:t>
        </w:r>
      </w:hyperlink>
      <w:r w:rsidRPr="000153EA">
        <w:rPr>
          <w:rFonts w:ascii="Times New Roman" w:eastAsia="Times New Roman" w:hAnsi="Times New Roman" w:cs="Times New Roman"/>
          <w:color w:val="000000" w:themeColor="text1"/>
          <w:sz w:val="24"/>
          <w:szCs w:val="24"/>
          <w:lang w:eastAsia="es-ES_tradnl"/>
        </w:rPr>
        <w:t>, incluidas las relaciones entre los poderes públicos y ciudadanos.</w:t>
      </w:r>
    </w:p>
    <w:p w:rsidR="000153EA" w:rsidRPr="000153EA" w:rsidRDefault="000153EA" w:rsidP="000153EA">
      <w:pPr>
        <w:spacing w:line="360" w:lineRule="auto"/>
        <w:jc w:val="both"/>
        <w:rPr>
          <w:rFonts w:ascii="Times New Roman" w:eastAsia="Times New Roman" w:hAnsi="Times New Roman" w:cs="Times New Roman"/>
          <w:color w:val="000000" w:themeColor="text1"/>
          <w:sz w:val="24"/>
          <w:szCs w:val="24"/>
          <w:lang w:eastAsia="es-ES_tradnl"/>
        </w:rPr>
      </w:pPr>
    </w:p>
    <w:p w:rsidR="000153EA" w:rsidRPr="000153EA" w:rsidRDefault="000153EA" w:rsidP="000153EA">
      <w:pPr>
        <w:spacing w:line="360" w:lineRule="auto"/>
        <w:jc w:val="both"/>
        <w:rPr>
          <w:rFonts w:ascii="Times New Roman" w:eastAsia="Times New Roman" w:hAnsi="Times New Roman" w:cs="Times New Roman"/>
          <w:b/>
          <w:bCs/>
          <w:color w:val="000000" w:themeColor="text1"/>
          <w:sz w:val="32"/>
          <w:szCs w:val="24"/>
          <w:lang w:eastAsia="es-ES_tradnl"/>
        </w:rPr>
      </w:pPr>
      <w:r w:rsidRPr="000153EA">
        <w:rPr>
          <w:rFonts w:ascii="Times New Roman" w:eastAsia="Times New Roman" w:hAnsi="Times New Roman" w:cs="Times New Roman"/>
          <w:b/>
          <w:bCs/>
          <w:color w:val="000000" w:themeColor="text1"/>
          <w:sz w:val="32"/>
          <w:szCs w:val="24"/>
          <w:lang w:eastAsia="es-ES_tradnl"/>
        </w:rPr>
        <w:t>Poder político</w:t>
      </w:r>
    </w:p>
    <w:p w:rsidR="000153EA" w:rsidRPr="000153EA" w:rsidRDefault="000153EA" w:rsidP="000153EA">
      <w:pPr>
        <w:spacing w:line="360" w:lineRule="auto"/>
        <w:jc w:val="both"/>
        <w:rPr>
          <w:rFonts w:ascii="Times New Roman" w:eastAsia="Times New Roman" w:hAnsi="Times New Roman" w:cs="Times New Roman"/>
          <w:color w:val="000000" w:themeColor="text1"/>
          <w:sz w:val="24"/>
          <w:szCs w:val="24"/>
          <w:lang w:eastAsia="es-ES_tradnl"/>
        </w:rPr>
      </w:pPr>
      <w:r w:rsidRPr="000153EA">
        <w:rPr>
          <w:rFonts w:ascii="Times New Roman" w:eastAsia="Times New Roman" w:hAnsi="Times New Roman" w:cs="Times New Roman"/>
          <w:color w:val="000000" w:themeColor="text1"/>
          <w:sz w:val="24"/>
          <w:szCs w:val="24"/>
          <w:lang w:eastAsia="es-ES_tradnl"/>
        </w:rPr>
        <w:t>Clásicamente el poder se conoce como la potencialidad de hacer que un tercero haga o realice lo que se le solicita u ordena. En ese sentido, un órgano tiene poder cuando posee capacidad de coerción para hacer cumplir sus mandatos imperativos. El significado actual en las democracias liberales va ligado a la existencia de una legitimidad democrática, y a la atribución de capacidad dispositiva acorde al criterio de oportunidad política. Así, el concepto se contrapone al poder que se atribuye a la Administración o a los órganos judiciales, pues éstos poseen una voluntad que ha de estar fundada en un texto legal, es decir, poseen una capacidad reglada cuyas decisiones jamás pueden basarse en criterios de oportunidad. Este poder necesita un fortísimo respaldo popular o hallarse vinculado a grupos de presión o factores de poder.</w:t>
      </w:r>
    </w:p>
    <w:p w:rsidR="000153EA" w:rsidRPr="000153EA" w:rsidRDefault="000153EA" w:rsidP="000153EA">
      <w:pPr>
        <w:spacing w:line="360" w:lineRule="auto"/>
        <w:jc w:val="both"/>
        <w:rPr>
          <w:rFonts w:ascii="Times New Roman" w:eastAsia="Times New Roman" w:hAnsi="Times New Roman" w:cs="Times New Roman"/>
          <w:bCs/>
          <w:color w:val="000000" w:themeColor="text1"/>
          <w:sz w:val="24"/>
          <w:szCs w:val="24"/>
          <w:lang w:eastAsia="es-ES_tradnl"/>
        </w:rPr>
      </w:pPr>
      <w:r w:rsidRPr="000153EA">
        <w:rPr>
          <w:rFonts w:ascii="Times New Roman" w:eastAsia="Times New Roman" w:hAnsi="Times New Roman" w:cs="Times New Roman"/>
          <w:bCs/>
          <w:color w:val="000000" w:themeColor="text1"/>
          <w:sz w:val="24"/>
          <w:szCs w:val="24"/>
          <w:lang w:eastAsia="es-ES_tradnl"/>
        </w:rPr>
        <w:t>Constitución</w:t>
      </w:r>
    </w:p>
    <w:p w:rsidR="000153EA" w:rsidRPr="000153EA" w:rsidRDefault="000153EA" w:rsidP="000153EA">
      <w:pPr>
        <w:spacing w:line="360" w:lineRule="auto"/>
        <w:jc w:val="both"/>
        <w:rPr>
          <w:rFonts w:ascii="Times New Roman" w:eastAsia="Times New Roman" w:hAnsi="Times New Roman" w:cs="Times New Roman"/>
          <w:color w:val="000000" w:themeColor="text1"/>
          <w:sz w:val="24"/>
          <w:szCs w:val="24"/>
          <w:lang w:eastAsia="es-ES_tradnl"/>
        </w:rPr>
      </w:pPr>
      <w:r w:rsidRPr="000153EA">
        <w:rPr>
          <w:rFonts w:ascii="Times New Roman" w:eastAsia="Times New Roman" w:hAnsi="Times New Roman" w:cs="Times New Roman"/>
          <w:color w:val="000000" w:themeColor="text1"/>
          <w:sz w:val="24"/>
          <w:szCs w:val="24"/>
          <w:lang w:eastAsia="es-ES_tradnl"/>
        </w:rPr>
        <w:t xml:space="preserve">La </w:t>
      </w:r>
      <w:hyperlink r:id="rId11" w:tooltip="Constitución" w:history="1">
        <w:r w:rsidRPr="000153EA">
          <w:rPr>
            <w:rFonts w:ascii="Times New Roman" w:eastAsia="Times New Roman" w:hAnsi="Times New Roman" w:cs="Times New Roman"/>
            <w:color w:val="000000" w:themeColor="text1"/>
            <w:sz w:val="24"/>
            <w:szCs w:val="24"/>
            <w:lang w:eastAsia="es-ES_tradnl"/>
          </w:rPr>
          <w:t>Constitución</w:t>
        </w:r>
      </w:hyperlink>
      <w:r w:rsidRPr="000153EA">
        <w:rPr>
          <w:rFonts w:ascii="Times New Roman" w:eastAsia="Times New Roman" w:hAnsi="Times New Roman" w:cs="Times New Roman"/>
          <w:color w:val="000000" w:themeColor="text1"/>
          <w:sz w:val="24"/>
          <w:szCs w:val="24"/>
          <w:lang w:eastAsia="es-ES_tradnl"/>
        </w:rPr>
        <w:t xml:space="preserve"> es un texto de carácter jurídico-político fruto del </w:t>
      </w:r>
      <w:hyperlink r:id="rId12" w:tooltip="Poder constituyente" w:history="1">
        <w:r w:rsidRPr="000153EA">
          <w:rPr>
            <w:rFonts w:ascii="Times New Roman" w:eastAsia="Times New Roman" w:hAnsi="Times New Roman" w:cs="Times New Roman"/>
            <w:color w:val="000000" w:themeColor="text1"/>
            <w:sz w:val="24"/>
            <w:szCs w:val="24"/>
            <w:lang w:eastAsia="es-ES_tradnl"/>
          </w:rPr>
          <w:t>poder constituyente</w:t>
        </w:r>
      </w:hyperlink>
      <w:r w:rsidRPr="000153EA">
        <w:rPr>
          <w:rFonts w:ascii="Times New Roman" w:eastAsia="Times New Roman" w:hAnsi="Times New Roman" w:cs="Times New Roman"/>
          <w:color w:val="000000" w:themeColor="text1"/>
          <w:sz w:val="24"/>
          <w:szCs w:val="24"/>
          <w:lang w:eastAsia="es-ES_tradnl"/>
        </w:rPr>
        <w:t xml:space="preserve"> que fundamenta (según el </w:t>
      </w:r>
      <w:proofErr w:type="spellStart"/>
      <w:r w:rsidRPr="000153EA">
        <w:rPr>
          <w:rFonts w:ascii="Times New Roman" w:eastAsia="Times New Roman" w:hAnsi="Times New Roman" w:cs="Times New Roman"/>
          <w:color w:val="000000" w:themeColor="text1"/>
          <w:sz w:val="24"/>
          <w:szCs w:val="24"/>
          <w:lang w:eastAsia="es-ES_tradnl"/>
        </w:rPr>
        <w:t>normativismo</w:t>
      </w:r>
      <w:proofErr w:type="spellEnd"/>
      <w:r w:rsidRPr="000153EA">
        <w:rPr>
          <w:rFonts w:ascii="Times New Roman" w:eastAsia="Times New Roman" w:hAnsi="Times New Roman" w:cs="Times New Roman"/>
          <w:color w:val="000000" w:themeColor="text1"/>
          <w:sz w:val="24"/>
          <w:szCs w:val="24"/>
          <w:lang w:eastAsia="es-ES_tradnl"/>
        </w:rPr>
        <w:t xml:space="preserve">) todo el </w:t>
      </w:r>
      <w:hyperlink r:id="rId13" w:tooltip="Ordenamiento jurídico" w:history="1">
        <w:r w:rsidRPr="000153EA">
          <w:rPr>
            <w:rFonts w:ascii="Times New Roman" w:eastAsia="Times New Roman" w:hAnsi="Times New Roman" w:cs="Times New Roman"/>
            <w:color w:val="000000" w:themeColor="text1"/>
            <w:sz w:val="24"/>
            <w:szCs w:val="24"/>
            <w:lang w:eastAsia="es-ES_tradnl"/>
          </w:rPr>
          <w:t>ordenamiento</w:t>
        </w:r>
      </w:hyperlink>
      <w:r w:rsidRPr="000153EA">
        <w:rPr>
          <w:rFonts w:ascii="Times New Roman" w:eastAsia="Times New Roman" w:hAnsi="Times New Roman" w:cs="Times New Roman"/>
          <w:color w:val="000000" w:themeColor="text1"/>
          <w:sz w:val="24"/>
          <w:szCs w:val="24"/>
          <w:lang w:eastAsia="es-ES_tradnl"/>
        </w:rPr>
        <w:t xml:space="preserve">, situándose en él como norma que recoge, define y crea los </w:t>
      </w:r>
      <w:hyperlink r:id="rId14" w:tooltip="Poder constituido" w:history="1">
        <w:r w:rsidRPr="000153EA">
          <w:rPr>
            <w:rFonts w:ascii="Times New Roman" w:eastAsia="Times New Roman" w:hAnsi="Times New Roman" w:cs="Times New Roman"/>
            <w:color w:val="000000" w:themeColor="text1"/>
            <w:sz w:val="24"/>
            <w:szCs w:val="24"/>
            <w:lang w:eastAsia="es-ES_tradnl"/>
          </w:rPr>
          <w:t>poderes constituidos</w:t>
        </w:r>
      </w:hyperlink>
      <w:r w:rsidRPr="000153EA">
        <w:rPr>
          <w:rFonts w:ascii="Times New Roman" w:eastAsia="Times New Roman" w:hAnsi="Times New Roman" w:cs="Times New Roman"/>
          <w:color w:val="000000" w:themeColor="text1"/>
          <w:sz w:val="24"/>
          <w:szCs w:val="24"/>
          <w:lang w:eastAsia="es-ES_tradnl"/>
        </w:rPr>
        <w:t xml:space="preserve"> limitándolos al servicio de las personas. Además, tendrá el carácter de norma suprema, de manera que prevalecerá sobre cualquier otra que fuese posterior y contraria a ella (jerarquía constitucional). Al decir de </w:t>
      </w:r>
      <w:hyperlink r:id="rId15" w:tooltip="Kelsen" w:history="1">
        <w:proofErr w:type="spellStart"/>
        <w:r w:rsidRPr="000153EA">
          <w:rPr>
            <w:rFonts w:ascii="Times New Roman" w:eastAsia="Times New Roman" w:hAnsi="Times New Roman" w:cs="Times New Roman"/>
            <w:color w:val="000000" w:themeColor="text1"/>
            <w:sz w:val="24"/>
            <w:szCs w:val="24"/>
            <w:lang w:eastAsia="es-ES_tradnl"/>
          </w:rPr>
          <w:t>Kelsen</w:t>
        </w:r>
        <w:proofErr w:type="spellEnd"/>
      </w:hyperlink>
      <w:r w:rsidRPr="000153EA">
        <w:rPr>
          <w:rFonts w:ascii="Times New Roman" w:eastAsia="Times New Roman" w:hAnsi="Times New Roman" w:cs="Times New Roman"/>
          <w:color w:val="000000" w:themeColor="text1"/>
          <w:sz w:val="24"/>
          <w:szCs w:val="24"/>
          <w:lang w:eastAsia="es-ES_tradnl"/>
        </w:rPr>
        <w:t>, es la norma que da lógica a todo el sistema. El derecho común surgirá de ella por mecanismos de derivación y aplicación.</w:t>
      </w:r>
    </w:p>
    <w:p w:rsidR="000153EA" w:rsidRPr="000153EA" w:rsidRDefault="000153EA" w:rsidP="000153EA">
      <w:pPr>
        <w:spacing w:line="360" w:lineRule="auto"/>
        <w:jc w:val="both"/>
        <w:rPr>
          <w:rFonts w:ascii="Times New Roman" w:eastAsia="Times New Roman" w:hAnsi="Times New Roman" w:cs="Times New Roman"/>
          <w:bCs/>
          <w:color w:val="000000" w:themeColor="text1"/>
          <w:sz w:val="24"/>
          <w:szCs w:val="24"/>
          <w:lang w:eastAsia="es-ES_tradnl"/>
        </w:rPr>
      </w:pPr>
      <w:r w:rsidRPr="000153EA">
        <w:rPr>
          <w:rFonts w:ascii="Times New Roman" w:eastAsia="Times New Roman" w:hAnsi="Times New Roman" w:cs="Times New Roman"/>
          <w:bCs/>
          <w:color w:val="000000" w:themeColor="text1"/>
          <w:sz w:val="24"/>
          <w:szCs w:val="24"/>
          <w:lang w:eastAsia="es-ES_tradnl"/>
        </w:rPr>
        <w:t>Estructura formal</w:t>
      </w:r>
    </w:p>
    <w:p w:rsidR="000153EA" w:rsidRPr="000153EA" w:rsidRDefault="000153EA" w:rsidP="000153EA">
      <w:pPr>
        <w:spacing w:line="360" w:lineRule="auto"/>
        <w:jc w:val="both"/>
        <w:rPr>
          <w:rFonts w:ascii="Times New Roman" w:eastAsia="Times New Roman" w:hAnsi="Times New Roman" w:cs="Times New Roman"/>
          <w:color w:val="000000" w:themeColor="text1"/>
          <w:sz w:val="24"/>
          <w:szCs w:val="24"/>
          <w:lang w:eastAsia="es-ES_tradnl"/>
        </w:rPr>
      </w:pPr>
      <w:r w:rsidRPr="000153EA">
        <w:rPr>
          <w:rFonts w:ascii="Times New Roman" w:eastAsia="Times New Roman" w:hAnsi="Times New Roman" w:cs="Times New Roman"/>
          <w:color w:val="000000" w:themeColor="text1"/>
          <w:sz w:val="24"/>
          <w:szCs w:val="24"/>
          <w:lang w:eastAsia="es-ES_tradnl"/>
        </w:rPr>
        <w:t xml:space="preserve">Así, la </w:t>
      </w:r>
      <w:r w:rsidRPr="000153EA">
        <w:rPr>
          <w:rFonts w:ascii="Times New Roman" w:eastAsia="Times New Roman" w:hAnsi="Times New Roman" w:cs="Times New Roman"/>
          <w:bCs/>
          <w:color w:val="000000" w:themeColor="text1"/>
          <w:sz w:val="24"/>
          <w:szCs w:val="24"/>
          <w:lang w:eastAsia="es-ES_tradnl"/>
        </w:rPr>
        <w:t>estructura formal</w:t>
      </w:r>
      <w:r w:rsidRPr="000153EA">
        <w:rPr>
          <w:rFonts w:ascii="Times New Roman" w:eastAsia="Times New Roman" w:hAnsi="Times New Roman" w:cs="Times New Roman"/>
          <w:color w:val="000000" w:themeColor="text1"/>
          <w:sz w:val="24"/>
          <w:szCs w:val="24"/>
          <w:lang w:eastAsia="es-ES_tradnl"/>
        </w:rPr>
        <w:t xml:space="preserve"> de un texto constitucional establecida por la doctrina sería la siguiente:</w:t>
      </w:r>
    </w:p>
    <w:p w:rsidR="000153EA" w:rsidRPr="000153EA" w:rsidRDefault="000153EA" w:rsidP="000153EA">
      <w:pPr>
        <w:numPr>
          <w:ilvl w:val="0"/>
          <w:numId w:val="2"/>
        </w:numPr>
        <w:spacing w:line="360" w:lineRule="auto"/>
        <w:ind w:left="0" w:firstLine="0"/>
        <w:jc w:val="both"/>
        <w:rPr>
          <w:rFonts w:ascii="Times New Roman" w:eastAsia="Times New Roman" w:hAnsi="Times New Roman" w:cs="Times New Roman"/>
          <w:color w:val="000000" w:themeColor="text1"/>
          <w:sz w:val="24"/>
          <w:szCs w:val="24"/>
          <w:lang w:eastAsia="es-ES_tradnl"/>
        </w:rPr>
      </w:pPr>
      <w:r w:rsidRPr="000153EA">
        <w:rPr>
          <w:rFonts w:ascii="Times New Roman" w:eastAsia="Times New Roman" w:hAnsi="Times New Roman" w:cs="Times New Roman"/>
          <w:color w:val="000000" w:themeColor="text1"/>
          <w:sz w:val="24"/>
          <w:szCs w:val="24"/>
          <w:lang w:eastAsia="es-ES_tradnl"/>
        </w:rPr>
        <w:t>justificación del propio poder constituyente originario</w:t>
      </w:r>
    </w:p>
    <w:p w:rsidR="000153EA" w:rsidRPr="000153EA" w:rsidRDefault="000153EA" w:rsidP="000153EA">
      <w:pPr>
        <w:numPr>
          <w:ilvl w:val="0"/>
          <w:numId w:val="2"/>
        </w:numPr>
        <w:spacing w:line="360" w:lineRule="auto"/>
        <w:ind w:left="0" w:firstLine="0"/>
        <w:jc w:val="both"/>
        <w:rPr>
          <w:rFonts w:ascii="Times New Roman" w:eastAsia="Times New Roman" w:hAnsi="Times New Roman" w:cs="Times New Roman"/>
          <w:color w:val="000000" w:themeColor="text1"/>
          <w:sz w:val="24"/>
          <w:szCs w:val="24"/>
          <w:lang w:eastAsia="es-ES_tradnl"/>
        </w:rPr>
      </w:pPr>
      <w:hyperlink r:id="rId16" w:tooltip="Soberanía nacional" w:history="1">
        <w:r w:rsidRPr="000153EA">
          <w:rPr>
            <w:rFonts w:ascii="Times New Roman" w:eastAsia="Times New Roman" w:hAnsi="Times New Roman" w:cs="Times New Roman"/>
            <w:color w:val="000000" w:themeColor="text1"/>
            <w:sz w:val="24"/>
            <w:szCs w:val="24"/>
            <w:lang w:eastAsia="es-ES_tradnl"/>
          </w:rPr>
          <w:t>soberanía nacional</w:t>
        </w:r>
      </w:hyperlink>
    </w:p>
    <w:p w:rsidR="000153EA" w:rsidRPr="000153EA" w:rsidRDefault="000153EA" w:rsidP="000153EA">
      <w:pPr>
        <w:numPr>
          <w:ilvl w:val="0"/>
          <w:numId w:val="2"/>
        </w:numPr>
        <w:spacing w:line="360" w:lineRule="auto"/>
        <w:ind w:left="0" w:firstLine="0"/>
        <w:jc w:val="both"/>
        <w:rPr>
          <w:rFonts w:ascii="Times New Roman" w:eastAsia="Times New Roman" w:hAnsi="Times New Roman" w:cs="Times New Roman"/>
          <w:color w:val="000000" w:themeColor="text1"/>
          <w:sz w:val="24"/>
          <w:szCs w:val="24"/>
          <w:lang w:eastAsia="es-ES_tradnl"/>
        </w:rPr>
      </w:pPr>
      <w:r w:rsidRPr="000153EA">
        <w:rPr>
          <w:rFonts w:ascii="Times New Roman" w:eastAsia="Times New Roman" w:hAnsi="Times New Roman" w:cs="Times New Roman"/>
          <w:color w:val="000000" w:themeColor="text1"/>
          <w:sz w:val="24"/>
          <w:szCs w:val="24"/>
          <w:lang w:eastAsia="es-ES_tradnl"/>
        </w:rPr>
        <w:t>poderes constituidos</w:t>
      </w:r>
    </w:p>
    <w:p w:rsidR="000153EA" w:rsidRPr="000153EA" w:rsidRDefault="000153EA" w:rsidP="000153EA">
      <w:pPr>
        <w:numPr>
          <w:ilvl w:val="0"/>
          <w:numId w:val="2"/>
        </w:numPr>
        <w:spacing w:line="360" w:lineRule="auto"/>
        <w:ind w:left="0" w:firstLine="0"/>
        <w:jc w:val="both"/>
        <w:rPr>
          <w:rFonts w:ascii="Times New Roman" w:eastAsia="Times New Roman" w:hAnsi="Times New Roman" w:cs="Times New Roman"/>
          <w:color w:val="000000" w:themeColor="text1"/>
          <w:sz w:val="24"/>
          <w:szCs w:val="24"/>
          <w:lang w:eastAsia="es-ES_tradnl"/>
        </w:rPr>
      </w:pPr>
      <w:r w:rsidRPr="000153EA">
        <w:rPr>
          <w:rFonts w:ascii="Times New Roman" w:eastAsia="Times New Roman" w:hAnsi="Times New Roman" w:cs="Times New Roman"/>
          <w:color w:val="000000" w:themeColor="text1"/>
          <w:sz w:val="24"/>
          <w:szCs w:val="24"/>
          <w:lang w:eastAsia="es-ES_tradnl"/>
        </w:rPr>
        <w:t>tabla de derechos fundamentales (parte dogmática): Cabe destacar que la doctrina anglosajona suele considerar a la tabla de Derechos Fundamentales como anterior a los poderes constituidos.</w:t>
      </w:r>
    </w:p>
    <w:p w:rsidR="000153EA" w:rsidRPr="000153EA" w:rsidRDefault="000153EA" w:rsidP="000153EA">
      <w:pPr>
        <w:spacing w:line="360" w:lineRule="auto"/>
        <w:jc w:val="both"/>
        <w:rPr>
          <w:rFonts w:ascii="Times New Roman" w:eastAsia="Times New Roman" w:hAnsi="Times New Roman" w:cs="Times New Roman"/>
          <w:bCs/>
          <w:color w:val="000000" w:themeColor="text1"/>
          <w:sz w:val="24"/>
          <w:szCs w:val="24"/>
          <w:lang w:eastAsia="es-ES_tradnl"/>
        </w:rPr>
      </w:pPr>
      <w:r w:rsidRPr="000153EA">
        <w:rPr>
          <w:rFonts w:ascii="Times New Roman" w:eastAsia="Times New Roman" w:hAnsi="Times New Roman" w:cs="Times New Roman"/>
          <w:bCs/>
          <w:color w:val="000000" w:themeColor="text1"/>
          <w:sz w:val="24"/>
          <w:szCs w:val="24"/>
          <w:lang w:eastAsia="es-ES_tradnl"/>
        </w:rPr>
        <w:t>Estructura constitucional</w:t>
      </w:r>
    </w:p>
    <w:p w:rsidR="000153EA" w:rsidRPr="000153EA" w:rsidRDefault="000153EA" w:rsidP="000153EA">
      <w:pPr>
        <w:spacing w:line="360" w:lineRule="auto"/>
        <w:jc w:val="both"/>
        <w:rPr>
          <w:rFonts w:ascii="Times New Roman" w:eastAsia="Times New Roman" w:hAnsi="Times New Roman" w:cs="Times New Roman"/>
          <w:color w:val="000000" w:themeColor="text1"/>
          <w:sz w:val="24"/>
          <w:szCs w:val="24"/>
          <w:lang w:eastAsia="es-ES_tradnl"/>
        </w:rPr>
      </w:pPr>
      <w:r w:rsidRPr="000153EA">
        <w:rPr>
          <w:rFonts w:ascii="Times New Roman" w:eastAsia="Times New Roman" w:hAnsi="Times New Roman" w:cs="Times New Roman"/>
          <w:color w:val="000000" w:themeColor="text1"/>
          <w:sz w:val="24"/>
          <w:szCs w:val="24"/>
          <w:lang w:eastAsia="es-ES_tradnl"/>
        </w:rPr>
        <w:t>Por otro lado, la estructura material del texto constitucional es la siguiente:</w:t>
      </w:r>
    </w:p>
    <w:p w:rsidR="000153EA" w:rsidRPr="000153EA" w:rsidRDefault="000153EA" w:rsidP="000153EA">
      <w:pPr>
        <w:numPr>
          <w:ilvl w:val="0"/>
          <w:numId w:val="3"/>
        </w:numPr>
        <w:spacing w:line="360" w:lineRule="auto"/>
        <w:ind w:left="0" w:firstLine="0"/>
        <w:jc w:val="both"/>
        <w:rPr>
          <w:rFonts w:ascii="Times New Roman" w:eastAsia="Times New Roman" w:hAnsi="Times New Roman" w:cs="Times New Roman"/>
          <w:color w:val="000000" w:themeColor="text1"/>
          <w:sz w:val="24"/>
          <w:szCs w:val="24"/>
          <w:lang w:eastAsia="es-ES_tradnl"/>
        </w:rPr>
      </w:pPr>
      <w:r w:rsidRPr="000153EA">
        <w:rPr>
          <w:rFonts w:ascii="Times New Roman" w:eastAsia="Times New Roman" w:hAnsi="Times New Roman" w:cs="Times New Roman"/>
          <w:color w:val="000000" w:themeColor="text1"/>
          <w:sz w:val="24"/>
          <w:szCs w:val="24"/>
          <w:lang w:eastAsia="es-ES_tradnl"/>
        </w:rPr>
        <w:t>Preámbulo</w:t>
      </w:r>
    </w:p>
    <w:p w:rsidR="000153EA" w:rsidRPr="000153EA" w:rsidRDefault="000153EA" w:rsidP="000153EA">
      <w:pPr>
        <w:numPr>
          <w:ilvl w:val="0"/>
          <w:numId w:val="3"/>
        </w:numPr>
        <w:spacing w:line="360" w:lineRule="auto"/>
        <w:ind w:left="0" w:firstLine="0"/>
        <w:jc w:val="both"/>
        <w:rPr>
          <w:rFonts w:ascii="Times New Roman" w:eastAsia="Times New Roman" w:hAnsi="Times New Roman" w:cs="Times New Roman"/>
          <w:color w:val="000000" w:themeColor="text1"/>
          <w:sz w:val="24"/>
          <w:szCs w:val="24"/>
          <w:lang w:eastAsia="es-ES_tradnl"/>
        </w:rPr>
      </w:pPr>
      <w:r w:rsidRPr="000153EA">
        <w:rPr>
          <w:rFonts w:ascii="Times New Roman" w:eastAsia="Times New Roman" w:hAnsi="Times New Roman" w:cs="Times New Roman"/>
          <w:color w:val="000000" w:themeColor="text1"/>
          <w:sz w:val="24"/>
          <w:szCs w:val="24"/>
          <w:lang w:eastAsia="es-ES_tradnl"/>
        </w:rPr>
        <w:t xml:space="preserve">Parte dogmática (garantías individuales) </w:t>
      </w:r>
    </w:p>
    <w:p w:rsidR="000153EA" w:rsidRPr="000153EA" w:rsidRDefault="000153EA" w:rsidP="000153EA">
      <w:pPr>
        <w:numPr>
          <w:ilvl w:val="1"/>
          <w:numId w:val="3"/>
        </w:numPr>
        <w:spacing w:line="360" w:lineRule="auto"/>
        <w:ind w:left="0" w:firstLine="0"/>
        <w:jc w:val="both"/>
        <w:rPr>
          <w:rFonts w:ascii="Times New Roman" w:eastAsia="Times New Roman" w:hAnsi="Times New Roman" w:cs="Times New Roman"/>
          <w:color w:val="000000" w:themeColor="text1"/>
          <w:sz w:val="24"/>
          <w:szCs w:val="24"/>
          <w:lang w:eastAsia="es-ES_tradnl"/>
        </w:rPr>
      </w:pPr>
      <w:r w:rsidRPr="000153EA">
        <w:rPr>
          <w:rFonts w:ascii="Times New Roman" w:eastAsia="Times New Roman" w:hAnsi="Times New Roman" w:cs="Times New Roman"/>
          <w:color w:val="000000" w:themeColor="text1"/>
          <w:sz w:val="24"/>
          <w:szCs w:val="24"/>
          <w:lang w:eastAsia="es-ES_tradnl"/>
        </w:rPr>
        <w:t>Derechos fundamentales sustantivos.</w:t>
      </w:r>
      <w:hyperlink r:id="rId17" w:anchor="cite_note-1" w:history="1">
        <w:r w:rsidRPr="000153EA">
          <w:rPr>
            <w:rFonts w:ascii="Times New Roman" w:eastAsia="Times New Roman" w:hAnsi="Times New Roman" w:cs="Times New Roman"/>
            <w:color w:val="000000" w:themeColor="text1"/>
            <w:sz w:val="24"/>
            <w:szCs w:val="24"/>
            <w:vertAlign w:val="superscript"/>
            <w:lang w:eastAsia="es-ES_tradnl"/>
          </w:rPr>
          <w:t>1</w:t>
        </w:r>
      </w:hyperlink>
    </w:p>
    <w:p w:rsidR="000153EA" w:rsidRPr="000153EA" w:rsidRDefault="000153EA" w:rsidP="000153EA">
      <w:pPr>
        <w:numPr>
          <w:ilvl w:val="1"/>
          <w:numId w:val="3"/>
        </w:numPr>
        <w:spacing w:line="360" w:lineRule="auto"/>
        <w:ind w:left="0" w:firstLine="0"/>
        <w:jc w:val="both"/>
        <w:rPr>
          <w:rFonts w:ascii="Times New Roman" w:eastAsia="Times New Roman" w:hAnsi="Times New Roman" w:cs="Times New Roman"/>
          <w:color w:val="000000" w:themeColor="text1"/>
          <w:sz w:val="24"/>
          <w:szCs w:val="24"/>
          <w:lang w:eastAsia="es-ES_tradnl"/>
        </w:rPr>
      </w:pPr>
      <w:r w:rsidRPr="000153EA">
        <w:rPr>
          <w:rFonts w:ascii="Times New Roman" w:eastAsia="Times New Roman" w:hAnsi="Times New Roman" w:cs="Times New Roman"/>
          <w:color w:val="000000" w:themeColor="text1"/>
          <w:sz w:val="24"/>
          <w:szCs w:val="24"/>
          <w:lang w:eastAsia="es-ES_tradnl"/>
        </w:rPr>
        <w:t>Derechos fundamentales procesales.</w:t>
      </w:r>
      <w:hyperlink r:id="rId18" w:anchor="cite_note-2" w:history="1">
        <w:r w:rsidRPr="000153EA">
          <w:rPr>
            <w:rFonts w:ascii="Times New Roman" w:eastAsia="Times New Roman" w:hAnsi="Times New Roman" w:cs="Times New Roman"/>
            <w:color w:val="000000" w:themeColor="text1"/>
            <w:sz w:val="24"/>
            <w:szCs w:val="24"/>
            <w:vertAlign w:val="superscript"/>
            <w:lang w:eastAsia="es-ES_tradnl"/>
          </w:rPr>
          <w:t>2</w:t>
        </w:r>
      </w:hyperlink>
      <w:r w:rsidRPr="000153EA">
        <w:rPr>
          <w:rFonts w:ascii="Times New Roman" w:eastAsia="Times New Roman" w:hAnsi="Times New Roman" w:cs="Times New Roman"/>
          <w:color w:val="000000" w:themeColor="text1"/>
          <w:sz w:val="24"/>
          <w:szCs w:val="24"/>
          <w:lang w:eastAsia="es-ES_tradnl"/>
        </w:rPr>
        <w:t xml:space="preserve"> (aunque estos deberían estar seguramente regulados en los códigos de procedimiento civil, penal, laboral, </w:t>
      </w:r>
      <w:proofErr w:type="spellStart"/>
      <w:r w:rsidRPr="000153EA">
        <w:rPr>
          <w:rFonts w:ascii="Times New Roman" w:eastAsia="Times New Roman" w:hAnsi="Times New Roman" w:cs="Times New Roman"/>
          <w:color w:val="000000" w:themeColor="text1"/>
          <w:sz w:val="24"/>
          <w:szCs w:val="24"/>
          <w:lang w:eastAsia="es-ES_tradnl"/>
        </w:rPr>
        <w:t>etc</w:t>
      </w:r>
      <w:proofErr w:type="spellEnd"/>
      <w:r w:rsidRPr="000153EA">
        <w:rPr>
          <w:rFonts w:ascii="Times New Roman" w:eastAsia="Times New Roman" w:hAnsi="Times New Roman" w:cs="Times New Roman"/>
          <w:color w:val="000000" w:themeColor="text1"/>
          <w:sz w:val="24"/>
          <w:szCs w:val="24"/>
          <w:lang w:eastAsia="es-ES_tradnl"/>
        </w:rPr>
        <w:t>; No en la carta política como regla fundamental)</w:t>
      </w:r>
    </w:p>
    <w:p w:rsidR="000153EA" w:rsidRPr="000153EA" w:rsidRDefault="000153EA" w:rsidP="000153EA">
      <w:pPr>
        <w:spacing w:line="360" w:lineRule="auto"/>
        <w:jc w:val="both"/>
        <w:rPr>
          <w:rFonts w:ascii="Times New Roman" w:eastAsia="Times New Roman" w:hAnsi="Times New Roman" w:cs="Times New Roman"/>
          <w:color w:val="000000" w:themeColor="text1"/>
          <w:sz w:val="24"/>
          <w:szCs w:val="24"/>
          <w:lang w:eastAsia="es-ES_tradnl"/>
        </w:rPr>
      </w:pPr>
      <w:r w:rsidRPr="000153EA">
        <w:rPr>
          <w:rFonts w:ascii="Times New Roman" w:eastAsia="Times New Roman" w:hAnsi="Times New Roman" w:cs="Times New Roman"/>
          <w:color w:val="000000" w:themeColor="text1"/>
          <w:sz w:val="24"/>
          <w:szCs w:val="24"/>
          <w:lang w:eastAsia="es-ES_tradnl"/>
        </w:rPr>
        <w:t xml:space="preserve">Es importante tomar en cuenta que </w:t>
      </w:r>
      <w:hyperlink r:id="rId19" w:tooltip="Nicolas Maquiavelo" w:history="1">
        <w:proofErr w:type="spellStart"/>
        <w:r w:rsidRPr="000153EA">
          <w:rPr>
            <w:rFonts w:ascii="Times New Roman" w:eastAsia="Times New Roman" w:hAnsi="Times New Roman" w:cs="Times New Roman"/>
            <w:color w:val="000000" w:themeColor="text1"/>
            <w:sz w:val="24"/>
            <w:szCs w:val="24"/>
            <w:lang w:eastAsia="es-ES_tradnl"/>
          </w:rPr>
          <w:t>Nicolas</w:t>
        </w:r>
        <w:proofErr w:type="spellEnd"/>
        <w:r w:rsidRPr="000153EA">
          <w:rPr>
            <w:rFonts w:ascii="Times New Roman" w:eastAsia="Times New Roman" w:hAnsi="Times New Roman" w:cs="Times New Roman"/>
            <w:color w:val="000000" w:themeColor="text1"/>
            <w:sz w:val="24"/>
            <w:szCs w:val="24"/>
            <w:lang w:eastAsia="es-ES_tradnl"/>
          </w:rPr>
          <w:t xml:space="preserve"> Maquiavelo</w:t>
        </w:r>
      </w:hyperlink>
      <w:r w:rsidRPr="000153EA">
        <w:rPr>
          <w:rFonts w:ascii="Times New Roman" w:eastAsia="Times New Roman" w:hAnsi="Times New Roman" w:cs="Times New Roman"/>
          <w:color w:val="000000" w:themeColor="text1"/>
          <w:sz w:val="24"/>
          <w:szCs w:val="24"/>
          <w:lang w:eastAsia="es-ES_tradnl"/>
        </w:rPr>
        <w:t xml:space="preserve"> puso el término </w:t>
      </w:r>
      <w:hyperlink r:id="rId20" w:tooltip="Estado" w:history="1">
        <w:r w:rsidRPr="000153EA">
          <w:rPr>
            <w:rFonts w:ascii="Times New Roman" w:eastAsia="Times New Roman" w:hAnsi="Times New Roman" w:cs="Times New Roman"/>
            <w:iCs/>
            <w:color w:val="000000" w:themeColor="text1"/>
            <w:sz w:val="24"/>
            <w:szCs w:val="24"/>
            <w:lang w:eastAsia="es-ES_tradnl"/>
          </w:rPr>
          <w:t>Estado</w:t>
        </w:r>
      </w:hyperlink>
      <w:r w:rsidRPr="000153EA">
        <w:rPr>
          <w:rFonts w:ascii="Times New Roman" w:eastAsia="Times New Roman" w:hAnsi="Times New Roman" w:cs="Times New Roman"/>
          <w:color w:val="000000" w:themeColor="text1"/>
          <w:sz w:val="24"/>
          <w:szCs w:val="24"/>
          <w:lang w:eastAsia="es-ES_tradnl"/>
        </w:rPr>
        <w:t xml:space="preserve"> en su libro de realismo político </w:t>
      </w:r>
      <w:hyperlink r:id="rId21" w:tooltip="El Príncipe" w:history="1">
        <w:r w:rsidRPr="000153EA">
          <w:rPr>
            <w:rFonts w:ascii="Times New Roman" w:eastAsia="Times New Roman" w:hAnsi="Times New Roman" w:cs="Times New Roman"/>
            <w:iCs/>
            <w:color w:val="000000" w:themeColor="text1"/>
            <w:sz w:val="24"/>
            <w:szCs w:val="24"/>
            <w:lang w:eastAsia="es-ES_tradnl"/>
          </w:rPr>
          <w:t>El Príncipe</w:t>
        </w:r>
      </w:hyperlink>
      <w:r w:rsidRPr="000153EA">
        <w:rPr>
          <w:rFonts w:ascii="Times New Roman" w:eastAsia="Times New Roman" w:hAnsi="Times New Roman" w:cs="Times New Roman"/>
          <w:color w:val="000000" w:themeColor="text1"/>
          <w:sz w:val="24"/>
          <w:szCs w:val="24"/>
          <w:lang w:eastAsia="es-ES_tradnl"/>
        </w:rPr>
        <w:t xml:space="preserve">, y que </w:t>
      </w:r>
      <w:hyperlink r:id="rId22" w:tooltip="Montesquieu" w:history="1">
        <w:proofErr w:type="spellStart"/>
        <w:r w:rsidRPr="000153EA">
          <w:rPr>
            <w:rFonts w:ascii="Times New Roman" w:eastAsia="Times New Roman" w:hAnsi="Times New Roman" w:cs="Times New Roman"/>
            <w:color w:val="000000" w:themeColor="text1"/>
            <w:sz w:val="24"/>
            <w:szCs w:val="24"/>
            <w:lang w:eastAsia="es-ES_tradnl"/>
          </w:rPr>
          <w:t>Montesquieu</w:t>
        </w:r>
        <w:proofErr w:type="spellEnd"/>
      </w:hyperlink>
      <w:r w:rsidRPr="000153EA">
        <w:rPr>
          <w:rFonts w:ascii="Times New Roman" w:eastAsia="Times New Roman" w:hAnsi="Times New Roman" w:cs="Times New Roman"/>
          <w:color w:val="000000" w:themeColor="text1"/>
          <w:sz w:val="24"/>
          <w:szCs w:val="24"/>
          <w:lang w:eastAsia="es-ES_tradnl"/>
        </w:rPr>
        <w:t xml:space="preserve">, en su </w:t>
      </w:r>
      <w:hyperlink r:id="rId23" w:tooltip="Del espíritu de las leyes" w:history="1">
        <w:r w:rsidRPr="000153EA">
          <w:rPr>
            <w:rFonts w:ascii="Times New Roman" w:eastAsia="Times New Roman" w:hAnsi="Times New Roman" w:cs="Times New Roman"/>
            <w:iCs/>
            <w:color w:val="000000" w:themeColor="text1"/>
            <w:sz w:val="24"/>
            <w:szCs w:val="24"/>
            <w:lang w:eastAsia="es-ES_tradnl"/>
          </w:rPr>
          <w:t>Del espíritu de las leyes</w:t>
        </w:r>
      </w:hyperlink>
      <w:r w:rsidRPr="000153EA">
        <w:rPr>
          <w:rFonts w:ascii="Times New Roman" w:eastAsia="Times New Roman" w:hAnsi="Times New Roman" w:cs="Times New Roman"/>
          <w:color w:val="000000" w:themeColor="text1"/>
          <w:sz w:val="24"/>
          <w:szCs w:val="24"/>
          <w:lang w:eastAsia="es-ES_tradnl"/>
        </w:rPr>
        <w:t>, plantea al Estado bajo la norma positiva y no bajo la voluntad del líder del Estado.</w:t>
      </w:r>
    </w:p>
    <w:p w:rsidR="000153EA" w:rsidRPr="000153EA" w:rsidRDefault="000153EA" w:rsidP="000153EA">
      <w:pPr>
        <w:spacing w:line="360" w:lineRule="auto"/>
        <w:jc w:val="both"/>
        <w:rPr>
          <w:rFonts w:ascii="Times New Roman" w:eastAsia="Times New Roman" w:hAnsi="Times New Roman" w:cs="Times New Roman"/>
          <w:bCs/>
          <w:color w:val="000000" w:themeColor="text1"/>
          <w:sz w:val="24"/>
          <w:szCs w:val="24"/>
          <w:lang w:eastAsia="es-ES_tradnl"/>
        </w:rPr>
      </w:pPr>
      <w:r w:rsidRPr="000153EA">
        <w:rPr>
          <w:rFonts w:ascii="Times New Roman" w:eastAsia="Times New Roman" w:hAnsi="Times New Roman" w:cs="Times New Roman"/>
          <w:bCs/>
          <w:color w:val="000000" w:themeColor="text1"/>
          <w:sz w:val="24"/>
          <w:szCs w:val="24"/>
          <w:lang w:eastAsia="es-ES_tradnl"/>
        </w:rPr>
        <w:t>Principios doctrinales</w:t>
      </w:r>
    </w:p>
    <w:p w:rsidR="000153EA" w:rsidRPr="000153EA" w:rsidRDefault="000153EA" w:rsidP="000153EA">
      <w:pPr>
        <w:spacing w:line="360" w:lineRule="auto"/>
        <w:jc w:val="both"/>
        <w:rPr>
          <w:rFonts w:ascii="Times New Roman" w:eastAsia="Times New Roman" w:hAnsi="Times New Roman" w:cs="Times New Roman"/>
          <w:bCs/>
          <w:color w:val="000000" w:themeColor="text1"/>
          <w:sz w:val="24"/>
          <w:szCs w:val="24"/>
          <w:lang w:eastAsia="es-ES_tradnl"/>
        </w:rPr>
      </w:pPr>
      <w:r w:rsidRPr="000153EA">
        <w:rPr>
          <w:rFonts w:ascii="Times New Roman" w:eastAsia="Times New Roman" w:hAnsi="Times New Roman" w:cs="Times New Roman"/>
          <w:bCs/>
          <w:color w:val="000000" w:themeColor="text1"/>
          <w:sz w:val="24"/>
          <w:szCs w:val="24"/>
          <w:lang w:eastAsia="es-ES_tradnl"/>
        </w:rPr>
        <w:t>División de poderes</w:t>
      </w:r>
    </w:p>
    <w:p w:rsidR="000153EA" w:rsidRPr="000153EA" w:rsidRDefault="000153EA" w:rsidP="000153EA">
      <w:pPr>
        <w:spacing w:line="360" w:lineRule="auto"/>
        <w:jc w:val="both"/>
        <w:rPr>
          <w:rFonts w:ascii="Times New Roman" w:eastAsia="Times New Roman" w:hAnsi="Times New Roman" w:cs="Times New Roman"/>
          <w:color w:val="000000" w:themeColor="text1"/>
          <w:sz w:val="24"/>
          <w:szCs w:val="24"/>
          <w:lang w:eastAsia="es-ES_tradnl"/>
        </w:rPr>
      </w:pPr>
      <w:r w:rsidRPr="000153EA">
        <w:rPr>
          <w:rFonts w:ascii="Times New Roman" w:eastAsia="Times New Roman" w:hAnsi="Times New Roman" w:cs="Times New Roman"/>
          <w:color w:val="000000" w:themeColor="text1"/>
          <w:sz w:val="24"/>
          <w:szCs w:val="24"/>
          <w:lang w:eastAsia="es-ES_tradnl"/>
        </w:rPr>
        <w:t>En todo rigor debe decirse 'división del poder' en distintas funciones, o 'división tripartita del poder' siendo tres las clásicas. Permite un efectivo control interno y externo. El modelo puro proyectaba una situación de total independencia entre las tres expresiones del poder (</w:t>
      </w:r>
      <w:hyperlink r:id="rId24" w:tooltip="Poder legislativo" w:history="1">
        <w:r w:rsidRPr="000153EA">
          <w:rPr>
            <w:rFonts w:ascii="Times New Roman" w:eastAsia="Times New Roman" w:hAnsi="Times New Roman" w:cs="Times New Roman"/>
            <w:color w:val="000000" w:themeColor="text1"/>
            <w:sz w:val="24"/>
            <w:szCs w:val="24"/>
            <w:lang w:eastAsia="es-ES_tradnl"/>
          </w:rPr>
          <w:t>legislar</w:t>
        </w:r>
      </w:hyperlink>
      <w:r w:rsidRPr="000153EA">
        <w:rPr>
          <w:rFonts w:ascii="Times New Roman" w:eastAsia="Times New Roman" w:hAnsi="Times New Roman" w:cs="Times New Roman"/>
          <w:color w:val="000000" w:themeColor="text1"/>
          <w:sz w:val="24"/>
          <w:szCs w:val="24"/>
          <w:lang w:eastAsia="es-ES_tradnl"/>
        </w:rPr>
        <w:t xml:space="preserve">, </w:t>
      </w:r>
      <w:hyperlink r:id="rId25" w:tooltip="Poder ejecutivo" w:history="1">
        <w:r w:rsidRPr="000153EA">
          <w:rPr>
            <w:rFonts w:ascii="Times New Roman" w:eastAsia="Times New Roman" w:hAnsi="Times New Roman" w:cs="Times New Roman"/>
            <w:color w:val="000000" w:themeColor="text1"/>
            <w:sz w:val="24"/>
            <w:szCs w:val="24"/>
            <w:lang w:eastAsia="es-ES_tradnl"/>
          </w:rPr>
          <w:t>ejecutar lo legislado</w:t>
        </w:r>
      </w:hyperlink>
      <w:r w:rsidRPr="000153EA">
        <w:rPr>
          <w:rFonts w:ascii="Times New Roman" w:eastAsia="Times New Roman" w:hAnsi="Times New Roman" w:cs="Times New Roman"/>
          <w:color w:val="000000" w:themeColor="text1"/>
          <w:sz w:val="24"/>
          <w:szCs w:val="24"/>
          <w:lang w:eastAsia="es-ES_tradnl"/>
        </w:rPr>
        <w:t xml:space="preserve"> y </w:t>
      </w:r>
      <w:hyperlink r:id="rId26" w:tooltip="Poder Judicial" w:history="1">
        <w:r w:rsidRPr="000153EA">
          <w:rPr>
            <w:rFonts w:ascii="Times New Roman" w:eastAsia="Times New Roman" w:hAnsi="Times New Roman" w:cs="Times New Roman"/>
            <w:color w:val="000000" w:themeColor="text1"/>
            <w:sz w:val="24"/>
            <w:szCs w:val="24"/>
            <w:lang w:eastAsia="es-ES_tradnl"/>
          </w:rPr>
          <w:t>decidir los derechos de los particulares</w:t>
        </w:r>
      </w:hyperlink>
      <w:r w:rsidRPr="000153EA">
        <w:rPr>
          <w:rFonts w:ascii="Times New Roman" w:eastAsia="Times New Roman" w:hAnsi="Times New Roman" w:cs="Times New Roman"/>
          <w:color w:val="000000" w:themeColor="text1"/>
          <w:sz w:val="24"/>
          <w:szCs w:val="24"/>
          <w:lang w:eastAsia="es-ES_tradnl"/>
        </w:rPr>
        <w:t>)</w:t>
      </w:r>
    </w:p>
    <w:p w:rsidR="006A7285" w:rsidRPr="000153EA" w:rsidRDefault="006A7285" w:rsidP="000153EA">
      <w:pPr>
        <w:spacing w:line="360" w:lineRule="auto"/>
        <w:jc w:val="both"/>
        <w:rPr>
          <w:color w:val="000000" w:themeColor="text1"/>
          <w:sz w:val="24"/>
          <w:szCs w:val="24"/>
        </w:rPr>
      </w:pPr>
    </w:p>
    <w:sectPr w:rsidR="006A7285" w:rsidRPr="000153EA" w:rsidSect="00870E7A">
      <w:pgSz w:w="12240" w:h="15840" w:code="1"/>
      <w:pgMar w:top="1417" w:right="1701" w:bottom="141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84C62"/>
    <w:multiLevelType w:val="multilevel"/>
    <w:tmpl w:val="AF82B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D0602E"/>
    <w:multiLevelType w:val="multilevel"/>
    <w:tmpl w:val="181AE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4E23F0"/>
    <w:multiLevelType w:val="multilevel"/>
    <w:tmpl w:val="DDE65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0153EA"/>
    <w:rsid w:val="000153EA"/>
    <w:rsid w:val="000A1ECF"/>
    <w:rsid w:val="00117CFE"/>
    <w:rsid w:val="002E7F9C"/>
    <w:rsid w:val="00343C70"/>
    <w:rsid w:val="003D132D"/>
    <w:rsid w:val="00511C12"/>
    <w:rsid w:val="005724A5"/>
    <w:rsid w:val="005B459D"/>
    <w:rsid w:val="006A7285"/>
    <w:rsid w:val="00736E09"/>
    <w:rsid w:val="00777093"/>
    <w:rsid w:val="00870E7A"/>
    <w:rsid w:val="00877988"/>
    <w:rsid w:val="008D3809"/>
    <w:rsid w:val="00912734"/>
    <w:rsid w:val="00916EB9"/>
    <w:rsid w:val="00A666EA"/>
    <w:rsid w:val="00C717AC"/>
    <w:rsid w:val="00D736ED"/>
    <w:rsid w:val="00D92E39"/>
    <w:rsid w:val="00ED2C98"/>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285"/>
    <w:rPr>
      <w:lang w:val="es-ES"/>
    </w:rPr>
  </w:style>
  <w:style w:type="paragraph" w:styleId="Ttulo1">
    <w:name w:val="heading 1"/>
    <w:basedOn w:val="Normal"/>
    <w:link w:val="Ttulo1Car"/>
    <w:uiPriority w:val="9"/>
    <w:qFormat/>
    <w:rsid w:val="000153EA"/>
    <w:pPr>
      <w:spacing w:before="100" w:beforeAutospacing="1" w:after="100" w:afterAutospacing="1"/>
      <w:outlineLvl w:val="0"/>
    </w:pPr>
    <w:rPr>
      <w:rFonts w:ascii="Times New Roman" w:eastAsia="Times New Roman" w:hAnsi="Times New Roman" w:cs="Times New Roman"/>
      <w:b/>
      <w:bCs/>
      <w:kern w:val="36"/>
      <w:sz w:val="48"/>
      <w:szCs w:val="48"/>
      <w:lang w:val="es-ES_tradnl" w:eastAsia="es-ES_tradnl"/>
    </w:rPr>
  </w:style>
  <w:style w:type="paragraph" w:styleId="Ttulo2">
    <w:name w:val="heading 2"/>
    <w:basedOn w:val="Normal"/>
    <w:link w:val="Ttulo2Car"/>
    <w:uiPriority w:val="9"/>
    <w:qFormat/>
    <w:rsid w:val="000153EA"/>
    <w:pPr>
      <w:spacing w:before="100" w:beforeAutospacing="1" w:after="100" w:afterAutospacing="1"/>
      <w:outlineLvl w:val="1"/>
    </w:pPr>
    <w:rPr>
      <w:rFonts w:ascii="Times New Roman" w:eastAsia="Times New Roman" w:hAnsi="Times New Roman" w:cs="Times New Roman"/>
      <w:b/>
      <w:bCs/>
      <w:sz w:val="36"/>
      <w:szCs w:val="36"/>
      <w:lang w:val="es-ES_tradnl" w:eastAsia="es-ES_tradnl"/>
    </w:rPr>
  </w:style>
  <w:style w:type="paragraph" w:styleId="Ttulo3">
    <w:name w:val="heading 3"/>
    <w:basedOn w:val="Normal"/>
    <w:link w:val="Ttulo3Car"/>
    <w:uiPriority w:val="9"/>
    <w:qFormat/>
    <w:rsid w:val="000153EA"/>
    <w:pPr>
      <w:spacing w:before="100" w:beforeAutospacing="1" w:after="100" w:afterAutospacing="1"/>
      <w:outlineLvl w:val="2"/>
    </w:pPr>
    <w:rPr>
      <w:rFonts w:ascii="Times New Roman" w:eastAsia="Times New Roman" w:hAnsi="Times New Roman" w:cs="Times New Roman"/>
      <w:b/>
      <w:bCs/>
      <w:sz w:val="27"/>
      <w:szCs w:val="27"/>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153EA"/>
    <w:rPr>
      <w:rFonts w:ascii="Times New Roman" w:eastAsia="Times New Roman" w:hAnsi="Times New Roman" w:cs="Times New Roman"/>
      <w:b/>
      <w:bCs/>
      <w:kern w:val="36"/>
      <w:sz w:val="48"/>
      <w:szCs w:val="48"/>
      <w:lang w:eastAsia="es-ES_tradnl"/>
    </w:rPr>
  </w:style>
  <w:style w:type="character" w:customStyle="1" w:styleId="Ttulo2Car">
    <w:name w:val="Título 2 Car"/>
    <w:basedOn w:val="Fuentedeprrafopredeter"/>
    <w:link w:val="Ttulo2"/>
    <w:uiPriority w:val="9"/>
    <w:rsid w:val="000153EA"/>
    <w:rPr>
      <w:rFonts w:ascii="Times New Roman" w:eastAsia="Times New Roman" w:hAnsi="Times New Roman" w:cs="Times New Roman"/>
      <w:b/>
      <w:bCs/>
      <w:sz w:val="36"/>
      <w:szCs w:val="36"/>
      <w:lang w:eastAsia="es-ES_tradnl"/>
    </w:rPr>
  </w:style>
  <w:style w:type="character" w:customStyle="1" w:styleId="Ttulo3Car">
    <w:name w:val="Título 3 Car"/>
    <w:basedOn w:val="Fuentedeprrafopredeter"/>
    <w:link w:val="Ttulo3"/>
    <w:uiPriority w:val="9"/>
    <w:rsid w:val="000153EA"/>
    <w:rPr>
      <w:rFonts w:ascii="Times New Roman" w:eastAsia="Times New Roman" w:hAnsi="Times New Roman" w:cs="Times New Roman"/>
      <w:b/>
      <w:bCs/>
      <w:sz w:val="27"/>
      <w:szCs w:val="27"/>
      <w:lang w:eastAsia="es-ES_tradnl"/>
    </w:rPr>
  </w:style>
  <w:style w:type="paragraph" w:styleId="NormalWeb">
    <w:name w:val="Normal (Web)"/>
    <w:basedOn w:val="Normal"/>
    <w:uiPriority w:val="99"/>
    <w:semiHidden/>
    <w:unhideWhenUsed/>
    <w:rsid w:val="000153EA"/>
    <w:pPr>
      <w:spacing w:before="100" w:beforeAutospacing="1" w:after="100" w:afterAutospacing="1"/>
    </w:pPr>
    <w:rPr>
      <w:rFonts w:ascii="Times New Roman" w:eastAsia="Times New Roman" w:hAnsi="Times New Roman" w:cs="Times New Roman"/>
      <w:sz w:val="24"/>
      <w:szCs w:val="24"/>
      <w:lang w:val="es-ES_tradnl" w:eastAsia="es-ES_tradnl"/>
    </w:rPr>
  </w:style>
  <w:style w:type="character" w:styleId="Hipervnculo">
    <w:name w:val="Hyperlink"/>
    <w:basedOn w:val="Fuentedeprrafopredeter"/>
    <w:uiPriority w:val="99"/>
    <w:semiHidden/>
    <w:unhideWhenUsed/>
    <w:rsid w:val="000153EA"/>
    <w:rPr>
      <w:color w:val="0000FF"/>
      <w:u w:val="single"/>
    </w:rPr>
  </w:style>
  <w:style w:type="character" w:customStyle="1" w:styleId="tocnumber">
    <w:name w:val="tocnumber"/>
    <w:basedOn w:val="Fuentedeprrafopredeter"/>
    <w:rsid w:val="000153EA"/>
  </w:style>
  <w:style w:type="character" w:customStyle="1" w:styleId="toctext">
    <w:name w:val="toctext"/>
    <w:basedOn w:val="Fuentedeprrafopredeter"/>
    <w:rsid w:val="000153EA"/>
  </w:style>
  <w:style w:type="character" w:customStyle="1" w:styleId="mw-headline">
    <w:name w:val="mw-headline"/>
    <w:basedOn w:val="Fuentedeprrafopredeter"/>
    <w:rsid w:val="000153EA"/>
  </w:style>
</w:styles>
</file>

<file path=word/webSettings.xml><?xml version="1.0" encoding="utf-8"?>
<w:webSettings xmlns:r="http://schemas.openxmlformats.org/officeDocument/2006/relationships" xmlns:w="http://schemas.openxmlformats.org/wordprocessingml/2006/main">
  <w:divs>
    <w:div w:id="990908155">
      <w:bodyDiv w:val="1"/>
      <w:marLeft w:val="0"/>
      <w:marRight w:val="0"/>
      <w:marTop w:val="0"/>
      <w:marBottom w:val="0"/>
      <w:divBdr>
        <w:top w:val="none" w:sz="0" w:space="0" w:color="auto"/>
        <w:left w:val="none" w:sz="0" w:space="0" w:color="auto"/>
        <w:bottom w:val="none" w:sz="0" w:space="0" w:color="auto"/>
        <w:right w:val="none" w:sz="0" w:space="0" w:color="auto"/>
      </w:divBdr>
      <w:divsChild>
        <w:div w:id="1096099107">
          <w:marLeft w:val="0"/>
          <w:marRight w:val="0"/>
          <w:marTop w:val="0"/>
          <w:marBottom w:val="0"/>
          <w:divBdr>
            <w:top w:val="none" w:sz="0" w:space="0" w:color="auto"/>
            <w:left w:val="none" w:sz="0" w:space="0" w:color="auto"/>
            <w:bottom w:val="none" w:sz="0" w:space="0" w:color="auto"/>
            <w:right w:val="none" w:sz="0" w:space="0" w:color="auto"/>
          </w:divBdr>
          <w:divsChild>
            <w:div w:id="1379696227">
              <w:marLeft w:val="0"/>
              <w:marRight w:val="0"/>
              <w:marTop w:val="0"/>
              <w:marBottom w:val="0"/>
              <w:divBdr>
                <w:top w:val="none" w:sz="0" w:space="0" w:color="auto"/>
                <w:left w:val="none" w:sz="0" w:space="0" w:color="auto"/>
                <w:bottom w:val="none" w:sz="0" w:space="0" w:color="auto"/>
                <w:right w:val="none" w:sz="0" w:space="0" w:color="auto"/>
              </w:divBdr>
              <w:divsChild>
                <w:div w:id="314187056">
                  <w:marLeft w:val="0"/>
                  <w:marRight w:val="0"/>
                  <w:marTop w:val="0"/>
                  <w:marBottom w:val="0"/>
                  <w:divBdr>
                    <w:top w:val="none" w:sz="0" w:space="0" w:color="auto"/>
                    <w:left w:val="none" w:sz="0" w:space="0" w:color="auto"/>
                    <w:bottom w:val="none" w:sz="0" w:space="0" w:color="auto"/>
                    <w:right w:val="none" w:sz="0" w:space="0" w:color="auto"/>
                  </w:divBdr>
                  <w:divsChild>
                    <w:div w:id="1596791944">
                      <w:marLeft w:val="0"/>
                      <w:marRight w:val="0"/>
                      <w:marTop w:val="0"/>
                      <w:marBottom w:val="0"/>
                      <w:divBdr>
                        <w:top w:val="none" w:sz="0" w:space="0" w:color="auto"/>
                        <w:left w:val="none" w:sz="0" w:space="0" w:color="auto"/>
                        <w:bottom w:val="none" w:sz="0" w:space="0" w:color="auto"/>
                        <w:right w:val="none" w:sz="0" w:space="0" w:color="auto"/>
                      </w:divBdr>
                    </w:div>
                  </w:divsChild>
                </w:div>
                <w:div w:id="1267275665">
                  <w:marLeft w:val="0"/>
                  <w:marRight w:val="0"/>
                  <w:marTop w:val="0"/>
                  <w:marBottom w:val="0"/>
                  <w:divBdr>
                    <w:top w:val="none" w:sz="0" w:space="0" w:color="auto"/>
                    <w:left w:val="none" w:sz="0" w:space="0" w:color="auto"/>
                    <w:bottom w:val="none" w:sz="0" w:space="0" w:color="auto"/>
                    <w:right w:val="none" w:sz="0" w:space="0" w:color="auto"/>
                  </w:divBdr>
                </w:div>
                <w:div w:id="354696770">
                  <w:marLeft w:val="0"/>
                  <w:marRight w:val="0"/>
                  <w:marTop w:val="0"/>
                  <w:marBottom w:val="0"/>
                  <w:divBdr>
                    <w:top w:val="none" w:sz="0" w:space="0" w:color="auto"/>
                    <w:left w:val="none" w:sz="0" w:space="0" w:color="auto"/>
                    <w:bottom w:val="none" w:sz="0" w:space="0" w:color="auto"/>
                    <w:right w:val="none" w:sz="0" w:space="0" w:color="auto"/>
                  </w:divBdr>
                </w:div>
                <w:div w:id="147475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Forma_de_gobierno" TargetMode="External"/><Relationship Id="rId13" Type="http://schemas.openxmlformats.org/officeDocument/2006/relationships/hyperlink" Target="http://es.wikipedia.org/wiki/Ordenamiento_jur%C3%ADdico" TargetMode="External"/><Relationship Id="rId18" Type="http://schemas.openxmlformats.org/officeDocument/2006/relationships/hyperlink" Target="http://es.wikipedia.org/wiki/Derecho_constitucional" TargetMode="External"/><Relationship Id="rId26" Type="http://schemas.openxmlformats.org/officeDocument/2006/relationships/hyperlink" Target="http://es.wikipedia.org/wiki/Poder_Judicial" TargetMode="External"/><Relationship Id="rId3" Type="http://schemas.openxmlformats.org/officeDocument/2006/relationships/settings" Target="settings.xml"/><Relationship Id="rId21" Type="http://schemas.openxmlformats.org/officeDocument/2006/relationships/hyperlink" Target="http://es.wikipedia.org/wiki/El_Pr%C3%ADncipe" TargetMode="External"/><Relationship Id="rId7" Type="http://schemas.openxmlformats.org/officeDocument/2006/relationships/hyperlink" Target="http://es.wikipedia.org/wiki/Forma_de_Estado" TargetMode="External"/><Relationship Id="rId12" Type="http://schemas.openxmlformats.org/officeDocument/2006/relationships/hyperlink" Target="http://es.wikipedia.org/wiki/Poder_constituyente" TargetMode="External"/><Relationship Id="rId17" Type="http://schemas.openxmlformats.org/officeDocument/2006/relationships/hyperlink" Target="http://es.wikipedia.org/wiki/Derecho_constitucional" TargetMode="External"/><Relationship Id="rId25" Type="http://schemas.openxmlformats.org/officeDocument/2006/relationships/hyperlink" Target="http://es.wikipedia.org/wiki/Poder_ejecutivo" TargetMode="External"/><Relationship Id="rId2" Type="http://schemas.openxmlformats.org/officeDocument/2006/relationships/styles" Target="styles.xml"/><Relationship Id="rId16" Type="http://schemas.openxmlformats.org/officeDocument/2006/relationships/hyperlink" Target="http://es.wikipedia.org/wiki/Soberan%C3%ADa_nacional" TargetMode="External"/><Relationship Id="rId20" Type="http://schemas.openxmlformats.org/officeDocument/2006/relationships/hyperlink" Target="http://es.wikipedia.org/wiki/Estado" TargetMode="External"/><Relationship Id="rId1" Type="http://schemas.openxmlformats.org/officeDocument/2006/relationships/numbering" Target="numbering.xml"/><Relationship Id="rId6" Type="http://schemas.openxmlformats.org/officeDocument/2006/relationships/hyperlink" Target="http://es.wikipedia.org/wiki/Estado" TargetMode="External"/><Relationship Id="rId11" Type="http://schemas.openxmlformats.org/officeDocument/2006/relationships/hyperlink" Target="http://es.wikipedia.org/wiki/Constituci%C3%B3n" TargetMode="External"/><Relationship Id="rId24" Type="http://schemas.openxmlformats.org/officeDocument/2006/relationships/hyperlink" Target="http://es.wikipedia.org/wiki/Poder_legislativo" TargetMode="External"/><Relationship Id="rId5" Type="http://schemas.openxmlformats.org/officeDocument/2006/relationships/hyperlink" Target="http://es.wikipedia.org/wiki/Derecho_p%C3%BAblico" TargetMode="External"/><Relationship Id="rId15" Type="http://schemas.openxmlformats.org/officeDocument/2006/relationships/hyperlink" Target="http://es.wikipedia.org/wiki/Kelsen" TargetMode="External"/><Relationship Id="rId23" Type="http://schemas.openxmlformats.org/officeDocument/2006/relationships/hyperlink" Target="http://es.wikipedia.org/wiki/Del_esp%C3%ADritu_de_las_leyes" TargetMode="External"/><Relationship Id="rId28" Type="http://schemas.openxmlformats.org/officeDocument/2006/relationships/theme" Target="theme/theme1.xml"/><Relationship Id="rId10" Type="http://schemas.openxmlformats.org/officeDocument/2006/relationships/hyperlink" Target="http://es.wikipedia.org/wiki/Poder_p%C3%BAblico" TargetMode="External"/><Relationship Id="rId19" Type="http://schemas.openxmlformats.org/officeDocument/2006/relationships/hyperlink" Target="http://es.wikipedia.org/wiki/Nicolas_Maquiavelo" TargetMode="External"/><Relationship Id="rId4" Type="http://schemas.openxmlformats.org/officeDocument/2006/relationships/webSettings" Target="webSettings.xml"/><Relationship Id="rId9" Type="http://schemas.openxmlformats.org/officeDocument/2006/relationships/hyperlink" Target="http://es.wikipedia.org/wiki/Derecho_fundamental" TargetMode="External"/><Relationship Id="rId14" Type="http://schemas.openxmlformats.org/officeDocument/2006/relationships/hyperlink" Target="http://es.wikipedia.org/wiki/Poder_constituido" TargetMode="External"/><Relationship Id="rId22" Type="http://schemas.openxmlformats.org/officeDocument/2006/relationships/hyperlink" Target="http://es.wikipedia.org/wiki/Montesquieu"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787</Words>
  <Characters>4334</Characters>
  <Application>Microsoft Office Word</Application>
  <DocSecurity>0</DocSecurity>
  <Lines>36</Lines>
  <Paragraphs>10</Paragraphs>
  <ScaleCrop>false</ScaleCrop>
  <Company>Windows uE</Company>
  <LinksUpToDate>false</LinksUpToDate>
  <CharactersWithSpaces>5111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WinuE</dc:creator>
  <cp:keywords/>
  <dc:description/>
  <cp:lastModifiedBy>WinuE</cp:lastModifiedBy>
  <cp:revision>1</cp:revision>
  <dcterms:created xsi:type="dcterms:W3CDTF">2014-03-16T19:33:00Z</dcterms:created>
  <dcterms:modified xsi:type="dcterms:W3CDTF">2014-03-16T19:34:00Z</dcterms:modified>
</cp:coreProperties>
</file>