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BC" w:rsidRPr="007D7CBC" w:rsidRDefault="007D7CBC" w:rsidP="007D7CBC">
      <w:pPr>
        <w:shd w:val="clear" w:color="auto" w:fill="FFFFFF"/>
        <w:spacing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color w:val="445555"/>
          <w:sz w:val="21"/>
          <w:szCs w:val="21"/>
          <w:lang w:val="es-ES" w:eastAsia="es-SV"/>
        </w:rPr>
        <w:t>Son garantías constitucionales:</w:t>
      </w:r>
      <w:bookmarkStart w:id="0" w:name="_GoBack"/>
      <w:bookmarkEnd w:id="0"/>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1. La </w:t>
      </w:r>
      <w:hyperlink r:id="rId5" w:history="1">
        <w:r w:rsidRPr="007D7CBC">
          <w:rPr>
            <w:rFonts w:ascii="Georgia" w:eastAsia="Times New Roman" w:hAnsi="Georgia" w:cs="Arial"/>
            <w:color w:val="008040"/>
            <w:sz w:val="21"/>
            <w:szCs w:val="21"/>
            <w:lang w:val="es-ES" w:eastAsia="es-SV"/>
          </w:rPr>
          <w:t>Acción</w:t>
        </w:r>
      </w:hyperlink>
      <w:r w:rsidRPr="007D7CBC">
        <w:rPr>
          <w:rFonts w:ascii="Georgia" w:eastAsia="Times New Roman" w:hAnsi="Georgia" w:cs="Arial"/>
          <w:color w:val="445555"/>
          <w:sz w:val="21"/>
          <w:szCs w:val="21"/>
          <w:lang w:val="es-ES" w:eastAsia="es-SV"/>
        </w:rPr>
        <w:t xml:space="preserve"> de Hábeas Corpus, que procede ante el hecho u omisión, por parte de cualquier </w:t>
      </w:r>
      <w:hyperlink r:id="rId6" w:history="1">
        <w:r w:rsidRPr="007D7CBC">
          <w:rPr>
            <w:rFonts w:ascii="Georgia" w:eastAsia="Times New Roman" w:hAnsi="Georgia" w:cs="Arial"/>
            <w:color w:val="008040"/>
            <w:sz w:val="21"/>
            <w:szCs w:val="21"/>
            <w:lang w:val="es-ES" w:eastAsia="es-SV"/>
          </w:rPr>
          <w:t>autoridad</w:t>
        </w:r>
      </w:hyperlink>
      <w:r w:rsidRPr="007D7CBC">
        <w:rPr>
          <w:rFonts w:ascii="Georgia" w:eastAsia="Times New Roman" w:hAnsi="Georgia" w:cs="Arial"/>
          <w:color w:val="445555"/>
          <w:sz w:val="21"/>
          <w:szCs w:val="21"/>
          <w:lang w:val="es-ES" w:eastAsia="es-SV"/>
        </w:rPr>
        <w:t xml:space="preserve">, funcionario o </w:t>
      </w:r>
      <w:hyperlink r:id="rId7" w:history="1">
        <w:r w:rsidRPr="007D7CBC">
          <w:rPr>
            <w:rFonts w:ascii="Georgia" w:eastAsia="Times New Roman" w:hAnsi="Georgia" w:cs="Arial"/>
            <w:color w:val="008040"/>
            <w:sz w:val="21"/>
            <w:szCs w:val="21"/>
            <w:lang w:val="es-ES" w:eastAsia="es-SV"/>
          </w:rPr>
          <w:t>persona</w:t>
        </w:r>
      </w:hyperlink>
      <w:r w:rsidRPr="007D7CBC">
        <w:rPr>
          <w:rFonts w:ascii="Georgia" w:eastAsia="Times New Roman" w:hAnsi="Georgia" w:cs="Arial"/>
          <w:color w:val="445555"/>
          <w:sz w:val="21"/>
          <w:szCs w:val="21"/>
          <w:lang w:val="es-ES" w:eastAsia="es-SV"/>
        </w:rPr>
        <w:t xml:space="preserve">, que vulnera o amenaza la </w:t>
      </w:r>
      <w:hyperlink r:id="rId8" w:history="1">
        <w:r w:rsidRPr="007D7CBC">
          <w:rPr>
            <w:rFonts w:ascii="Georgia" w:eastAsia="Times New Roman" w:hAnsi="Georgia" w:cs="Arial"/>
            <w:color w:val="008040"/>
            <w:sz w:val="21"/>
            <w:szCs w:val="21"/>
            <w:lang w:val="es-ES" w:eastAsia="es-SV"/>
          </w:rPr>
          <w:t>libertad</w:t>
        </w:r>
      </w:hyperlink>
      <w:r w:rsidRPr="007D7CBC">
        <w:rPr>
          <w:rFonts w:ascii="Georgia" w:eastAsia="Times New Roman" w:hAnsi="Georgia" w:cs="Arial"/>
          <w:color w:val="445555"/>
          <w:sz w:val="21"/>
          <w:szCs w:val="21"/>
          <w:lang w:val="es-ES" w:eastAsia="es-SV"/>
        </w:rPr>
        <w:t xml:space="preserve"> individual o los </w:t>
      </w:r>
      <w:hyperlink r:id="rId9" w:history="1">
        <w:r w:rsidRPr="007D7CBC">
          <w:rPr>
            <w:rFonts w:ascii="Georgia" w:eastAsia="Times New Roman" w:hAnsi="Georgia" w:cs="Arial"/>
            <w:color w:val="008040"/>
            <w:sz w:val="21"/>
            <w:szCs w:val="21"/>
            <w:lang w:val="es-ES" w:eastAsia="es-SV"/>
          </w:rPr>
          <w:t>derechos</w:t>
        </w:r>
      </w:hyperlink>
      <w:r w:rsidRPr="007D7CBC">
        <w:rPr>
          <w:rFonts w:ascii="Georgia" w:eastAsia="Times New Roman" w:hAnsi="Georgia" w:cs="Arial"/>
          <w:color w:val="445555"/>
          <w:sz w:val="21"/>
          <w:szCs w:val="21"/>
          <w:lang w:val="es-ES" w:eastAsia="es-SV"/>
        </w:rPr>
        <w:t xml:space="preserve"> constitucionales conexos.2. La Acción de </w:t>
      </w:r>
      <w:hyperlink r:id="rId10" w:history="1">
        <w:r w:rsidRPr="007D7CBC">
          <w:rPr>
            <w:rFonts w:ascii="Georgia" w:eastAsia="Times New Roman" w:hAnsi="Georgia" w:cs="Arial"/>
            <w:color w:val="008040"/>
            <w:sz w:val="21"/>
            <w:szCs w:val="21"/>
            <w:lang w:val="es-ES" w:eastAsia="es-SV"/>
          </w:rPr>
          <w:t>Amparo</w:t>
        </w:r>
      </w:hyperlink>
      <w:r w:rsidRPr="007D7CBC">
        <w:rPr>
          <w:rFonts w:ascii="Georgia" w:eastAsia="Times New Roman" w:hAnsi="Georgia" w:cs="Arial"/>
          <w:color w:val="445555"/>
          <w:sz w:val="21"/>
          <w:szCs w:val="21"/>
          <w:lang w:val="es-ES" w:eastAsia="es-SV"/>
        </w:rPr>
        <w:t xml:space="preserve">, que procede contra el hecho u omisión, por parte de cualquier autoridad, funcionario o persona, que vulnera o amenaza los demás derechos reconocidos por la </w:t>
      </w:r>
      <w:hyperlink r:id="rId11" w:history="1">
        <w:r w:rsidRPr="007D7CBC">
          <w:rPr>
            <w:rFonts w:ascii="Georgia" w:eastAsia="Times New Roman" w:hAnsi="Georgia" w:cs="Arial"/>
            <w:color w:val="008040"/>
            <w:sz w:val="21"/>
            <w:szCs w:val="21"/>
            <w:lang w:val="es-ES" w:eastAsia="es-SV"/>
          </w:rPr>
          <w:t>Constitución</w:t>
        </w:r>
      </w:hyperlink>
      <w:r w:rsidRPr="007D7CBC">
        <w:rPr>
          <w:rFonts w:ascii="Georgia" w:eastAsia="Times New Roman" w:hAnsi="Georgia" w:cs="Arial"/>
          <w:color w:val="445555"/>
          <w:sz w:val="21"/>
          <w:szCs w:val="21"/>
          <w:lang w:val="es-ES" w:eastAsia="es-SV"/>
        </w:rPr>
        <w:t>, con excepción de los señalados en el inciso siguiente.</w:t>
      </w:r>
      <w:r w:rsidRPr="007D7CBC">
        <w:rPr>
          <w:rFonts w:ascii="Georgia" w:eastAsia="Times New Roman" w:hAnsi="Georgia" w:cs="Arial"/>
          <w:color w:val="445555"/>
          <w:sz w:val="21"/>
          <w:szCs w:val="21"/>
          <w:lang w:val="es-ES" w:eastAsia="es-SV"/>
        </w:rPr>
        <w:br/>
        <w:t xml:space="preserve">No procede contra </w:t>
      </w:r>
      <w:hyperlink r:id="rId12" w:history="1">
        <w:r w:rsidRPr="007D7CBC">
          <w:rPr>
            <w:rFonts w:ascii="Georgia" w:eastAsia="Times New Roman" w:hAnsi="Georgia" w:cs="Arial"/>
            <w:color w:val="008040"/>
            <w:sz w:val="21"/>
            <w:szCs w:val="21"/>
            <w:lang w:val="es-ES" w:eastAsia="es-SV"/>
          </w:rPr>
          <w:t>normas</w:t>
        </w:r>
      </w:hyperlink>
      <w:r w:rsidRPr="007D7CBC">
        <w:rPr>
          <w:rFonts w:ascii="Georgia" w:eastAsia="Times New Roman" w:hAnsi="Georgia" w:cs="Arial"/>
          <w:color w:val="445555"/>
          <w:sz w:val="21"/>
          <w:szCs w:val="21"/>
          <w:lang w:val="es-ES" w:eastAsia="es-SV"/>
        </w:rPr>
        <w:t xml:space="preserve"> legales ni contra resoluciones judiciales emanadas de </w:t>
      </w:r>
      <w:hyperlink r:id="rId13" w:history="1">
        <w:r w:rsidRPr="007D7CBC">
          <w:rPr>
            <w:rFonts w:ascii="Georgia" w:eastAsia="Times New Roman" w:hAnsi="Georgia" w:cs="Arial"/>
            <w:color w:val="008040"/>
            <w:sz w:val="21"/>
            <w:szCs w:val="21"/>
            <w:lang w:val="es-ES" w:eastAsia="es-SV"/>
          </w:rPr>
          <w:t>procedimiento</w:t>
        </w:r>
      </w:hyperlink>
      <w:r w:rsidRPr="007D7CBC">
        <w:rPr>
          <w:rFonts w:ascii="Georgia" w:eastAsia="Times New Roman" w:hAnsi="Georgia" w:cs="Arial"/>
          <w:color w:val="445555"/>
          <w:sz w:val="21"/>
          <w:szCs w:val="21"/>
          <w:lang w:val="es-ES" w:eastAsia="es-SV"/>
        </w:rPr>
        <w:t xml:space="preserve"> regular.3. La Acción de Hábeas Data, que procede contra el hecho u omisión, por parte de cualquier autoridad, funcionario o persona, que vulnera o amenaza los derechos a que se refiere el Artículo 2º, incisos 5 y 6 de la Constitución. 4. La Acción de Inconstitucionalidad, que procede contra las normas que tienen rango de </w:t>
      </w:r>
      <w:hyperlink r:id="rId14" w:history="1">
        <w:r w:rsidRPr="007D7CBC">
          <w:rPr>
            <w:rFonts w:ascii="Georgia" w:eastAsia="Times New Roman" w:hAnsi="Georgia" w:cs="Arial"/>
            <w:color w:val="008040"/>
            <w:sz w:val="21"/>
            <w:szCs w:val="21"/>
            <w:lang w:val="es-ES" w:eastAsia="es-SV"/>
          </w:rPr>
          <w:t>ley</w:t>
        </w:r>
      </w:hyperlink>
      <w:r w:rsidRPr="007D7CBC">
        <w:rPr>
          <w:rFonts w:ascii="Georgia" w:eastAsia="Times New Roman" w:hAnsi="Georgia" w:cs="Arial"/>
          <w:color w:val="445555"/>
          <w:sz w:val="21"/>
          <w:szCs w:val="21"/>
          <w:lang w:val="es-ES" w:eastAsia="es-SV"/>
        </w:rPr>
        <w:t xml:space="preserve">: </w:t>
      </w:r>
      <w:hyperlink r:id="rId15" w:history="1">
        <w:r w:rsidRPr="007D7CBC">
          <w:rPr>
            <w:rFonts w:ascii="Georgia" w:eastAsia="Times New Roman" w:hAnsi="Georgia" w:cs="Arial"/>
            <w:color w:val="008040"/>
            <w:sz w:val="21"/>
            <w:szCs w:val="21"/>
            <w:lang w:val="es-ES" w:eastAsia="es-SV"/>
          </w:rPr>
          <w:t>leyes</w:t>
        </w:r>
      </w:hyperlink>
      <w:r w:rsidRPr="007D7CBC">
        <w:rPr>
          <w:rFonts w:ascii="Georgia" w:eastAsia="Times New Roman" w:hAnsi="Georgia" w:cs="Arial"/>
          <w:color w:val="445555"/>
          <w:sz w:val="21"/>
          <w:szCs w:val="21"/>
          <w:lang w:val="es-ES" w:eastAsia="es-SV"/>
        </w:rPr>
        <w:t xml:space="preserve">, decretos legislativos, decretos de urgencia, </w:t>
      </w:r>
      <w:hyperlink r:id="rId16" w:history="1">
        <w:r w:rsidRPr="007D7CBC">
          <w:rPr>
            <w:rFonts w:ascii="Georgia" w:eastAsia="Times New Roman" w:hAnsi="Georgia" w:cs="Arial"/>
            <w:color w:val="008040"/>
            <w:sz w:val="21"/>
            <w:szCs w:val="21"/>
            <w:lang w:val="es-ES" w:eastAsia="es-SV"/>
          </w:rPr>
          <w:t>tratados</w:t>
        </w:r>
      </w:hyperlink>
      <w:r w:rsidRPr="007D7CBC">
        <w:rPr>
          <w:rFonts w:ascii="Georgia" w:eastAsia="Times New Roman" w:hAnsi="Georgia" w:cs="Arial"/>
          <w:color w:val="445555"/>
          <w:sz w:val="21"/>
          <w:szCs w:val="21"/>
          <w:lang w:val="es-ES" w:eastAsia="es-SV"/>
        </w:rPr>
        <w:t xml:space="preserve">, reglamentos del Congreso, normas regionales de </w:t>
      </w:r>
      <w:hyperlink r:id="rId17" w:history="1">
        <w:r w:rsidRPr="007D7CBC">
          <w:rPr>
            <w:rFonts w:ascii="Georgia" w:eastAsia="Times New Roman" w:hAnsi="Georgia" w:cs="Arial"/>
            <w:color w:val="008040"/>
            <w:sz w:val="21"/>
            <w:szCs w:val="21"/>
            <w:lang w:val="es-ES" w:eastAsia="es-SV"/>
          </w:rPr>
          <w:t>carácter</w:t>
        </w:r>
      </w:hyperlink>
      <w:r w:rsidRPr="007D7CBC">
        <w:rPr>
          <w:rFonts w:ascii="Georgia" w:eastAsia="Times New Roman" w:hAnsi="Georgia" w:cs="Arial"/>
          <w:color w:val="445555"/>
          <w:sz w:val="21"/>
          <w:szCs w:val="21"/>
          <w:lang w:val="es-ES" w:eastAsia="es-SV"/>
        </w:rPr>
        <w:t xml:space="preserve"> general y ordenanzas municipales que contravengan la Constitución en la forma o en el fondo.5. La Acción Popular, que procede, por infracción de la Constitución y de la ley, contra los reglamentos, normas administrativas y resoluciones y decretos de carácter general, cualquiera sea la autoridad de la que emanen.6. La Acción de Cumplimiento, que procede contra cualquier autoridad o funcionario renuente a acatar una norma legal o un acto administrativo, sin perjuicio de las responsabilidades de </w:t>
      </w:r>
      <w:proofErr w:type="spellStart"/>
      <w:r w:rsidRPr="007D7CBC">
        <w:rPr>
          <w:rFonts w:ascii="Georgia" w:eastAsia="Times New Roman" w:hAnsi="Georgia" w:cs="Arial"/>
          <w:color w:val="445555"/>
          <w:sz w:val="21"/>
          <w:szCs w:val="21"/>
          <w:lang w:val="es-ES" w:eastAsia="es-SV"/>
        </w:rPr>
        <w:t>ley.Una</w:t>
      </w:r>
      <w:proofErr w:type="spellEnd"/>
      <w:r w:rsidRPr="007D7CBC">
        <w:rPr>
          <w:rFonts w:ascii="Georgia" w:eastAsia="Times New Roman" w:hAnsi="Georgia" w:cs="Arial"/>
          <w:color w:val="445555"/>
          <w:sz w:val="21"/>
          <w:szCs w:val="21"/>
          <w:lang w:val="es-ES" w:eastAsia="es-SV"/>
        </w:rPr>
        <w:t xml:space="preserve"> ley orgánica regula el ejercicio de estas garantías y los efectos de la declaración de inconstitucionalidad o ilegalidad de las normas.</w:t>
      </w:r>
      <w:r w:rsidRPr="007D7CBC">
        <w:rPr>
          <w:rFonts w:ascii="Georgia" w:eastAsia="Times New Roman" w:hAnsi="Georgia" w:cs="Arial"/>
          <w:color w:val="445555"/>
          <w:sz w:val="21"/>
          <w:szCs w:val="21"/>
          <w:lang w:val="es-ES" w:eastAsia="es-SV"/>
        </w:rPr>
        <w:br/>
        <w:t xml:space="preserve">El ejercicio de las </w:t>
      </w:r>
      <w:hyperlink r:id="rId18" w:history="1">
        <w:r w:rsidRPr="007D7CBC">
          <w:rPr>
            <w:rFonts w:ascii="Georgia" w:eastAsia="Times New Roman" w:hAnsi="Georgia" w:cs="Arial"/>
            <w:color w:val="008040"/>
            <w:sz w:val="21"/>
            <w:szCs w:val="21"/>
            <w:lang w:val="es-ES" w:eastAsia="es-SV"/>
          </w:rPr>
          <w:t>acciones</w:t>
        </w:r>
      </w:hyperlink>
      <w:r w:rsidRPr="007D7CBC">
        <w:rPr>
          <w:rFonts w:ascii="Georgia" w:eastAsia="Times New Roman" w:hAnsi="Georgia" w:cs="Arial"/>
          <w:color w:val="445555"/>
          <w:sz w:val="21"/>
          <w:szCs w:val="21"/>
          <w:lang w:val="es-ES" w:eastAsia="es-SV"/>
        </w:rPr>
        <w:t xml:space="preserve"> de </w:t>
      </w:r>
      <w:hyperlink r:id="rId19" w:history="1">
        <w:r w:rsidRPr="007D7CBC">
          <w:rPr>
            <w:rFonts w:ascii="Georgia" w:eastAsia="Times New Roman" w:hAnsi="Georgia" w:cs="Arial"/>
            <w:color w:val="008040"/>
            <w:sz w:val="21"/>
            <w:szCs w:val="21"/>
            <w:lang w:val="es-ES" w:eastAsia="es-SV"/>
          </w:rPr>
          <w:t>hábeas corpus</w:t>
        </w:r>
      </w:hyperlink>
      <w:r w:rsidRPr="007D7CBC">
        <w:rPr>
          <w:rFonts w:ascii="Georgia" w:eastAsia="Times New Roman" w:hAnsi="Georgia" w:cs="Arial"/>
          <w:color w:val="445555"/>
          <w:sz w:val="21"/>
          <w:szCs w:val="21"/>
          <w:lang w:val="es-ES" w:eastAsia="es-SV"/>
        </w:rPr>
        <w:t xml:space="preserve"> y de amparo no se suspende durante la vigencia de los regímenes de excepción a que se refiere el Artículo 137º de la Constitución.</w:t>
      </w:r>
      <w:r w:rsidRPr="007D7CBC">
        <w:rPr>
          <w:rFonts w:ascii="Georgia" w:eastAsia="Times New Roman" w:hAnsi="Georgia" w:cs="Arial"/>
          <w:color w:val="445555"/>
          <w:sz w:val="21"/>
          <w:szCs w:val="21"/>
          <w:lang w:val="es-ES" w:eastAsia="es-SV"/>
        </w:rPr>
        <w:br/>
        <w:t xml:space="preserve">Cuando se interponen acciones de esta </w:t>
      </w:r>
      <w:hyperlink r:id="rId20" w:history="1">
        <w:r w:rsidRPr="007D7CBC">
          <w:rPr>
            <w:rFonts w:ascii="Georgia" w:eastAsia="Times New Roman" w:hAnsi="Georgia" w:cs="Arial"/>
            <w:color w:val="008040"/>
            <w:sz w:val="21"/>
            <w:szCs w:val="21"/>
            <w:lang w:val="es-ES" w:eastAsia="es-SV"/>
          </w:rPr>
          <w:t>naturaleza</w:t>
        </w:r>
      </w:hyperlink>
      <w:r w:rsidRPr="007D7CBC">
        <w:rPr>
          <w:rFonts w:ascii="Georgia" w:eastAsia="Times New Roman" w:hAnsi="Georgia" w:cs="Arial"/>
          <w:color w:val="445555"/>
          <w:sz w:val="21"/>
          <w:szCs w:val="21"/>
          <w:lang w:val="es-ES" w:eastAsia="es-SV"/>
        </w:rPr>
        <w:t xml:space="preserve"> en relación con derechos restringidos o suspendidos, el órgano jurisdiccional competente examina la razonabilidad y la proporcionalidad del acto restrictivo.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No corresponde al juez cuestionar la declaración del </w:t>
      </w:r>
      <w:hyperlink r:id="rId21" w:history="1">
        <w:r w:rsidRPr="007D7CBC">
          <w:rPr>
            <w:rFonts w:ascii="Georgia" w:eastAsia="Times New Roman" w:hAnsi="Georgia" w:cs="Arial"/>
            <w:color w:val="008040"/>
            <w:sz w:val="21"/>
            <w:szCs w:val="21"/>
            <w:lang w:val="es-ES" w:eastAsia="es-SV"/>
          </w:rPr>
          <w:t>estado</w:t>
        </w:r>
      </w:hyperlink>
      <w:r w:rsidRPr="007D7CBC">
        <w:rPr>
          <w:rFonts w:ascii="Georgia" w:eastAsia="Times New Roman" w:hAnsi="Georgia" w:cs="Arial"/>
          <w:color w:val="445555"/>
          <w:sz w:val="21"/>
          <w:szCs w:val="21"/>
          <w:lang w:val="es-ES" w:eastAsia="es-SV"/>
        </w:rPr>
        <w:t xml:space="preserve"> de emergencia ni de sitio</w:t>
      </w:r>
    </w:p>
    <w:p w:rsidR="007D7CBC" w:rsidRPr="007D7CBC" w:rsidRDefault="007D7CBC" w:rsidP="007D7CBC">
      <w:pPr>
        <w:shd w:val="clear" w:color="auto" w:fill="FFFFFF"/>
        <w:spacing w:after="90" w:line="240" w:lineRule="auto"/>
        <w:outlineLvl w:val="2"/>
        <w:rPr>
          <w:rFonts w:ascii="Georgia" w:eastAsia="Times New Roman" w:hAnsi="Georgia" w:cs="Arial"/>
          <w:b/>
          <w:bCs/>
          <w:color w:val="445555"/>
          <w:sz w:val="27"/>
          <w:szCs w:val="27"/>
          <w:lang w:val="es-ES" w:eastAsia="es-SV"/>
        </w:rPr>
      </w:pPr>
      <w:bookmarkStart w:id="1" w:name="habeas"/>
      <w:bookmarkEnd w:id="1"/>
      <w:r w:rsidRPr="007D7CBC">
        <w:rPr>
          <w:rFonts w:ascii="Georgia" w:eastAsia="Times New Roman" w:hAnsi="Georgia" w:cs="Arial"/>
          <w:b/>
          <w:bCs/>
          <w:color w:val="445555"/>
          <w:sz w:val="27"/>
          <w:szCs w:val="27"/>
          <w:lang w:val="es-ES" w:eastAsia="es-SV"/>
        </w:rPr>
        <w:t>I. EL HABEAS CORPUS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El </w:t>
      </w:r>
      <w:hyperlink r:id="rId22" w:history="1">
        <w:r w:rsidRPr="007D7CBC">
          <w:rPr>
            <w:rFonts w:ascii="Georgia" w:eastAsia="Times New Roman" w:hAnsi="Georgia" w:cs="Arial"/>
            <w:color w:val="008040"/>
            <w:sz w:val="21"/>
            <w:szCs w:val="21"/>
            <w:lang w:val="es-ES" w:eastAsia="es-SV"/>
          </w:rPr>
          <w:t>Habeas Corpus</w:t>
        </w:r>
      </w:hyperlink>
      <w:r w:rsidRPr="007D7CBC">
        <w:rPr>
          <w:rFonts w:ascii="Georgia" w:eastAsia="Times New Roman" w:hAnsi="Georgia" w:cs="Arial"/>
          <w:color w:val="445555"/>
          <w:sz w:val="21"/>
          <w:szCs w:val="21"/>
          <w:lang w:val="es-ES" w:eastAsia="es-SV"/>
        </w:rPr>
        <w:t xml:space="preserve"> procede contra los excesos de la autoridad y los abusos de los particulares. Cuando un </w:t>
      </w:r>
      <w:hyperlink r:id="rId23" w:history="1">
        <w:r w:rsidRPr="007D7CBC">
          <w:rPr>
            <w:rFonts w:ascii="Georgia" w:eastAsia="Times New Roman" w:hAnsi="Georgia" w:cs="Arial"/>
            <w:color w:val="008040"/>
            <w:sz w:val="21"/>
            <w:szCs w:val="21"/>
            <w:lang w:val="es-ES" w:eastAsia="es-SV"/>
          </w:rPr>
          <w:t>individuo</w:t>
        </w:r>
      </w:hyperlink>
      <w:r w:rsidRPr="007D7CBC">
        <w:rPr>
          <w:rFonts w:ascii="Georgia" w:eastAsia="Times New Roman" w:hAnsi="Georgia" w:cs="Arial"/>
          <w:color w:val="445555"/>
          <w:sz w:val="21"/>
          <w:szCs w:val="21"/>
          <w:lang w:val="es-ES" w:eastAsia="es-SV"/>
        </w:rPr>
        <w:t xml:space="preserve"> comete un atentado contra la libertad individual, en vez de denunciarlo por este </w:t>
      </w:r>
      <w:hyperlink r:id="rId24" w:history="1">
        <w:r w:rsidRPr="007D7CBC">
          <w:rPr>
            <w:rFonts w:ascii="Georgia" w:eastAsia="Times New Roman" w:hAnsi="Georgia" w:cs="Arial"/>
            <w:color w:val="008040"/>
            <w:sz w:val="21"/>
            <w:szCs w:val="21"/>
            <w:lang w:val="es-ES" w:eastAsia="es-SV"/>
          </w:rPr>
          <w:t>delito</w:t>
        </w:r>
      </w:hyperlink>
      <w:r w:rsidRPr="007D7CBC">
        <w:rPr>
          <w:rFonts w:ascii="Georgia" w:eastAsia="Times New Roman" w:hAnsi="Georgia" w:cs="Arial"/>
          <w:color w:val="445555"/>
          <w:sz w:val="21"/>
          <w:szCs w:val="21"/>
          <w:lang w:val="es-ES" w:eastAsia="es-SV"/>
        </w:rPr>
        <w:t xml:space="preserve"> y seguir un largo </w:t>
      </w:r>
      <w:hyperlink r:id="rId25" w:anchor="PROCE" w:history="1">
        <w:r w:rsidRPr="007D7CBC">
          <w:rPr>
            <w:rFonts w:ascii="Georgia" w:eastAsia="Times New Roman" w:hAnsi="Georgia" w:cs="Arial"/>
            <w:color w:val="008040"/>
            <w:sz w:val="21"/>
            <w:szCs w:val="21"/>
            <w:lang w:val="es-ES" w:eastAsia="es-SV"/>
          </w:rPr>
          <w:t>proceso</w:t>
        </w:r>
      </w:hyperlink>
      <w:r w:rsidRPr="007D7CBC">
        <w:rPr>
          <w:rFonts w:ascii="Georgia" w:eastAsia="Times New Roman" w:hAnsi="Georgia" w:cs="Arial"/>
          <w:color w:val="445555"/>
          <w:sz w:val="21"/>
          <w:szCs w:val="21"/>
          <w:lang w:val="es-ES" w:eastAsia="es-SV"/>
        </w:rPr>
        <w:t xml:space="preserve"> penal, costoso y a veces infructuoso, la Constitución permite interponer un Habeas Corpus para hacer cesar el abuso y sancionar al </w:t>
      </w:r>
      <w:proofErr w:type="spellStart"/>
      <w:r w:rsidRPr="007D7CBC">
        <w:rPr>
          <w:rFonts w:ascii="Georgia" w:eastAsia="Times New Roman" w:hAnsi="Georgia" w:cs="Arial"/>
          <w:color w:val="445555"/>
          <w:sz w:val="21"/>
          <w:szCs w:val="21"/>
          <w:lang w:val="es-ES" w:eastAsia="es-SV"/>
        </w:rPr>
        <w:t>autor.En</w:t>
      </w:r>
      <w:proofErr w:type="spellEnd"/>
      <w:r w:rsidRPr="007D7CBC">
        <w:rPr>
          <w:rFonts w:ascii="Georgia" w:eastAsia="Times New Roman" w:hAnsi="Georgia" w:cs="Arial"/>
          <w:color w:val="445555"/>
          <w:sz w:val="21"/>
          <w:szCs w:val="21"/>
          <w:lang w:val="es-ES" w:eastAsia="es-SV"/>
        </w:rPr>
        <w:t xml:space="preserve"> esta forma la acción protege la libertad de tránsito y la inviolabilidad del </w:t>
      </w:r>
      <w:proofErr w:type="spellStart"/>
      <w:r w:rsidRPr="007D7CBC">
        <w:rPr>
          <w:rFonts w:ascii="Georgia" w:eastAsia="Times New Roman" w:hAnsi="Georgia" w:cs="Arial"/>
          <w:color w:val="445555"/>
          <w:sz w:val="21"/>
          <w:szCs w:val="21"/>
          <w:lang w:val="es-ES" w:eastAsia="es-SV"/>
        </w:rPr>
        <w:t>domicilio.Protege</w:t>
      </w:r>
      <w:proofErr w:type="spellEnd"/>
      <w:r w:rsidRPr="007D7CBC">
        <w:rPr>
          <w:rFonts w:ascii="Georgia" w:eastAsia="Times New Roman" w:hAnsi="Georgia" w:cs="Arial"/>
          <w:color w:val="445555"/>
          <w:sz w:val="21"/>
          <w:szCs w:val="21"/>
          <w:lang w:val="es-ES" w:eastAsia="es-SV"/>
        </w:rPr>
        <w:t xml:space="preserve"> contra el hecho dañoso y contra la amenaza. Es decir no solamente el hacer que ocasiona perjuicio sino también protege a la persona contra quien le promete un </w:t>
      </w:r>
      <w:hyperlink r:id="rId26" w:history="1">
        <w:r w:rsidRPr="007D7CBC">
          <w:rPr>
            <w:rFonts w:ascii="Georgia" w:eastAsia="Times New Roman" w:hAnsi="Georgia" w:cs="Arial"/>
            <w:color w:val="008040"/>
            <w:sz w:val="21"/>
            <w:szCs w:val="21"/>
            <w:lang w:val="es-ES" w:eastAsia="es-SV"/>
          </w:rPr>
          <w:t>daño</w:t>
        </w:r>
      </w:hyperlink>
      <w:r w:rsidRPr="007D7CBC">
        <w:rPr>
          <w:rFonts w:ascii="Georgia" w:eastAsia="Times New Roman" w:hAnsi="Georgia" w:cs="Arial"/>
          <w:color w:val="445555"/>
          <w:sz w:val="21"/>
          <w:szCs w:val="21"/>
          <w:lang w:val="es-ES" w:eastAsia="es-SV"/>
        </w:rPr>
        <w:t xml:space="preserve"> futuro, que es lo que caracteriza a la amenaza. Aunque el hecho haya cesado, siempre procede esta acción como medio de sancionar a los autores del abuso y de la arbitrariedad, sin necesidad de recurrir a un dispendioso proceso civil. En su nueva conformación el Habeas Corpus constituye un eficiente medio de defensa en la libertad </w:t>
      </w:r>
      <w:hyperlink r:id="rId27" w:history="1">
        <w:r w:rsidRPr="007D7CBC">
          <w:rPr>
            <w:rFonts w:ascii="Georgia" w:eastAsia="Times New Roman" w:hAnsi="Georgia" w:cs="Arial"/>
            <w:color w:val="008040"/>
            <w:sz w:val="21"/>
            <w:szCs w:val="21"/>
            <w:lang w:val="es-ES" w:eastAsia="es-SV"/>
          </w:rPr>
          <w:t>personal</w:t>
        </w:r>
      </w:hyperlink>
      <w:r w:rsidRPr="007D7CBC">
        <w:rPr>
          <w:rFonts w:ascii="Georgia" w:eastAsia="Times New Roman" w:hAnsi="Georgia" w:cs="Arial"/>
          <w:color w:val="445555"/>
          <w:sz w:val="21"/>
          <w:szCs w:val="21"/>
          <w:lang w:val="es-ES" w:eastAsia="es-SV"/>
        </w:rPr>
        <w:t>.</w:t>
      </w:r>
    </w:p>
    <w:p w:rsidR="007D7CBC" w:rsidRPr="007D7CBC" w:rsidRDefault="007D7CBC" w:rsidP="007D7CBC">
      <w:pPr>
        <w:shd w:val="clear" w:color="auto" w:fill="FFFFFF"/>
        <w:spacing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color w:val="445555"/>
          <w:sz w:val="21"/>
          <w:szCs w:val="21"/>
          <w:lang w:val="es-ES" w:eastAsia="es-SV"/>
        </w:rPr>
        <w:t>Derechos que Protege.</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Se vulnera o amenaza la </w:t>
      </w:r>
      <w:hyperlink r:id="rId28" w:history="1">
        <w:r w:rsidRPr="007D7CBC">
          <w:rPr>
            <w:rFonts w:ascii="Georgia" w:eastAsia="Times New Roman" w:hAnsi="Georgia" w:cs="Arial"/>
            <w:color w:val="008040"/>
            <w:sz w:val="21"/>
            <w:szCs w:val="21"/>
            <w:lang w:val="es-ES" w:eastAsia="es-SV"/>
          </w:rPr>
          <w:t>libertad</w:t>
        </w:r>
      </w:hyperlink>
      <w:r w:rsidRPr="007D7CBC">
        <w:rPr>
          <w:rFonts w:ascii="Georgia" w:eastAsia="Times New Roman" w:hAnsi="Georgia" w:cs="Arial"/>
          <w:color w:val="445555"/>
          <w:sz w:val="21"/>
          <w:szCs w:val="21"/>
          <w:lang w:val="es-ES" w:eastAsia="es-SV"/>
        </w:rPr>
        <w:t xml:space="preserve"> individual y en consecuencia procede la </w:t>
      </w:r>
      <w:hyperlink r:id="rId29" w:history="1">
        <w:r w:rsidRPr="007D7CBC">
          <w:rPr>
            <w:rFonts w:ascii="Georgia" w:eastAsia="Times New Roman" w:hAnsi="Georgia" w:cs="Arial"/>
            <w:color w:val="008040"/>
            <w:sz w:val="21"/>
            <w:szCs w:val="21"/>
            <w:lang w:val="es-ES" w:eastAsia="es-SV"/>
          </w:rPr>
          <w:t>acción</w:t>
        </w:r>
      </w:hyperlink>
      <w:r w:rsidRPr="007D7CBC">
        <w:rPr>
          <w:rFonts w:ascii="Georgia" w:eastAsia="Times New Roman" w:hAnsi="Georgia" w:cs="Arial"/>
          <w:color w:val="445555"/>
          <w:sz w:val="21"/>
          <w:szCs w:val="21"/>
          <w:lang w:val="es-ES" w:eastAsia="es-SV"/>
        </w:rPr>
        <w:t xml:space="preserve"> de </w:t>
      </w:r>
      <w:hyperlink r:id="rId30" w:history="1">
        <w:r w:rsidRPr="007D7CBC">
          <w:rPr>
            <w:rFonts w:ascii="Georgia" w:eastAsia="Times New Roman" w:hAnsi="Georgia" w:cs="Arial"/>
            <w:color w:val="008040"/>
            <w:sz w:val="21"/>
            <w:szCs w:val="21"/>
            <w:lang w:val="es-ES" w:eastAsia="es-SV"/>
          </w:rPr>
          <w:t>Habeas Corpus</w:t>
        </w:r>
      </w:hyperlink>
      <w:r w:rsidRPr="007D7CBC">
        <w:rPr>
          <w:rFonts w:ascii="Georgia" w:eastAsia="Times New Roman" w:hAnsi="Georgia" w:cs="Arial"/>
          <w:color w:val="445555"/>
          <w:sz w:val="21"/>
          <w:szCs w:val="21"/>
          <w:lang w:val="es-ES" w:eastAsia="es-SV"/>
        </w:rPr>
        <w:t>, enunciativamente en los siguientes casos: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1) Guardar reserva sobre sus convicciones </w:t>
      </w:r>
      <w:hyperlink r:id="rId31" w:history="1">
        <w:r w:rsidRPr="007D7CBC">
          <w:rPr>
            <w:rFonts w:ascii="Georgia" w:eastAsia="Times New Roman" w:hAnsi="Georgia" w:cs="Arial"/>
            <w:b/>
            <w:bCs/>
            <w:i/>
            <w:iCs/>
            <w:color w:val="008040"/>
            <w:sz w:val="21"/>
            <w:szCs w:val="21"/>
            <w:lang w:val="es-ES" w:eastAsia="es-SV"/>
          </w:rPr>
          <w:t>políticas</w:t>
        </w:r>
      </w:hyperlink>
      <w:r w:rsidRPr="007D7CBC">
        <w:rPr>
          <w:rFonts w:ascii="Georgia" w:eastAsia="Times New Roman" w:hAnsi="Georgia" w:cs="Arial"/>
          <w:b/>
          <w:bCs/>
          <w:i/>
          <w:iCs/>
          <w:color w:val="445555"/>
          <w:sz w:val="21"/>
          <w:szCs w:val="21"/>
          <w:lang w:val="es-ES" w:eastAsia="es-SV"/>
        </w:rPr>
        <w:t>, religiosas, filosóficas o de cualquier otra índole.</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lastRenderedPageBreak/>
        <w:t xml:space="preserve">Ejemplo: cuando uno concurre a una diligencia oficial o judicial, al tomarse las generales de la </w:t>
      </w:r>
      <w:hyperlink r:id="rId32" w:history="1">
        <w:r w:rsidRPr="007D7CBC">
          <w:rPr>
            <w:rFonts w:ascii="Georgia" w:eastAsia="Times New Roman" w:hAnsi="Georgia" w:cs="Arial"/>
            <w:color w:val="008040"/>
            <w:sz w:val="21"/>
            <w:szCs w:val="21"/>
            <w:lang w:val="es-ES" w:eastAsia="es-SV"/>
          </w:rPr>
          <w:t>ley</w:t>
        </w:r>
      </w:hyperlink>
      <w:r w:rsidRPr="007D7CBC">
        <w:rPr>
          <w:rFonts w:ascii="Georgia" w:eastAsia="Times New Roman" w:hAnsi="Georgia" w:cs="Arial"/>
          <w:color w:val="445555"/>
          <w:sz w:val="21"/>
          <w:szCs w:val="21"/>
          <w:lang w:val="es-ES" w:eastAsia="es-SV"/>
        </w:rPr>
        <w:t xml:space="preserve"> al compareciente se pregunta normalmente acerca de su profesión religiosa. En estos casos, el procesado tiene derecho a guardar debidamente reserva.</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2) De la libertad de </w:t>
      </w:r>
      <w:hyperlink r:id="rId33" w:history="1">
        <w:r w:rsidRPr="007D7CBC">
          <w:rPr>
            <w:rFonts w:ascii="Georgia" w:eastAsia="Times New Roman" w:hAnsi="Georgia" w:cs="Arial"/>
            <w:b/>
            <w:bCs/>
            <w:i/>
            <w:iCs/>
            <w:color w:val="008040"/>
            <w:sz w:val="21"/>
            <w:szCs w:val="21"/>
            <w:lang w:val="es-ES" w:eastAsia="es-SV"/>
          </w:rPr>
          <w:t>conciencia</w:t>
        </w:r>
      </w:hyperlink>
      <w:r w:rsidRPr="007D7CBC">
        <w:rPr>
          <w:rFonts w:ascii="Georgia" w:eastAsia="Times New Roman" w:hAnsi="Georgia" w:cs="Arial"/>
          <w:b/>
          <w:bCs/>
          <w:i/>
          <w:iCs/>
          <w:color w:val="445555"/>
          <w:sz w:val="21"/>
          <w:szCs w:val="21"/>
          <w:lang w:val="es-ES" w:eastAsia="es-SV"/>
        </w:rPr>
        <w:t xml:space="preserve"> y de creencia.</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Un adoctrinamiento compulsivo de una </w:t>
      </w:r>
      <w:hyperlink r:id="rId34" w:history="1">
        <w:r w:rsidRPr="007D7CBC">
          <w:rPr>
            <w:rFonts w:ascii="Georgia" w:eastAsia="Times New Roman" w:hAnsi="Georgia" w:cs="Arial"/>
            <w:color w:val="008040"/>
            <w:sz w:val="21"/>
            <w:szCs w:val="21"/>
            <w:lang w:val="es-ES" w:eastAsia="es-SV"/>
          </w:rPr>
          <w:t>persona</w:t>
        </w:r>
      </w:hyperlink>
      <w:r w:rsidRPr="007D7CBC">
        <w:rPr>
          <w:rFonts w:ascii="Georgia" w:eastAsia="Times New Roman" w:hAnsi="Georgia" w:cs="Arial"/>
          <w:color w:val="445555"/>
          <w:sz w:val="21"/>
          <w:szCs w:val="21"/>
          <w:lang w:val="es-ES" w:eastAsia="es-SV"/>
        </w:rPr>
        <w:t xml:space="preserve"> o </w:t>
      </w:r>
      <w:hyperlink r:id="rId35" w:history="1">
        <w:r w:rsidRPr="007D7CBC">
          <w:rPr>
            <w:rFonts w:ascii="Georgia" w:eastAsia="Times New Roman" w:hAnsi="Georgia" w:cs="Arial"/>
            <w:color w:val="008040"/>
            <w:sz w:val="21"/>
            <w:szCs w:val="21"/>
            <w:lang w:val="es-ES" w:eastAsia="es-SV"/>
          </w:rPr>
          <w:t>grupo</w:t>
        </w:r>
      </w:hyperlink>
      <w:r w:rsidRPr="007D7CBC">
        <w:rPr>
          <w:rFonts w:ascii="Georgia" w:eastAsia="Times New Roman" w:hAnsi="Georgia" w:cs="Arial"/>
          <w:color w:val="445555"/>
          <w:sz w:val="21"/>
          <w:szCs w:val="21"/>
          <w:lang w:val="es-ES" w:eastAsia="es-SV"/>
        </w:rPr>
        <w:t xml:space="preserve"> de personas con </w:t>
      </w:r>
      <w:hyperlink r:id="rId36" w:history="1">
        <w:r w:rsidRPr="007D7CBC">
          <w:rPr>
            <w:rFonts w:ascii="Georgia" w:eastAsia="Times New Roman" w:hAnsi="Georgia" w:cs="Arial"/>
            <w:color w:val="008040"/>
            <w:sz w:val="21"/>
            <w:szCs w:val="21"/>
            <w:lang w:val="es-ES" w:eastAsia="es-SV"/>
          </w:rPr>
          <w:t>recursos</w:t>
        </w:r>
      </w:hyperlink>
      <w:r w:rsidRPr="007D7CBC">
        <w:rPr>
          <w:rFonts w:ascii="Georgia" w:eastAsia="Times New Roman" w:hAnsi="Georgia" w:cs="Arial"/>
          <w:color w:val="445555"/>
          <w:sz w:val="21"/>
          <w:szCs w:val="21"/>
          <w:lang w:val="es-ES" w:eastAsia="es-SV"/>
        </w:rPr>
        <w:t xml:space="preserve"> psicológicos y otras </w:t>
      </w:r>
      <w:hyperlink r:id="rId37" w:anchor="HIPOTES" w:history="1">
        <w:r w:rsidRPr="007D7CBC">
          <w:rPr>
            <w:rFonts w:ascii="Georgia" w:eastAsia="Times New Roman" w:hAnsi="Georgia" w:cs="Arial"/>
            <w:color w:val="008040"/>
            <w:sz w:val="21"/>
            <w:szCs w:val="21"/>
            <w:lang w:val="es-ES" w:eastAsia="es-SV"/>
          </w:rPr>
          <w:t>variables</w:t>
        </w:r>
      </w:hyperlink>
      <w:r w:rsidRPr="007D7CBC">
        <w:rPr>
          <w:rFonts w:ascii="Georgia" w:eastAsia="Times New Roman" w:hAnsi="Georgia" w:cs="Arial"/>
          <w:color w:val="445555"/>
          <w:sz w:val="21"/>
          <w:szCs w:val="21"/>
          <w:lang w:val="es-ES" w:eastAsia="es-SV"/>
        </w:rPr>
        <w:t xml:space="preserve"> concurrentes, configurarían el atentado y darían lugar a la acción de Habeas Corpus.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3) El de no ser violentado para obtener declaraciones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Este es uno de los componentes de la libertad y </w:t>
      </w:r>
      <w:hyperlink r:id="rId38" w:history="1">
        <w:r w:rsidRPr="007D7CBC">
          <w:rPr>
            <w:rFonts w:ascii="Georgia" w:eastAsia="Times New Roman" w:hAnsi="Georgia" w:cs="Arial"/>
            <w:color w:val="008040"/>
            <w:sz w:val="21"/>
            <w:szCs w:val="21"/>
            <w:lang w:val="es-ES" w:eastAsia="es-SV"/>
          </w:rPr>
          <w:t>seguridad</w:t>
        </w:r>
      </w:hyperlink>
      <w:r w:rsidRPr="007D7CBC">
        <w:rPr>
          <w:rFonts w:ascii="Georgia" w:eastAsia="Times New Roman" w:hAnsi="Georgia" w:cs="Arial"/>
          <w:color w:val="445555"/>
          <w:sz w:val="21"/>
          <w:szCs w:val="21"/>
          <w:lang w:val="es-ES" w:eastAsia="es-SV"/>
        </w:rPr>
        <w:t xml:space="preserve"> </w:t>
      </w:r>
      <w:hyperlink r:id="rId39" w:history="1">
        <w:r w:rsidRPr="007D7CBC">
          <w:rPr>
            <w:rFonts w:ascii="Georgia" w:eastAsia="Times New Roman" w:hAnsi="Georgia" w:cs="Arial"/>
            <w:color w:val="008040"/>
            <w:sz w:val="21"/>
            <w:szCs w:val="21"/>
            <w:lang w:val="es-ES" w:eastAsia="es-SV"/>
          </w:rPr>
          <w:t>personal</w:t>
        </w:r>
      </w:hyperlink>
      <w:r w:rsidRPr="007D7CBC">
        <w:rPr>
          <w:rFonts w:ascii="Georgia" w:eastAsia="Times New Roman" w:hAnsi="Georgia" w:cs="Arial"/>
          <w:color w:val="445555"/>
          <w:sz w:val="21"/>
          <w:szCs w:val="21"/>
          <w:lang w:val="es-ES" w:eastAsia="es-SV"/>
        </w:rPr>
        <w:t xml:space="preserve"> que se encuentra debida y expresamente previsto en la </w:t>
      </w:r>
      <w:hyperlink r:id="rId40" w:history="1">
        <w:r w:rsidRPr="007D7CBC">
          <w:rPr>
            <w:rFonts w:ascii="Georgia" w:eastAsia="Times New Roman" w:hAnsi="Georgia" w:cs="Arial"/>
            <w:color w:val="008040"/>
            <w:sz w:val="21"/>
            <w:szCs w:val="21"/>
            <w:lang w:val="es-ES" w:eastAsia="es-SV"/>
          </w:rPr>
          <w:t>Constitución</w:t>
        </w:r>
      </w:hyperlink>
      <w:r w:rsidRPr="007D7CBC">
        <w:rPr>
          <w:rFonts w:ascii="Georgia" w:eastAsia="Times New Roman" w:hAnsi="Georgia" w:cs="Arial"/>
          <w:color w:val="445555"/>
          <w:sz w:val="21"/>
          <w:szCs w:val="21"/>
          <w:lang w:val="es-ES" w:eastAsia="es-SV"/>
        </w:rPr>
        <w:t xml:space="preserve"> </w:t>
      </w:r>
      <w:hyperlink r:id="rId41" w:history="1">
        <w:r w:rsidRPr="007D7CBC">
          <w:rPr>
            <w:rFonts w:ascii="Georgia" w:eastAsia="Times New Roman" w:hAnsi="Georgia" w:cs="Arial"/>
            <w:color w:val="008040"/>
            <w:sz w:val="21"/>
            <w:szCs w:val="21"/>
            <w:lang w:val="es-ES" w:eastAsia="es-SV"/>
          </w:rPr>
          <w:t>Política</w:t>
        </w:r>
      </w:hyperlink>
      <w:r w:rsidRPr="007D7CBC">
        <w:rPr>
          <w:rFonts w:ascii="Georgia" w:eastAsia="Times New Roman" w:hAnsi="Georgia" w:cs="Arial"/>
          <w:color w:val="445555"/>
          <w:sz w:val="21"/>
          <w:szCs w:val="21"/>
          <w:lang w:val="es-ES" w:eastAsia="es-SV"/>
        </w:rPr>
        <w:t>.</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Esta es una de las formas más comunes de violación de los </w:t>
      </w:r>
      <w:hyperlink r:id="rId42" w:history="1">
        <w:r w:rsidRPr="007D7CBC">
          <w:rPr>
            <w:rFonts w:ascii="Georgia" w:eastAsia="Times New Roman" w:hAnsi="Georgia" w:cs="Arial"/>
            <w:color w:val="008040"/>
            <w:sz w:val="21"/>
            <w:szCs w:val="21"/>
            <w:lang w:val="es-ES" w:eastAsia="es-SV"/>
          </w:rPr>
          <w:t>Derechos</w:t>
        </w:r>
      </w:hyperlink>
      <w:r w:rsidRPr="007D7CBC">
        <w:rPr>
          <w:rFonts w:ascii="Georgia" w:eastAsia="Times New Roman" w:hAnsi="Georgia" w:cs="Arial"/>
          <w:color w:val="445555"/>
          <w:sz w:val="21"/>
          <w:szCs w:val="21"/>
          <w:lang w:val="es-ES" w:eastAsia="es-SV"/>
        </w:rPr>
        <w:t xml:space="preserve"> Humanos.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4) El de no ser obligado a prestar juramento ni compelido a declarar o reconocer su </w:t>
      </w:r>
      <w:hyperlink r:id="rId43" w:history="1">
        <w:r w:rsidRPr="007D7CBC">
          <w:rPr>
            <w:rFonts w:ascii="Georgia" w:eastAsia="Times New Roman" w:hAnsi="Georgia" w:cs="Arial"/>
            <w:b/>
            <w:bCs/>
            <w:i/>
            <w:iCs/>
            <w:color w:val="008040"/>
            <w:sz w:val="21"/>
            <w:szCs w:val="21"/>
            <w:lang w:val="es-ES" w:eastAsia="es-SV"/>
          </w:rPr>
          <w:t>culpabilidad</w:t>
        </w:r>
      </w:hyperlink>
      <w:r w:rsidRPr="007D7CBC">
        <w:rPr>
          <w:rFonts w:ascii="Georgia" w:eastAsia="Times New Roman" w:hAnsi="Georgia" w:cs="Arial"/>
          <w:b/>
          <w:bCs/>
          <w:i/>
          <w:iCs/>
          <w:color w:val="445555"/>
          <w:sz w:val="21"/>
          <w:szCs w:val="21"/>
          <w:lang w:val="es-ES" w:eastAsia="es-SV"/>
        </w:rPr>
        <w:t xml:space="preserve"> en causa penal contra sí mismo, ni contra su cónyuge, ni sus parientes dentro del cuarto grado de consanguinidad o segundo de afinidad.</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5) El de no ser exiliado o desterrado o confinado sino por sentencia firme.</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A partir de este inciso, la ley 23506 empieza a referir una serie de derechos de libertad de </w:t>
      </w:r>
      <w:hyperlink r:id="rId44" w:history="1">
        <w:r w:rsidRPr="007D7CBC">
          <w:rPr>
            <w:rFonts w:ascii="Georgia" w:eastAsia="Times New Roman" w:hAnsi="Georgia" w:cs="Arial"/>
            <w:color w:val="008040"/>
            <w:sz w:val="21"/>
            <w:szCs w:val="21"/>
            <w:lang w:val="es-ES" w:eastAsia="es-SV"/>
          </w:rPr>
          <w:t>movimiento</w:t>
        </w:r>
      </w:hyperlink>
      <w:r w:rsidRPr="007D7CBC">
        <w:rPr>
          <w:rFonts w:ascii="Georgia" w:eastAsia="Times New Roman" w:hAnsi="Georgia" w:cs="Arial"/>
          <w:color w:val="445555"/>
          <w:sz w:val="21"/>
          <w:szCs w:val="21"/>
          <w:lang w:val="es-ES" w:eastAsia="es-SV"/>
        </w:rPr>
        <w:t xml:space="preserve"> cuya trasgresión produce la violación de la Constitución y da lugar a la acción de Habeas Corpus.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Las fronteras entre uno y otro de los incisos están claramente delimitadas y pueden prestarse a confusión, sin embargo, esta superposición no dañaría a nadie y se ha consignado así más bien para evitar que una omisión deje libre un requisito por el cual se quisiera justificar una sentencia indebida.</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6) El de no ser expatriado ni separado del lugar de su residencia sino por mandato judicial o por aplicación de la Ley de </w:t>
      </w:r>
      <w:hyperlink r:id="rId45" w:history="1">
        <w:r w:rsidRPr="007D7CBC">
          <w:rPr>
            <w:rFonts w:ascii="Georgia" w:eastAsia="Times New Roman" w:hAnsi="Georgia" w:cs="Arial"/>
            <w:b/>
            <w:bCs/>
            <w:i/>
            <w:iCs/>
            <w:color w:val="008040"/>
            <w:sz w:val="21"/>
            <w:szCs w:val="21"/>
            <w:lang w:val="es-ES" w:eastAsia="es-SV"/>
          </w:rPr>
          <w:t>Extranjería</w:t>
        </w:r>
      </w:hyperlink>
      <w:r w:rsidRPr="007D7CBC">
        <w:rPr>
          <w:rFonts w:ascii="Georgia" w:eastAsia="Times New Roman" w:hAnsi="Georgia" w:cs="Arial"/>
          <w:b/>
          <w:bCs/>
          <w:i/>
          <w:iCs/>
          <w:color w:val="445555"/>
          <w:sz w:val="21"/>
          <w:szCs w:val="21"/>
          <w:lang w:val="es-ES" w:eastAsia="es-SV"/>
        </w:rPr>
        <w:t>.</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A nuestro modo de ver este numeral completa el entendimiento del derecho al que se aludido en el </w:t>
      </w:r>
      <w:hyperlink r:id="rId46" w:history="1">
        <w:r w:rsidRPr="007D7CBC">
          <w:rPr>
            <w:rFonts w:ascii="Georgia" w:eastAsia="Times New Roman" w:hAnsi="Georgia" w:cs="Arial"/>
            <w:color w:val="008040"/>
            <w:sz w:val="21"/>
            <w:szCs w:val="21"/>
            <w:lang w:val="es-ES" w:eastAsia="es-SV"/>
          </w:rPr>
          <w:t>párrafo</w:t>
        </w:r>
      </w:hyperlink>
      <w:r w:rsidRPr="007D7CBC">
        <w:rPr>
          <w:rFonts w:ascii="Georgia" w:eastAsia="Times New Roman" w:hAnsi="Georgia" w:cs="Arial"/>
          <w:color w:val="445555"/>
          <w:sz w:val="21"/>
          <w:szCs w:val="21"/>
          <w:lang w:val="es-ES" w:eastAsia="es-SV"/>
        </w:rPr>
        <w:t xml:space="preserve"> anterior.</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Aquí existe una referencia fundamental de la Ley de Extranjería que actúa como norma de excepción y que permitiría una válvula de escape de este artículo.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7) El de no ser secuestrado.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El </w:t>
      </w:r>
      <w:hyperlink r:id="rId47" w:history="1">
        <w:r w:rsidRPr="007D7CBC">
          <w:rPr>
            <w:rFonts w:ascii="Georgia" w:eastAsia="Times New Roman" w:hAnsi="Georgia" w:cs="Arial"/>
            <w:color w:val="008040"/>
            <w:sz w:val="21"/>
            <w:szCs w:val="21"/>
            <w:lang w:val="es-ES" w:eastAsia="es-SV"/>
          </w:rPr>
          <w:t>secuestro</w:t>
        </w:r>
      </w:hyperlink>
      <w:r w:rsidRPr="007D7CBC">
        <w:rPr>
          <w:rFonts w:ascii="Georgia" w:eastAsia="Times New Roman" w:hAnsi="Georgia" w:cs="Arial"/>
          <w:color w:val="445555"/>
          <w:sz w:val="21"/>
          <w:szCs w:val="21"/>
          <w:lang w:val="es-ES" w:eastAsia="es-SV"/>
        </w:rPr>
        <w:t xml:space="preserve"> puede ser perpetrado tanto por funcionarios o dependientes del </w:t>
      </w:r>
      <w:hyperlink r:id="rId48" w:history="1">
        <w:r w:rsidRPr="007D7CBC">
          <w:rPr>
            <w:rFonts w:ascii="Georgia" w:eastAsia="Times New Roman" w:hAnsi="Georgia" w:cs="Arial"/>
            <w:color w:val="008040"/>
            <w:sz w:val="21"/>
            <w:szCs w:val="21"/>
            <w:lang w:val="es-ES" w:eastAsia="es-SV"/>
          </w:rPr>
          <w:t>Estado</w:t>
        </w:r>
      </w:hyperlink>
      <w:r w:rsidRPr="007D7CBC">
        <w:rPr>
          <w:rFonts w:ascii="Georgia" w:eastAsia="Times New Roman" w:hAnsi="Georgia" w:cs="Arial"/>
          <w:color w:val="445555"/>
          <w:sz w:val="21"/>
          <w:szCs w:val="21"/>
          <w:lang w:val="es-ES" w:eastAsia="es-SV"/>
        </w:rPr>
        <w:t xml:space="preserve"> cuando por terceros, no teniendo mayor trascendencia para la procedencia de la acción como ya se ha visto, que se trate de uno u otro caso.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En ambos casos habrá de hacerse lugar a la misma. La gravedad de este hecho, está en que no solamente se atenta contra el derecho de libertad personal, sino también contra el principio de Seguridad Personal que está consagrado en la Constitución vigente.</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8) El del extranjero a quien se ha concedido asilo político de no ser expulsado al país cuyo </w:t>
      </w:r>
      <w:hyperlink r:id="rId49" w:history="1">
        <w:r w:rsidRPr="007D7CBC">
          <w:rPr>
            <w:rFonts w:ascii="Georgia" w:eastAsia="Times New Roman" w:hAnsi="Georgia" w:cs="Arial"/>
            <w:b/>
            <w:bCs/>
            <w:i/>
            <w:iCs/>
            <w:color w:val="008040"/>
            <w:sz w:val="21"/>
            <w:szCs w:val="21"/>
            <w:lang w:val="es-ES" w:eastAsia="es-SV"/>
          </w:rPr>
          <w:t>Gobierno</w:t>
        </w:r>
      </w:hyperlink>
      <w:r w:rsidRPr="007D7CBC">
        <w:rPr>
          <w:rFonts w:ascii="Georgia" w:eastAsia="Times New Roman" w:hAnsi="Georgia" w:cs="Arial"/>
          <w:b/>
          <w:bCs/>
          <w:i/>
          <w:iCs/>
          <w:color w:val="445555"/>
          <w:sz w:val="21"/>
          <w:szCs w:val="21"/>
          <w:lang w:val="es-ES" w:eastAsia="es-SV"/>
        </w:rPr>
        <w:t xml:space="preserve"> lo persigue, o en ningún caso si peligrase su libertad o seguridad por el hecho de ser expulsado.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lastRenderedPageBreak/>
        <w:t>9) El de los nacionales o de los extranjeros residentes, de ingresar, transitar o salir del territorio nacional, salvo mandato judicial o aplicación de la Ley de Extranjería o de Sanidad</w:t>
      </w:r>
      <w:r w:rsidRPr="007D7CBC">
        <w:rPr>
          <w:rFonts w:ascii="Georgia" w:eastAsia="Times New Roman" w:hAnsi="Georgia" w:cs="Arial"/>
          <w:i/>
          <w:iCs/>
          <w:color w:val="445555"/>
          <w:sz w:val="21"/>
          <w:szCs w:val="21"/>
          <w:lang w:val="es-ES" w:eastAsia="es-SV"/>
        </w:rPr>
        <w:t>.</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10) El de no ser detenido sino por mandato escrito y motivado del Juez, o por las autoridades policiales en el caso de flagrante </w:t>
      </w:r>
      <w:hyperlink r:id="rId50" w:history="1">
        <w:r w:rsidRPr="007D7CBC">
          <w:rPr>
            <w:rFonts w:ascii="Georgia" w:eastAsia="Times New Roman" w:hAnsi="Georgia" w:cs="Arial"/>
            <w:b/>
            <w:bCs/>
            <w:i/>
            <w:iCs/>
            <w:color w:val="008040"/>
            <w:sz w:val="21"/>
            <w:szCs w:val="21"/>
            <w:lang w:val="es-ES" w:eastAsia="es-SV"/>
          </w:rPr>
          <w:t>delito</w:t>
        </w:r>
      </w:hyperlink>
      <w:r w:rsidRPr="007D7CBC">
        <w:rPr>
          <w:rFonts w:ascii="Georgia" w:eastAsia="Times New Roman" w:hAnsi="Georgia" w:cs="Arial"/>
          <w:b/>
          <w:bCs/>
          <w:i/>
          <w:iCs/>
          <w:color w:val="445555"/>
          <w:sz w:val="21"/>
          <w:szCs w:val="21"/>
          <w:lang w:val="es-ES" w:eastAsia="es-SV"/>
        </w:rPr>
        <w:t>; o el de no ser puesto el detenido, dentro de las 24 horas o en el término de la distancia, a disposición del juzgado que corresponda, de acuerdo con el acápite «g» del inciso 20 del Artículo 2º de la Constitución así como de las excepciones que en él se consignan.</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Este es el derecho que históricamente da origen al nacimiento del Habeas Corpus. En el Perú es este derecho el que también da origen a la institución del Habeas Corpus. En la ley de 21 de octubre de 1897 promulgada por el Presidente del Congreso, don Manuel Candado, dado que don Nicolás de Piérola se negó a promulgarla, se dispuso que "Toda persona residente en el Perú, que fuese reducida a prisión, si dentro del término de 24 horas no se le ha notificado la orden de detención judicial, tiene expedito el recurso extraordinario de Habeas Corpus".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Es interesante notar que en esta primera ley de Habeas Corpus en el Perú es sólo este derecho el que una vez violado o transgredido da lugar a la substanciación del Haberes Corpus.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11) El de no ser detenido por deudas, salvo los casos de </w:t>
      </w:r>
      <w:hyperlink r:id="rId51" w:history="1">
        <w:r w:rsidRPr="007D7CBC">
          <w:rPr>
            <w:rFonts w:ascii="Georgia" w:eastAsia="Times New Roman" w:hAnsi="Georgia" w:cs="Arial"/>
            <w:b/>
            <w:bCs/>
            <w:i/>
            <w:iCs/>
            <w:color w:val="008040"/>
            <w:sz w:val="21"/>
            <w:szCs w:val="21"/>
            <w:lang w:val="es-ES" w:eastAsia="es-SV"/>
          </w:rPr>
          <w:t>obligaciones</w:t>
        </w:r>
      </w:hyperlink>
      <w:r w:rsidRPr="007D7CBC">
        <w:rPr>
          <w:rFonts w:ascii="Georgia" w:eastAsia="Times New Roman" w:hAnsi="Georgia" w:cs="Arial"/>
          <w:b/>
          <w:bCs/>
          <w:i/>
          <w:iCs/>
          <w:color w:val="445555"/>
          <w:sz w:val="21"/>
          <w:szCs w:val="21"/>
          <w:lang w:val="es-ES" w:eastAsia="es-SV"/>
        </w:rPr>
        <w:t xml:space="preserve"> alimentarías.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La Constitución establece una única excepción y es la referida a las deudas alimentarías, pero la razón de ser fundamental del dispositivo no es el de la existencia de una deuda, cuanto el incumplimiento de una obligación de </w:t>
      </w:r>
      <w:hyperlink r:id="rId52" w:history="1">
        <w:r w:rsidRPr="007D7CBC">
          <w:rPr>
            <w:rFonts w:ascii="Georgia" w:eastAsia="Times New Roman" w:hAnsi="Georgia" w:cs="Arial"/>
            <w:color w:val="008040"/>
            <w:sz w:val="21"/>
            <w:szCs w:val="21"/>
            <w:lang w:val="es-ES" w:eastAsia="es-SV"/>
          </w:rPr>
          <w:t>naturaleza</w:t>
        </w:r>
      </w:hyperlink>
      <w:r w:rsidRPr="007D7CBC">
        <w:rPr>
          <w:rFonts w:ascii="Georgia" w:eastAsia="Times New Roman" w:hAnsi="Georgia" w:cs="Arial"/>
          <w:color w:val="445555"/>
          <w:sz w:val="21"/>
          <w:szCs w:val="21"/>
          <w:lang w:val="es-ES" w:eastAsia="es-SV"/>
        </w:rPr>
        <w:t xml:space="preserve"> profundamente humanitaria.</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Las deudas alimentarias son la expresión de un descuido que afecta el </w:t>
      </w:r>
      <w:hyperlink r:id="rId53" w:history="1">
        <w:r w:rsidRPr="007D7CBC">
          <w:rPr>
            <w:rFonts w:ascii="Georgia" w:eastAsia="Times New Roman" w:hAnsi="Georgia" w:cs="Arial"/>
            <w:color w:val="008040"/>
            <w:sz w:val="21"/>
            <w:szCs w:val="21"/>
            <w:lang w:val="es-ES" w:eastAsia="es-SV"/>
          </w:rPr>
          <w:t>desarrollo</w:t>
        </w:r>
      </w:hyperlink>
      <w:r w:rsidRPr="007D7CBC">
        <w:rPr>
          <w:rFonts w:ascii="Georgia" w:eastAsia="Times New Roman" w:hAnsi="Georgia" w:cs="Arial"/>
          <w:color w:val="445555"/>
          <w:sz w:val="21"/>
          <w:szCs w:val="21"/>
          <w:lang w:val="es-ES" w:eastAsia="es-SV"/>
        </w:rPr>
        <w:t xml:space="preserve"> de los seres humanos que la naturaleza ha puesto bajo el cuidado de la persona obligada a pagar dichas sumas.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12) El de no ser privado del pasaporte, dentro o fuera de </w:t>
      </w:r>
      <w:hyperlink r:id="rId54" w:history="1">
        <w:r w:rsidRPr="007D7CBC">
          <w:rPr>
            <w:rFonts w:ascii="Georgia" w:eastAsia="Times New Roman" w:hAnsi="Georgia" w:cs="Arial"/>
            <w:b/>
            <w:bCs/>
            <w:i/>
            <w:iCs/>
            <w:color w:val="008040"/>
            <w:sz w:val="21"/>
            <w:szCs w:val="21"/>
            <w:lang w:val="es-ES" w:eastAsia="es-SV"/>
          </w:rPr>
          <w:t>la República</w:t>
        </w:r>
      </w:hyperlink>
      <w:r w:rsidRPr="007D7CBC">
        <w:rPr>
          <w:rFonts w:ascii="Georgia" w:eastAsia="Times New Roman" w:hAnsi="Georgia" w:cs="Arial"/>
          <w:b/>
          <w:bCs/>
          <w:i/>
          <w:iCs/>
          <w:color w:val="445555"/>
          <w:sz w:val="21"/>
          <w:szCs w:val="21"/>
          <w:lang w:val="es-ES" w:eastAsia="es-SV"/>
        </w:rPr>
        <w:t>.</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La privación del Pasaporte causa graves </w:t>
      </w:r>
      <w:hyperlink r:id="rId55" w:anchor="PLANT" w:history="1">
        <w:r w:rsidRPr="007D7CBC">
          <w:rPr>
            <w:rFonts w:ascii="Georgia" w:eastAsia="Times New Roman" w:hAnsi="Georgia" w:cs="Arial"/>
            <w:color w:val="008040"/>
            <w:sz w:val="21"/>
            <w:szCs w:val="21"/>
            <w:lang w:val="es-ES" w:eastAsia="es-SV"/>
          </w:rPr>
          <w:t>problemas</w:t>
        </w:r>
      </w:hyperlink>
      <w:r w:rsidRPr="007D7CBC">
        <w:rPr>
          <w:rFonts w:ascii="Georgia" w:eastAsia="Times New Roman" w:hAnsi="Georgia" w:cs="Arial"/>
          <w:color w:val="445555"/>
          <w:sz w:val="21"/>
          <w:szCs w:val="21"/>
          <w:lang w:val="es-ES" w:eastAsia="es-SV"/>
        </w:rPr>
        <w:t xml:space="preserve"> al ciudadano que es víctima de dicha agresión puesto que prácticamente lo convierte en un indocumentado inerme en un país ajeno, no pudiendo realizar su libertad de locomoción por ese motivo.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La privación del Pasaporte dentro o fuera de la República da lugar a la acción de Hábeas Corpus por la violación mediante omisión de un acto constitucionalmente debido.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13) El de no ser incomunicado, sino en caso indispensable para el esclarecimiento de un delito y en la forma y por el </w:t>
      </w:r>
      <w:hyperlink r:id="rId56" w:history="1">
        <w:r w:rsidRPr="007D7CBC">
          <w:rPr>
            <w:rFonts w:ascii="Georgia" w:eastAsia="Times New Roman" w:hAnsi="Georgia" w:cs="Arial"/>
            <w:b/>
            <w:bCs/>
            <w:i/>
            <w:iCs/>
            <w:color w:val="008040"/>
            <w:sz w:val="21"/>
            <w:szCs w:val="21"/>
            <w:lang w:val="es-ES" w:eastAsia="es-SV"/>
          </w:rPr>
          <w:t>tiempo</w:t>
        </w:r>
      </w:hyperlink>
      <w:r w:rsidRPr="007D7CBC">
        <w:rPr>
          <w:rFonts w:ascii="Georgia" w:eastAsia="Times New Roman" w:hAnsi="Georgia" w:cs="Arial"/>
          <w:b/>
          <w:bCs/>
          <w:i/>
          <w:iCs/>
          <w:color w:val="445555"/>
          <w:sz w:val="21"/>
          <w:szCs w:val="21"/>
          <w:lang w:val="es-ES" w:eastAsia="es-SV"/>
        </w:rPr>
        <w:t xml:space="preserve"> previstos por la ley, de acuerdo con el acápite «i» del inciso 20) del artículo 2º de la Constitución.</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La Constitución establece el principio de la </w:t>
      </w:r>
      <w:hyperlink r:id="rId57" w:history="1">
        <w:r w:rsidRPr="007D7CBC">
          <w:rPr>
            <w:rFonts w:ascii="Georgia" w:eastAsia="Times New Roman" w:hAnsi="Georgia" w:cs="Arial"/>
            <w:color w:val="008040"/>
            <w:sz w:val="21"/>
            <w:szCs w:val="21"/>
            <w:lang w:val="es-ES" w:eastAsia="es-SV"/>
          </w:rPr>
          <w:t>comunicación</w:t>
        </w:r>
      </w:hyperlink>
      <w:r w:rsidRPr="007D7CBC">
        <w:rPr>
          <w:rFonts w:ascii="Georgia" w:eastAsia="Times New Roman" w:hAnsi="Georgia" w:cs="Arial"/>
          <w:color w:val="445555"/>
          <w:sz w:val="21"/>
          <w:szCs w:val="21"/>
          <w:lang w:val="es-ES" w:eastAsia="es-SV"/>
        </w:rPr>
        <w:t xml:space="preserve"> del ciudadano, </w:t>
      </w:r>
      <w:proofErr w:type="spellStart"/>
      <w:r w:rsidRPr="007D7CBC">
        <w:rPr>
          <w:rFonts w:ascii="Georgia" w:eastAsia="Times New Roman" w:hAnsi="Georgia" w:cs="Arial"/>
          <w:color w:val="445555"/>
          <w:sz w:val="21"/>
          <w:szCs w:val="21"/>
          <w:lang w:val="es-ES" w:eastAsia="es-SV"/>
        </w:rPr>
        <w:t>aún</w:t>
      </w:r>
      <w:proofErr w:type="spellEnd"/>
      <w:r w:rsidRPr="007D7CBC">
        <w:rPr>
          <w:rFonts w:ascii="Georgia" w:eastAsia="Times New Roman" w:hAnsi="Georgia" w:cs="Arial"/>
          <w:color w:val="445555"/>
          <w:sz w:val="21"/>
          <w:szCs w:val="21"/>
          <w:lang w:val="es-ES" w:eastAsia="es-SV"/>
        </w:rPr>
        <w:t xml:space="preserve"> cuando se encuentra detenido acusado de la comisión de </w:t>
      </w:r>
      <w:hyperlink r:id="rId58" w:history="1">
        <w:r w:rsidRPr="007D7CBC">
          <w:rPr>
            <w:rFonts w:ascii="Georgia" w:eastAsia="Times New Roman" w:hAnsi="Georgia" w:cs="Arial"/>
            <w:color w:val="008040"/>
            <w:sz w:val="21"/>
            <w:szCs w:val="21"/>
            <w:lang w:val="es-ES" w:eastAsia="es-SV"/>
          </w:rPr>
          <w:t>delitos</w:t>
        </w:r>
      </w:hyperlink>
      <w:r w:rsidRPr="007D7CBC">
        <w:rPr>
          <w:rFonts w:ascii="Georgia" w:eastAsia="Times New Roman" w:hAnsi="Georgia" w:cs="Arial"/>
          <w:color w:val="445555"/>
          <w:sz w:val="21"/>
          <w:szCs w:val="21"/>
          <w:lang w:val="es-ES" w:eastAsia="es-SV"/>
        </w:rPr>
        <w:t xml:space="preserve"> y en </w:t>
      </w:r>
      <w:hyperlink r:id="rId59" w:anchor="PROCE" w:history="1">
        <w:r w:rsidRPr="007D7CBC">
          <w:rPr>
            <w:rFonts w:ascii="Georgia" w:eastAsia="Times New Roman" w:hAnsi="Georgia" w:cs="Arial"/>
            <w:color w:val="008040"/>
            <w:sz w:val="21"/>
            <w:szCs w:val="21"/>
            <w:lang w:val="es-ES" w:eastAsia="es-SV"/>
          </w:rPr>
          <w:t>proceso</w:t>
        </w:r>
      </w:hyperlink>
      <w:r w:rsidRPr="007D7CBC">
        <w:rPr>
          <w:rFonts w:ascii="Georgia" w:eastAsia="Times New Roman" w:hAnsi="Georgia" w:cs="Arial"/>
          <w:color w:val="445555"/>
          <w:sz w:val="21"/>
          <w:szCs w:val="21"/>
          <w:lang w:val="es-ES" w:eastAsia="es-SV"/>
        </w:rPr>
        <w:t xml:space="preserve"> de </w:t>
      </w:r>
      <w:hyperlink r:id="rId60" w:history="1">
        <w:r w:rsidRPr="007D7CBC">
          <w:rPr>
            <w:rFonts w:ascii="Georgia" w:eastAsia="Times New Roman" w:hAnsi="Georgia" w:cs="Arial"/>
            <w:color w:val="008040"/>
            <w:sz w:val="21"/>
            <w:szCs w:val="21"/>
            <w:lang w:val="es-ES" w:eastAsia="es-SV"/>
          </w:rPr>
          <w:t>investigación</w:t>
        </w:r>
      </w:hyperlink>
      <w:r w:rsidRPr="007D7CBC">
        <w:rPr>
          <w:rFonts w:ascii="Georgia" w:eastAsia="Times New Roman" w:hAnsi="Georgia" w:cs="Arial"/>
          <w:color w:val="445555"/>
          <w:sz w:val="21"/>
          <w:szCs w:val="21"/>
          <w:lang w:val="es-ES" w:eastAsia="es-SV"/>
        </w:rPr>
        <w:t xml:space="preserve"> de los mismos. En consecuencia el principio general es que nadie puede ser incomunicado.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b/>
          <w:bCs/>
          <w:i/>
          <w:iCs/>
          <w:color w:val="445555"/>
          <w:sz w:val="21"/>
          <w:szCs w:val="21"/>
          <w:lang w:val="es-ES" w:eastAsia="es-SV"/>
        </w:rPr>
        <w:t xml:space="preserve">14) El de ser asistido por un abogado defensor de su elección desde que es citado o detenido por la </w:t>
      </w:r>
      <w:hyperlink r:id="rId61" w:history="1">
        <w:r w:rsidRPr="007D7CBC">
          <w:rPr>
            <w:rFonts w:ascii="Georgia" w:eastAsia="Times New Roman" w:hAnsi="Georgia" w:cs="Arial"/>
            <w:b/>
            <w:bCs/>
            <w:i/>
            <w:iCs/>
            <w:color w:val="008040"/>
            <w:sz w:val="21"/>
            <w:szCs w:val="21"/>
            <w:lang w:val="es-ES" w:eastAsia="es-SV"/>
          </w:rPr>
          <w:t>autoridad</w:t>
        </w:r>
      </w:hyperlink>
      <w:r w:rsidRPr="007D7CBC">
        <w:rPr>
          <w:rFonts w:ascii="Georgia" w:eastAsia="Times New Roman" w:hAnsi="Georgia" w:cs="Arial"/>
          <w:b/>
          <w:bCs/>
          <w:i/>
          <w:iCs/>
          <w:color w:val="445555"/>
          <w:sz w:val="21"/>
          <w:szCs w:val="21"/>
          <w:lang w:val="es-ES" w:eastAsia="es-SV"/>
        </w:rPr>
        <w:t>.</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Este artículo es fundamental para hacer prevalecer la </w:t>
      </w:r>
      <w:hyperlink r:id="rId62" w:history="1">
        <w:r w:rsidRPr="007D7CBC">
          <w:rPr>
            <w:rFonts w:ascii="Georgia" w:eastAsia="Times New Roman" w:hAnsi="Georgia" w:cs="Arial"/>
            <w:color w:val="008040"/>
            <w:sz w:val="21"/>
            <w:szCs w:val="21"/>
            <w:lang w:val="es-ES" w:eastAsia="es-SV"/>
          </w:rPr>
          <w:t>justicia</w:t>
        </w:r>
      </w:hyperlink>
      <w:r w:rsidRPr="007D7CBC">
        <w:rPr>
          <w:rFonts w:ascii="Georgia" w:eastAsia="Times New Roman" w:hAnsi="Georgia" w:cs="Arial"/>
          <w:color w:val="445555"/>
          <w:sz w:val="21"/>
          <w:szCs w:val="21"/>
          <w:lang w:val="es-ES" w:eastAsia="es-SV"/>
        </w:rPr>
        <w:t xml:space="preserve"> en un país, dado que ésta se maneja a través de instrumentos y fórmulas y hasta planteamientos que son la más de las veces </w:t>
      </w:r>
      <w:r w:rsidRPr="007D7CBC">
        <w:rPr>
          <w:rFonts w:ascii="Georgia" w:eastAsia="Times New Roman" w:hAnsi="Georgia" w:cs="Arial"/>
          <w:color w:val="445555"/>
          <w:sz w:val="21"/>
          <w:szCs w:val="21"/>
          <w:lang w:val="es-ES" w:eastAsia="es-SV"/>
        </w:rPr>
        <w:lastRenderedPageBreak/>
        <w:t xml:space="preserve">desconocidos para el ciudadano común y corriente, pudiendo, en caso de no consagrarse este principio como derecho fundamental, a través de una serie de tácticas intimidatorias, lograr que una persona declare lo contrario a lo que ello piensa, pudiendo incluso tergiversarse los términos reales de las ocurrencias o de los sucesos como resultado de este desconocimiento del </w:t>
      </w:r>
      <w:hyperlink r:id="rId63" w:history="1">
        <w:r w:rsidRPr="007D7CBC">
          <w:rPr>
            <w:rFonts w:ascii="Georgia" w:eastAsia="Times New Roman" w:hAnsi="Georgia" w:cs="Arial"/>
            <w:color w:val="008040"/>
            <w:sz w:val="21"/>
            <w:szCs w:val="21"/>
            <w:lang w:val="es-ES" w:eastAsia="es-SV"/>
          </w:rPr>
          <w:t>sistema</w:t>
        </w:r>
      </w:hyperlink>
      <w:r w:rsidRPr="007D7CBC">
        <w:rPr>
          <w:rFonts w:ascii="Georgia" w:eastAsia="Times New Roman" w:hAnsi="Georgia" w:cs="Arial"/>
          <w:color w:val="445555"/>
          <w:sz w:val="21"/>
          <w:szCs w:val="21"/>
          <w:lang w:val="es-ES" w:eastAsia="es-SV"/>
        </w:rPr>
        <w:t xml:space="preserve">. </w:t>
      </w:r>
    </w:p>
    <w:p w:rsidR="007D7CBC" w:rsidRPr="007D7CBC" w:rsidRDefault="007D7CBC" w:rsidP="007D7CBC">
      <w:pPr>
        <w:shd w:val="clear" w:color="auto" w:fill="FFFFFF"/>
        <w:spacing w:after="90" w:line="240" w:lineRule="auto"/>
        <w:outlineLvl w:val="2"/>
        <w:rPr>
          <w:rFonts w:ascii="Georgia" w:eastAsia="Times New Roman" w:hAnsi="Georgia" w:cs="Arial"/>
          <w:b/>
          <w:bCs/>
          <w:color w:val="445555"/>
          <w:sz w:val="27"/>
          <w:szCs w:val="27"/>
          <w:lang w:val="es-ES" w:eastAsia="es-SV"/>
        </w:rPr>
      </w:pPr>
      <w:bookmarkStart w:id="2" w:name="accion"/>
      <w:bookmarkEnd w:id="2"/>
      <w:r w:rsidRPr="007D7CBC">
        <w:rPr>
          <w:rFonts w:ascii="Georgia" w:eastAsia="Times New Roman" w:hAnsi="Georgia" w:cs="Arial"/>
          <w:b/>
          <w:bCs/>
          <w:color w:val="445555"/>
          <w:sz w:val="27"/>
          <w:szCs w:val="27"/>
          <w:lang w:val="es-ES" w:eastAsia="es-SV"/>
        </w:rPr>
        <w:t>II. LA ACCIÓN DE AMPARO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La Acción de </w:t>
      </w:r>
      <w:hyperlink r:id="rId64" w:history="1">
        <w:r w:rsidRPr="007D7CBC">
          <w:rPr>
            <w:rFonts w:ascii="Georgia" w:eastAsia="Times New Roman" w:hAnsi="Georgia" w:cs="Arial"/>
            <w:color w:val="008040"/>
            <w:sz w:val="21"/>
            <w:szCs w:val="21"/>
            <w:lang w:val="es-ES" w:eastAsia="es-SV"/>
          </w:rPr>
          <w:t>Amparo</w:t>
        </w:r>
      </w:hyperlink>
      <w:r w:rsidRPr="007D7CBC">
        <w:rPr>
          <w:rFonts w:ascii="Georgia" w:eastAsia="Times New Roman" w:hAnsi="Georgia" w:cs="Arial"/>
          <w:color w:val="445555"/>
          <w:sz w:val="21"/>
          <w:szCs w:val="21"/>
          <w:lang w:val="es-ES" w:eastAsia="es-SV"/>
        </w:rPr>
        <w:t xml:space="preserve"> protege </w:t>
      </w:r>
      <w:proofErr w:type="gramStart"/>
      <w:r w:rsidRPr="007D7CBC">
        <w:rPr>
          <w:rFonts w:ascii="Georgia" w:eastAsia="Times New Roman" w:hAnsi="Georgia" w:cs="Arial"/>
          <w:color w:val="445555"/>
          <w:sz w:val="21"/>
          <w:szCs w:val="21"/>
          <w:lang w:val="es-ES" w:eastAsia="es-SV"/>
        </w:rPr>
        <w:t>todos los derecho constitucionales</w:t>
      </w:r>
      <w:proofErr w:type="gramEnd"/>
      <w:r w:rsidRPr="007D7CBC">
        <w:rPr>
          <w:rFonts w:ascii="Georgia" w:eastAsia="Times New Roman" w:hAnsi="Georgia" w:cs="Arial"/>
          <w:color w:val="445555"/>
          <w:sz w:val="21"/>
          <w:szCs w:val="21"/>
          <w:lang w:val="es-ES" w:eastAsia="es-SV"/>
        </w:rPr>
        <w:t xml:space="preserve"> que no sean cautelado ni por el Habeas Corpus, ni por el Habeas Data. Descartado el uso de estos dos, y existiendo un derecho constitucional amenazado o vulnerado, procede el Amparo.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Protege los demás derechos constitucionales que no sean la libertad u otros conexos a ella, que son defendidos mediante el Habeas Corpus, por ejemplo: Cuando violen nuestro domicilio, cuando violen nuestra libertad de </w:t>
      </w:r>
      <w:hyperlink r:id="rId65" w:history="1">
        <w:r w:rsidRPr="007D7CBC">
          <w:rPr>
            <w:rFonts w:ascii="Georgia" w:eastAsia="Times New Roman" w:hAnsi="Georgia" w:cs="Arial"/>
            <w:color w:val="008040"/>
            <w:sz w:val="21"/>
            <w:szCs w:val="21"/>
            <w:lang w:val="es-ES" w:eastAsia="es-SV"/>
          </w:rPr>
          <w:t>trabajo</w:t>
        </w:r>
      </w:hyperlink>
      <w:r w:rsidRPr="007D7CBC">
        <w:rPr>
          <w:rFonts w:ascii="Georgia" w:eastAsia="Times New Roman" w:hAnsi="Georgia" w:cs="Arial"/>
          <w:color w:val="445555"/>
          <w:sz w:val="21"/>
          <w:szCs w:val="21"/>
          <w:lang w:val="es-ES" w:eastAsia="es-SV"/>
        </w:rPr>
        <w:t xml:space="preserve">, cuando pretendan restringir nuestra libertad de contratación (nos obliguen a contratar a alguien que no queremos) o de </w:t>
      </w:r>
      <w:hyperlink r:id="rId66" w:history="1">
        <w:r w:rsidRPr="007D7CBC">
          <w:rPr>
            <w:rFonts w:ascii="Georgia" w:eastAsia="Times New Roman" w:hAnsi="Georgia" w:cs="Arial"/>
            <w:color w:val="008040"/>
            <w:sz w:val="21"/>
            <w:szCs w:val="21"/>
            <w:lang w:val="es-ES" w:eastAsia="es-SV"/>
          </w:rPr>
          <w:t>empresa</w:t>
        </w:r>
      </w:hyperlink>
      <w:r w:rsidRPr="007D7CBC">
        <w:rPr>
          <w:rFonts w:ascii="Georgia" w:eastAsia="Times New Roman" w:hAnsi="Georgia" w:cs="Arial"/>
          <w:color w:val="445555"/>
          <w:sz w:val="21"/>
          <w:szCs w:val="21"/>
          <w:lang w:val="es-ES" w:eastAsia="es-SV"/>
        </w:rPr>
        <w:t xml:space="preserve">, cuando violen nuestro derecho de </w:t>
      </w:r>
      <w:hyperlink r:id="rId67" w:history="1">
        <w:r w:rsidRPr="007D7CBC">
          <w:rPr>
            <w:rFonts w:ascii="Georgia" w:eastAsia="Times New Roman" w:hAnsi="Georgia" w:cs="Arial"/>
            <w:color w:val="008040"/>
            <w:sz w:val="21"/>
            <w:szCs w:val="21"/>
            <w:lang w:val="es-ES" w:eastAsia="es-SV"/>
          </w:rPr>
          <w:t>propiedad</w:t>
        </w:r>
      </w:hyperlink>
      <w:r w:rsidRPr="007D7CBC">
        <w:rPr>
          <w:rFonts w:ascii="Georgia" w:eastAsia="Times New Roman" w:hAnsi="Georgia" w:cs="Arial"/>
          <w:color w:val="445555"/>
          <w:sz w:val="21"/>
          <w:szCs w:val="21"/>
          <w:lang w:val="es-ES" w:eastAsia="es-SV"/>
        </w:rPr>
        <w:t xml:space="preserve"> (</w:t>
      </w:r>
      <w:hyperlink r:id="rId68" w:history="1">
        <w:r w:rsidRPr="007D7CBC">
          <w:rPr>
            <w:rFonts w:ascii="Georgia" w:eastAsia="Times New Roman" w:hAnsi="Georgia" w:cs="Arial"/>
            <w:color w:val="008040"/>
            <w:sz w:val="21"/>
            <w:szCs w:val="21"/>
            <w:lang w:val="es-ES" w:eastAsia="es-SV"/>
          </w:rPr>
          <w:t>el Estado</w:t>
        </w:r>
      </w:hyperlink>
      <w:r w:rsidRPr="007D7CBC">
        <w:rPr>
          <w:rFonts w:ascii="Georgia" w:eastAsia="Times New Roman" w:hAnsi="Georgia" w:cs="Arial"/>
          <w:color w:val="445555"/>
          <w:sz w:val="21"/>
          <w:szCs w:val="21"/>
          <w:lang w:val="es-ES" w:eastAsia="es-SV"/>
        </w:rPr>
        <w:t xml:space="preserve"> o una persona pretendan apropiarse de nuestra propiedad), etc.</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También procede el amparo para proteger los siguientes derechos no expresamente contenidos en el </w:t>
      </w:r>
      <w:hyperlink r:id="rId69" w:history="1">
        <w:r w:rsidRPr="007D7CBC">
          <w:rPr>
            <w:rFonts w:ascii="Georgia" w:eastAsia="Times New Roman" w:hAnsi="Georgia" w:cs="Arial"/>
            <w:color w:val="008040"/>
            <w:sz w:val="21"/>
            <w:szCs w:val="21"/>
            <w:lang w:val="es-ES" w:eastAsia="es-SV"/>
          </w:rPr>
          <w:t>texto</w:t>
        </w:r>
      </w:hyperlink>
      <w:r w:rsidRPr="007D7CBC">
        <w:rPr>
          <w:rFonts w:ascii="Georgia" w:eastAsia="Times New Roman" w:hAnsi="Georgia" w:cs="Arial"/>
          <w:color w:val="445555"/>
          <w:sz w:val="21"/>
          <w:szCs w:val="21"/>
          <w:lang w:val="es-ES" w:eastAsia="es-SV"/>
        </w:rPr>
        <w:t xml:space="preserve"> de la Constitución:</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 Aquellos a los que se refiere el artículo 3 de la Constitución como "...otros de naturaleza análoga o que se fundan en la </w:t>
      </w:r>
      <w:hyperlink r:id="rId70" w:history="1">
        <w:r w:rsidRPr="007D7CBC">
          <w:rPr>
            <w:rFonts w:ascii="Georgia" w:eastAsia="Times New Roman" w:hAnsi="Georgia" w:cs="Arial"/>
            <w:color w:val="008040"/>
            <w:sz w:val="21"/>
            <w:szCs w:val="21"/>
            <w:lang w:val="es-ES" w:eastAsia="es-SV"/>
          </w:rPr>
          <w:t>dignidad</w:t>
        </w:r>
      </w:hyperlink>
      <w:r w:rsidRPr="007D7CBC">
        <w:rPr>
          <w:rFonts w:ascii="Georgia" w:eastAsia="Times New Roman" w:hAnsi="Georgia" w:cs="Arial"/>
          <w:color w:val="445555"/>
          <w:sz w:val="21"/>
          <w:szCs w:val="21"/>
          <w:lang w:val="es-ES" w:eastAsia="es-SV"/>
        </w:rPr>
        <w:t xml:space="preserve"> del </w:t>
      </w:r>
      <w:hyperlink r:id="rId71" w:history="1">
        <w:r w:rsidRPr="007D7CBC">
          <w:rPr>
            <w:rFonts w:ascii="Georgia" w:eastAsia="Times New Roman" w:hAnsi="Georgia" w:cs="Arial"/>
            <w:color w:val="008040"/>
            <w:sz w:val="21"/>
            <w:szCs w:val="21"/>
            <w:lang w:val="es-ES" w:eastAsia="es-SV"/>
          </w:rPr>
          <w:t>hombre</w:t>
        </w:r>
      </w:hyperlink>
      <w:r w:rsidRPr="007D7CBC">
        <w:rPr>
          <w:rFonts w:ascii="Georgia" w:eastAsia="Times New Roman" w:hAnsi="Georgia" w:cs="Arial"/>
          <w:color w:val="445555"/>
          <w:sz w:val="21"/>
          <w:szCs w:val="21"/>
          <w:lang w:val="es-ES" w:eastAsia="es-SV"/>
        </w:rPr>
        <w:t xml:space="preserve">, o en los </w:t>
      </w:r>
      <w:hyperlink r:id="rId72" w:history="1">
        <w:r w:rsidRPr="007D7CBC">
          <w:rPr>
            <w:rFonts w:ascii="Georgia" w:eastAsia="Times New Roman" w:hAnsi="Georgia" w:cs="Arial"/>
            <w:color w:val="008040"/>
            <w:sz w:val="21"/>
            <w:szCs w:val="21"/>
            <w:lang w:val="es-ES" w:eastAsia="es-SV"/>
          </w:rPr>
          <w:t>principios</w:t>
        </w:r>
      </w:hyperlink>
      <w:r w:rsidRPr="007D7CBC">
        <w:rPr>
          <w:rFonts w:ascii="Georgia" w:eastAsia="Times New Roman" w:hAnsi="Georgia" w:cs="Arial"/>
          <w:color w:val="445555"/>
          <w:sz w:val="21"/>
          <w:szCs w:val="21"/>
          <w:lang w:val="es-ES" w:eastAsia="es-SV"/>
        </w:rPr>
        <w:t xml:space="preserve"> de </w:t>
      </w:r>
      <w:hyperlink r:id="rId73" w:history="1">
        <w:r w:rsidRPr="007D7CBC">
          <w:rPr>
            <w:rFonts w:ascii="Georgia" w:eastAsia="Times New Roman" w:hAnsi="Georgia" w:cs="Arial"/>
            <w:color w:val="008040"/>
            <w:sz w:val="21"/>
            <w:szCs w:val="21"/>
            <w:lang w:val="es-ES" w:eastAsia="es-SV"/>
          </w:rPr>
          <w:t>soberanía</w:t>
        </w:r>
      </w:hyperlink>
      <w:r w:rsidRPr="007D7CBC">
        <w:rPr>
          <w:rFonts w:ascii="Georgia" w:eastAsia="Times New Roman" w:hAnsi="Georgia" w:cs="Arial"/>
          <w:color w:val="445555"/>
          <w:sz w:val="21"/>
          <w:szCs w:val="21"/>
          <w:lang w:val="es-ES" w:eastAsia="es-SV"/>
        </w:rPr>
        <w:t xml:space="preserve"> del pueblo, del Estado Democrático de Derecho y de la forma Republicana de gobierno".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Probablemente determinar estos derechos pueda ser problemático en muchos caso: empero, la garantía del Amparo procederá porque este artículo les da rango constitucional.</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 Aquellos derechos que, escritos en nuestro texto constitucional, adquieran un significado específico, o una más amplia, por aplicación interpretativa de la Declaración Universal de los </w:t>
      </w:r>
      <w:hyperlink r:id="rId74" w:history="1">
        <w:r w:rsidRPr="007D7CBC">
          <w:rPr>
            <w:rFonts w:ascii="Georgia" w:eastAsia="Times New Roman" w:hAnsi="Georgia" w:cs="Arial"/>
            <w:color w:val="008040"/>
            <w:sz w:val="21"/>
            <w:szCs w:val="21"/>
            <w:lang w:val="es-ES" w:eastAsia="es-SV"/>
          </w:rPr>
          <w:t>Derechos Humanos</w:t>
        </w:r>
      </w:hyperlink>
      <w:r w:rsidRPr="007D7CBC">
        <w:rPr>
          <w:rFonts w:ascii="Georgia" w:eastAsia="Times New Roman" w:hAnsi="Georgia" w:cs="Arial"/>
          <w:color w:val="445555"/>
          <w:sz w:val="21"/>
          <w:szCs w:val="21"/>
          <w:lang w:val="es-ES" w:eastAsia="es-SV"/>
        </w:rPr>
        <w:t xml:space="preserve"> de </w:t>
      </w:r>
      <w:hyperlink r:id="rId75" w:history="1">
        <w:r w:rsidRPr="007D7CBC">
          <w:rPr>
            <w:rFonts w:ascii="Georgia" w:eastAsia="Times New Roman" w:hAnsi="Georgia" w:cs="Arial"/>
            <w:color w:val="008040"/>
            <w:sz w:val="21"/>
            <w:szCs w:val="21"/>
            <w:lang w:val="es-ES" w:eastAsia="es-SV"/>
          </w:rPr>
          <w:t>Naciones Unidas</w:t>
        </w:r>
      </w:hyperlink>
      <w:r w:rsidRPr="007D7CBC">
        <w:rPr>
          <w:rFonts w:ascii="Georgia" w:eastAsia="Times New Roman" w:hAnsi="Georgia" w:cs="Arial"/>
          <w:color w:val="445555"/>
          <w:sz w:val="21"/>
          <w:szCs w:val="21"/>
          <w:lang w:val="es-ES" w:eastAsia="es-SV"/>
        </w:rPr>
        <w:t xml:space="preserve"> así como por otros </w:t>
      </w:r>
      <w:hyperlink r:id="rId76" w:history="1">
        <w:r w:rsidRPr="007D7CBC">
          <w:rPr>
            <w:rFonts w:ascii="Georgia" w:eastAsia="Times New Roman" w:hAnsi="Georgia" w:cs="Arial"/>
            <w:color w:val="008040"/>
            <w:sz w:val="21"/>
            <w:szCs w:val="21"/>
            <w:lang w:val="es-ES" w:eastAsia="es-SV"/>
          </w:rPr>
          <w:t>tratados</w:t>
        </w:r>
      </w:hyperlink>
      <w:r w:rsidRPr="007D7CBC">
        <w:rPr>
          <w:rFonts w:ascii="Georgia" w:eastAsia="Times New Roman" w:hAnsi="Georgia" w:cs="Arial"/>
          <w:color w:val="445555"/>
          <w:sz w:val="21"/>
          <w:szCs w:val="21"/>
          <w:lang w:val="es-ES" w:eastAsia="es-SV"/>
        </w:rPr>
        <w:t xml:space="preserve"> y acuerdos válidos en el Perú, en cumplimiento de la Cuarta Disposición Final que dice:</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i/>
          <w:iCs/>
          <w:color w:val="445555"/>
          <w:sz w:val="21"/>
          <w:szCs w:val="21"/>
          <w:lang w:val="es-ES" w:eastAsia="es-SV"/>
        </w:rPr>
        <w:t xml:space="preserve">"Las </w:t>
      </w:r>
      <w:hyperlink r:id="rId77" w:history="1">
        <w:r w:rsidRPr="007D7CBC">
          <w:rPr>
            <w:rFonts w:ascii="Georgia" w:eastAsia="Times New Roman" w:hAnsi="Georgia" w:cs="Arial"/>
            <w:i/>
            <w:iCs/>
            <w:color w:val="008040"/>
            <w:sz w:val="21"/>
            <w:szCs w:val="21"/>
            <w:lang w:val="es-ES" w:eastAsia="es-SV"/>
          </w:rPr>
          <w:t>normas</w:t>
        </w:r>
      </w:hyperlink>
      <w:r w:rsidRPr="007D7CBC">
        <w:rPr>
          <w:rFonts w:ascii="Georgia" w:eastAsia="Times New Roman" w:hAnsi="Georgia" w:cs="Arial"/>
          <w:i/>
          <w:iCs/>
          <w:color w:val="445555"/>
          <w:sz w:val="21"/>
          <w:szCs w:val="21"/>
          <w:lang w:val="es-ES" w:eastAsia="es-SV"/>
        </w:rPr>
        <w:t xml:space="preserve"> relativas a los derechos y las libertades que la Constitución reconoce se interpretan de conformidad con la Declaración Universal de Derechos Humanos y con los tratados y los acuerdos internacionales sobre las mismas materias ratificadas por el Perú".</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Esta disposición de rango constitucional a la Declaración de Naciones Unidas y a los demás tratados y acuerdos válidos sobre derechos humanos en el Perú. Aquellos derechos que emerjan de tratados internacionales que fueron ratificados constitucionalmente por el Perú.</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Son los casos del Pacto Internacional de Derechos Civiles y Políticos; del </w:t>
      </w:r>
      <w:hyperlink r:id="rId78" w:history="1">
        <w:r w:rsidRPr="007D7CBC">
          <w:rPr>
            <w:rFonts w:ascii="Georgia" w:eastAsia="Times New Roman" w:hAnsi="Georgia" w:cs="Arial"/>
            <w:color w:val="008040"/>
            <w:sz w:val="21"/>
            <w:szCs w:val="21"/>
            <w:lang w:val="es-ES" w:eastAsia="es-SV"/>
          </w:rPr>
          <w:t>Protocolo</w:t>
        </w:r>
      </w:hyperlink>
      <w:r w:rsidRPr="007D7CBC">
        <w:rPr>
          <w:rFonts w:ascii="Georgia" w:eastAsia="Times New Roman" w:hAnsi="Georgia" w:cs="Arial"/>
          <w:color w:val="445555"/>
          <w:sz w:val="21"/>
          <w:szCs w:val="21"/>
          <w:lang w:val="es-ES" w:eastAsia="es-SV"/>
        </w:rPr>
        <w:t xml:space="preserve"> Facultativo del Pacto Internacional de Derechos Civiles y Políticos de las Naciones Unidas; de la Convención Americana sobre Derechos Humanos de San José de </w:t>
      </w:r>
      <w:hyperlink r:id="rId79" w:history="1">
        <w:r w:rsidRPr="007D7CBC">
          <w:rPr>
            <w:rFonts w:ascii="Georgia" w:eastAsia="Times New Roman" w:hAnsi="Georgia" w:cs="Arial"/>
            <w:color w:val="008040"/>
            <w:sz w:val="21"/>
            <w:szCs w:val="21"/>
            <w:lang w:val="es-ES" w:eastAsia="es-SV"/>
          </w:rPr>
          <w:t>Costa Rica</w:t>
        </w:r>
      </w:hyperlink>
      <w:r w:rsidRPr="007D7CBC">
        <w:rPr>
          <w:rFonts w:ascii="Georgia" w:eastAsia="Times New Roman" w:hAnsi="Georgia" w:cs="Arial"/>
          <w:color w:val="445555"/>
          <w:sz w:val="21"/>
          <w:szCs w:val="21"/>
          <w:lang w:val="es-ES" w:eastAsia="es-SV"/>
        </w:rPr>
        <w:t xml:space="preserve"> y del Convenio 151 de la </w:t>
      </w:r>
      <w:hyperlink r:id="rId80" w:history="1">
        <w:r w:rsidRPr="007D7CBC">
          <w:rPr>
            <w:rFonts w:ascii="Georgia" w:eastAsia="Times New Roman" w:hAnsi="Georgia" w:cs="Arial"/>
            <w:color w:val="008040"/>
            <w:sz w:val="21"/>
            <w:szCs w:val="21"/>
            <w:lang w:val="es-ES" w:eastAsia="es-SV"/>
          </w:rPr>
          <w:t>Organización</w:t>
        </w:r>
      </w:hyperlink>
      <w:r w:rsidRPr="007D7CBC">
        <w:rPr>
          <w:rFonts w:ascii="Georgia" w:eastAsia="Times New Roman" w:hAnsi="Georgia" w:cs="Arial"/>
          <w:color w:val="445555"/>
          <w:sz w:val="21"/>
          <w:szCs w:val="21"/>
          <w:lang w:val="es-ES" w:eastAsia="es-SV"/>
        </w:rPr>
        <w:t xml:space="preserve"> Internacional de Trabajo sobre protección del derecho de sindicación y </w:t>
      </w:r>
      <w:hyperlink r:id="rId81" w:history="1">
        <w:r w:rsidRPr="007D7CBC">
          <w:rPr>
            <w:rFonts w:ascii="Georgia" w:eastAsia="Times New Roman" w:hAnsi="Georgia" w:cs="Arial"/>
            <w:color w:val="008040"/>
            <w:sz w:val="21"/>
            <w:szCs w:val="21"/>
            <w:lang w:val="es-ES" w:eastAsia="es-SV"/>
          </w:rPr>
          <w:t>procedimientos</w:t>
        </w:r>
      </w:hyperlink>
      <w:r w:rsidRPr="007D7CBC">
        <w:rPr>
          <w:rFonts w:ascii="Georgia" w:eastAsia="Times New Roman" w:hAnsi="Georgia" w:cs="Arial"/>
          <w:color w:val="445555"/>
          <w:sz w:val="21"/>
          <w:szCs w:val="21"/>
          <w:lang w:val="es-ES" w:eastAsia="es-SV"/>
        </w:rPr>
        <w:t xml:space="preserve"> para determinar las condiciones de </w:t>
      </w:r>
      <w:hyperlink r:id="rId82" w:history="1">
        <w:r w:rsidRPr="007D7CBC">
          <w:rPr>
            <w:rFonts w:ascii="Georgia" w:eastAsia="Times New Roman" w:hAnsi="Georgia" w:cs="Arial"/>
            <w:color w:val="008040"/>
            <w:sz w:val="21"/>
            <w:szCs w:val="21"/>
            <w:lang w:val="es-ES" w:eastAsia="es-SV"/>
          </w:rPr>
          <w:t>empleo</w:t>
        </w:r>
      </w:hyperlink>
      <w:r w:rsidRPr="007D7CBC">
        <w:rPr>
          <w:rFonts w:ascii="Georgia" w:eastAsia="Times New Roman" w:hAnsi="Georgia" w:cs="Arial"/>
          <w:color w:val="445555"/>
          <w:sz w:val="21"/>
          <w:szCs w:val="21"/>
          <w:lang w:val="es-ES" w:eastAsia="es-SV"/>
        </w:rPr>
        <w:t xml:space="preserve"> en la </w:t>
      </w:r>
      <w:hyperlink r:id="rId83" w:history="1">
        <w:r w:rsidRPr="007D7CBC">
          <w:rPr>
            <w:rFonts w:ascii="Georgia" w:eastAsia="Times New Roman" w:hAnsi="Georgia" w:cs="Arial"/>
            <w:color w:val="008040"/>
            <w:sz w:val="21"/>
            <w:szCs w:val="21"/>
            <w:lang w:val="es-ES" w:eastAsia="es-SV"/>
          </w:rPr>
          <w:t>administración</w:t>
        </w:r>
      </w:hyperlink>
      <w:r w:rsidRPr="007D7CBC">
        <w:rPr>
          <w:rFonts w:ascii="Georgia" w:eastAsia="Times New Roman" w:hAnsi="Georgia" w:cs="Arial"/>
          <w:color w:val="445555"/>
          <w:sz w:val="21"/>
          <w:szCs w:val="21"/>
          <w:lang w:val="es-ES" w:eastAsia="es-SV"/>
        </w:rPr>
        <w:t xml:space="preserve"> pública, todos ellos ratificados por las disposiciones finales decimosexta y decimoséptima de la Constitución de 1979 que, a pesar de haber sido derogada, no pierde validez en este punto.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Para que a estos instrumentos se les quite rango Constitucional tendría que decirse expresamente que cambian de rango dentro de la legislación peruana. Ello no ha ocurrido en la actual Constitución.</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lastRenderedPageBreak/>
        <w:t xml:space="preserve">- Aquellos derechos contenidos en los tratados que se aprueben por el </w:t>
      </w:r>
      <w:hyperlink r:id="rId84" w:history="1">
        <w:r w:rsidRPr="007D7CBC">
          <w:rPr>
            <w:rFonts w:ascii="Georgia" w:eastAsia="Times New Roman" w:hAnsi="Georgia" w:cs="Arial"/>
            <w:color w:val="008040"/>
            <w:sz w:val="21"/>
            <w:szCs w:val="21"/>
            <w:lang w:val="es-ES" w:eastAsia="es-SV"/>
          </w:rPr>
          <w:t>procedimiento</w:t>
        </w:r>
      </w:hyperlink>
      <w:r w:rsidRPr="007D7CBC">
        <w:rPr>
          <w:rFonts w:ascii="Georgia" w:eastAsia="Times New Roman" w:hAnsi="Georgia" w:cs="Arial"/>
          <w:color w:val="445555"/>
          <w:sz w:val="21"/>
          <w:szCs w:val="21"/>
          <w:lang w:val="es-ES" w:eastAsia="es-SV"/>
        </w:rPr>
        <w:t xml:space="preserve"> de modificación constitucional, según el segundo párrafo del artículo 57 de la Constitución.</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La Acción de Amparo deber ser interpuesta, en consecuencia, contra actos por comisión o por omisión. La norma añade que </w:t>
      </w:r>
      <w:proofErr w:type="gramStart"/>
      <w:r w:rsidRPr="007D7CBC">
        <w:rPr>
          <w:rFonts w:ascii="Georgia" w:eastAsia="Times New Roman" w:hAnsi="Georgia" w:cs="Arial"/>
          <w:color w:val="445555"/>
          <w:sz w:val="21"/>
          <w:szCs w:val="21"/>
          <w:lang w:val="es-ES" w:eastAsia="es-SV"/>
        </w:rPr>
        <w:t>el</w:t>
      </w:r>
      <w:proofErr w:type="gramEnd"/>
      <w:r w:rsidRPr="007D7CBC">
        <w:rPr>
          <w:rFonts w:ascii="Georgia" w:eastAsia="Times New Roman" w:hAnsi="Georgia" w:cs="Arial"/>
          <w:color w:val="445555"/>
          <w:sz w:val="21"/>
          <w:szCs w:val="21"/>
          <w:lang w:val="es-ES" w:eastAsia="es-SV"/>
        </w:rPr>
        <w:t xml:space="preserve"> Amparo tampoco procede contra resoluciones judiciales emanadas de procedimiento regular, lo que es correcto, porque también como en el caso del Habeas Corpus, el Amparo defiende derechos jurídicamente definibles.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Si el juez que dice derecho ha fallado en un procedimiento regular en el sentido que tal persona no tiene el derecho, entonces no hay forma de reclamar porque el objeto </w:t>
      </w:r>
      <w:proofErr w:type="gramStart"/>
      <w:r w:rsidRPr="007D7CBC">
        <w:rPr>
          <w:rFonts w:ascii="Georgia" w:eastAsia="Times New Roman" w:hAnsi="Georgia" w:cs="Arial"/>
          <w:color w:val="445555"/>
          <w:sz w:val="21"/>
          <w:szCs w:val="21"/>
          <w:lang w:val="es-ES" w:eastAsia="es-SV"/>
        </w:rPr>
        <w:t xml:space="preserve">del Amparo - el </w:t>
      </w:r>
      <w:hyperlink r:id="rId85" w:anchor="DERECH" w:history="1">
        <w:r w:rsidRPr="007D7CBC">
          <w:rPr>
            <w:rFonts w:ascii="Georgia" w:eastAsia="Times New Roman" w:hAnsi="Georgia" w:cs="Arial"/>
            <w:color w:val="008040"/>
            <w:sz w:val="21"/>
            <w:szCs w:val="21"/>
            <w:lang w:val="es-ES" w:eastAsia="es-SV"/>
          </w:rPr>
          <w:t>derecho constitucional</w:t>
        </w:r>
      </w:hyperlink>
      <w:proofErr w:type="gramEnd"/>
      <w:r w:rsidRPr="007D7CBC">
        <w:rPr>
          <w:rFonts w:ascii="Georgia" w:eastAsia="Times New Roman" w:hAnsi="Georgia" w:cs="Arial"/>
          <w:color w:val="445555"/>
          <w:sz w:val="21"/>
          <w:szCs w:val="21"/>
          <w:lang w:val="es-ES" w:eastAsia="es-SV"/>
        </w:rPr>
        <w:t xml:space="preserve"> amenazado o vulnerado- no existe.</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Procedimiento regular es aquel que ha sido llevado en cumplimiento de las reglas de jurisdicción y </w:t>
      </w:r>
      <w:hyperlink r:id="rId86" w:history="1">
        <w:r w:rsidRPr="007D7CBC">
          <w:rPr>
            <w:rFonts w:ascii="Georgia" w:eastAsia="Times New Roman" w:hAnsi="Georgia" w:cs="Arial"/>
            <w:color w:val="008040"/>
            <w:sz w:val="21"/>
            <w:szCs w:val="21"/>
            <w:lang w:val="es-ES" w:eastAsia="es-SV"/>
          </w:rPr>
          <w:t>competencia</w:t>
        </w:r>
      </w:hyperlink>
      <w:r w:rsidRPr="007D7CBC">
        <w:rPr>
          <w:rFonts w:ascii="Georgia" w:eastAsia="Times New Roman" w:hAnsi="Georgia" w:cs="Arial"/>
          <w:color w:val="445555"/>
          <w:sz w:val="21"/>
          <w:szCs w:val="21"/>
          <w:lang w:val="es-ES" w:eastAsia="es-SV"/>
        </w:rPr>
        <w:t xml:space="preserve"> de los principios y derechos de la </w:t>
      </w:r>
      <w:hyperlink r:id="rId87" w:history="1">
        <w:r w:rsidRPr="007D7CBC">
          <w:rPr>
            <w:rFonts w:ascii="Georgia" w:eastAsia="Times New Roman" w:hAnsi="Georgia" w:cs="Arial"/>
            <w:color w:val="008040"/>
            <w:sz w:val="21"/>
            <w:szCs w:val="21"/>
            <w:lang w:val="es-ES" w:eastAsia="es-SV"/>
          </w:rPr>
          <w:t>función</w:t>
        </w:r>
      </w:hyperlink>
      <w:r w:rsidRPr="007D7CBC">
        <w:rPr>
          <w:rFonts w:ascii="Georgia" w:eastAsia="Times New Roman" w:hAnsi="Georgia" w:cs="Arial"/>
          <w:color w:val="445555"/>
          <w:sz w:val="21"/>
          <w:szCs w:val="21"/>
          <w:lang w:val="es-ES" w:eastAsia="es-SV"/>
        </w:rPr>
        <w:t xml:space="preserve"> jurisdiccional, y de las demás normas jurídicas imperativas aplicables.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No se debe interponer cuando: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La violación o amenaza a terminado (nos devuelven nuestra propiedad o la desocupan) o se convierte en irreparable </w:t>
      </w:r>
      <w:proofErr w:type="gramStart"/>
      <w:r w:rsidRPr="007D7CBC">
        <w:rPr>
          <w:rFonts w:ascii="Georgia" w:eastAsia="Times New Roman" w:hAnsi="Georgia" w:cs="Arial"/>
          <w:color w:val="445555"/>
          <w:sz w:val="21"/>
          <w:szCs w:val="21"/>
          <w:lang w:val="es-ES" w:eastAsia="es-SV"/>
        </w:rPr>
        <w:t>( destruyen</w:t>
      </w:r>
      <w:proofErr w:type="gramEnd"/>
      <w:r w:rsidRPr="007D7CBC">
        <w:rPr>
          <w:rFonts w:ascii="Georgia" w:eastAsia="Times New Roman" w:hAnsi="Georgia" w:cs="Arial"/>
          <w:color w:val="445555"/>
          <w:sz w:val="21"/>
          <w:szCs w:val="21"/>
          <w:lang w:val="es-ES" w:eastAsia="es-SV"/>
        </w:rPr>
        <w:t xml:space="preserve"> nuestra propiedad).</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Cuando se interpone una resolución judicial que se ajusta a la ley.</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Se hayan agotado las vías administrativas previas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Se recurre a la vía judicial ordinaria (por ejemplo: si invaden mi propiedad puedo ir donde el juez usando lo que se llama Acción Reivindicatoria)</w:t>
      </w:r>
    </w:p>
    <w:p w:rsidR="007D7CBC" w:rsidRPr="007D7CBC" w:rsidRDefault="007D7CBC" w:rsidP="007D7CBC">
      <w:pPr>
        <w:shd w:val="clear" w:color="auto" w:fill="FFFFFF"/>
        <w:spacing w:after="90" w:line="240" w:lineRule="auto"/>
        <w:outlineLvl w:val="2"/>
        <w:rPr>
          <w:rFonts w:ascii="Georgia" w:eastAsia="Times New Roman" w:hAnsi="Georgia" w:cs="Arial"/>
          <w:b/>
          <w:bCs/>
          <w:color w:val="445555"/>
          <w:sz w:val="27"/>
          <w:szCs w:val="27"/>
          <w:lang w:val="es-ES" w:eastAsia="es-SV"/>
        </w:rPr>
      </w:pPr>
      <w:bookmarkStart w:id="3" w:name="habdata"/>
      <w:bookmarkEnd w:id="3"/>
      <w:r w:rsidRPr="007D7CBC">
        <w:rPr>
          <w:rFonts w:ascii="Georgia" w:eastAsia="Times New Roman" w:hAnsi="Georgia" w:cs="Arial"/>
          <w:b/>
          <w:bCs/>
          <w:color w:val="445555"/>
          <w:sz w:val="27"/>
          <w:szCs w:val="27"/>
          <w:lang w:val="es-ES" w:eastAsia="es-SV"/>
        </w:rPr>
        <w:t>III. HÁBEAS DATA</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Es una garantía constitucional o legal que tiene cualquier persona que figura en un </w:t>
      </w:r>
      <w:hyperlink r:id="rId88" w:history="1">
        <w:r w:rsidRPr="007D7CBC">
          <w:rPr>
            <w:rFonts w:ascii="Georgia" w:eastAsia="Times New Roman" w:hAnsi="Georgia" w:cs="Arial"/>
            <w:color w:val="008040"/>
            <w:sz w:val="21"/>
            <w:szCs w:val="21"/>
            <w:lang w:val="es-ES" w:eastAsia="es-SV"/>
          </w:rPr>
          <w:t>registro</w:t>
        </w:r>
      </w:hyperlink>
      <w:r w:rsidRPr="007D7CBC">
        <w:rPr>
          <w:rFonts w:ascii="Georgia" w:eastAsia="Times New Roman" w:hAnsi="Georgia" w:cs="Arial"/>
          <w:color w:val="445555"/>
          <w:sz w:val="21"/>
          <w:szCs w:val="21"/>
          <w:lang w:val="es-ES" w:eastAsia="es-SV"/>
        </w:rPr>
        <w:t xml:space="preserve"> o </w:t>
      </w:r>
      <w:hyperlink r:id="rId89" w:history="1">
        <w:r w:rsidRPr="007D7CBC">
          <w:rPr>
            <w:rFonts w:ascii="Georgia" w:eastAsia="Times New Roman" w:hAnsi="Georgia" w:cs="Arial"/>
            <w:color w:val="008040"/>
            <w:sz w:val="21"/>
            <w:szCs w:val="21"/>
            <w:lang w:val="es-ES" w:eastAsia="es-SV"/>
          </w:rPr>
          <w:t>banco</w:t>
        </w:r>
      </w:hyperlink>
      <w:r w:rsidRPr="007D7CBC">
        <w:rPr>
          <w:rFonts w:ascii="Georgia" w:eastAsia="Times New Roman" w:hAnsi="Georgia" w:cs="Arial"/>
          <w:color w:val="445555"/>
          <w:sz w:val="21"/>
          <w:szCs w:val="21"/>
          <w:lang w:val="es-ES" w:eastAsia="es-SV"/>
        </w:rPr>
        <w:t xml:space="preserve"> de </w:t>
      </w:r>
      <w:hyperlink r:id="rId90" w:history="1">
        <w:r w:rsidRPr="007D7CBC">
          <w:rPr>
            <w:rFonts w:ascii="Georgia" w:eastAsia="Times New Roman" w:hAnsi="Georgia" w:cs="Arial"/>
            <w:color w:val="008040"/>
            <w:sz w:val="21"/>
            <w:szCs w:val="21"/>
            <w:lang w:val="es-ES" w:eastAsia="es-SV"/>
          </w:rPr>
          <w:t>datos</w:t>
        </w:r>
      </w:hyperlink>
      <w:r w:rsidRPr="007D7CBC">
        <w:rPr>
          <w:rFonts w:ascii="Georgia" w:eastAsia="Times New Roman" w:hAnsi="Georgia" w:cs="Arial"/>
          <w:color w:val="445555"/>
          <w:sz w:val="21"/>
          <w:szCs w:val="21"/>
          <w:lang w:val="es-ES" w:eastAsia="es-SV"/>
        </w:rPr>
        <w:t xml:space="preserve">, de acceder a tal registro para conocer qué </w:t>
      </w:r>
      <w:hyperlink r:id="rId91" w:history="1">
        <w:r w:rsidRPr="007D7CBC">
          <w:rPr>
            <w:rFonts w:ascii="Georgia" w:eastAsia="Times New Roman" w:hAnsi="Georgia" w:cs="Arial"/>
            <w:color w:val="008040"/>
            <w:sz w:val="21"/>
            <w:szCs w:val="21"/>
            <w:lang w:val="es-ES" w:eastAsia="es-SV"/>
          </w:rPr>
          <w:t>información</w:t>
        </w:r>
      </w:hyperlink>
      <w:r w:rsidRPr="007D7CBC">
        <w:rPr>
          <w:rFonts w:ascii="Georgia" w:eastAsia="Times New Roman" w:hAnsi="Georgia" w:cs="Arial"/>
          <w:color w:val="445555"/>
          <w:sz w:val="21"/>
          <w:szCs w:val="21"/>
          <w:lang w:val="es-ES" w:eastAsia="es-SV"/>
        </w:rPr>
        <w:t xml:space="preserve"> existe sobre su persona, y de solicitar la corrección de esa información si le causara algún perjuicio.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Tiene por finalidad dar a las personas el derecho a recurrir a los tribunales para que se obligue a actuar de acuerdo a derecho, a toda autoridad, funcionario o persona que por acción u omisión, amenaza o vulnera cualquiera de los siguientes derechos: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El de solicitar sin expresión de causa, la información que se requiera y a recibirla de cualquier entidad </w:t>
      </w:r>
      <w:proofErr w:type="spellStart"/>
      <w:r w:rsidRPr="007D7CBC">
        <w:rPr>
          <w:rFonts w:ascii="Georgia" w:eastAsia="Times New Roman" w:hAnsi="Georgia" w:cs="Arial"/>
          <w:color w:val="445555"/>
          <w:sz w:val="21"/>
          <w:szCs w:val="21"/>
          <w:lang w:val="es-ES" w:eastAsia="es-SV"/>
        </w:rPr>
        <w:t>publica</w:t>
      </w:r>
      <w:proofErr w:type="spellEnd"/>
      <w:r w:rsidRPr="007D7CBC">
        <w:rPr>
          <w:rFonts w:ascii="Georgia" w:eastAsia="Times New Roman" w:hAnsi="Georgia" w:cs="Arial"/>
          <w:color w:val="445555"/>
          <w:sz w:val="21"/>
          <w:szCs w:val="21"/>
          <w:lang w:val="es-ES" w:eastAsia="es-SV"/>
        </w:rPr>
        <w:t xml:space="preserve"> en el plazo legal y con el </w:t>
      </w:r>
      <w:hyperlink r:id="rId92" w:anchor="costo" w:history="1">
        <w:r w:rsidRPr="007D7CBC">
          <w:rPr>
            <w:rFonts w:ascii="Georgia" w:eastAsia="Times New Roman" w:hAnsi="Georgia" w:cs="Arial"/>
            <w:color w:val="008040"/>
            <w:sz w:val="21"/>
            <w:szCs w:val="21"/>
            <w:lang w:val="es-ES" w:eastAsia="es-SV"/>
          </w:rPr>
          <w:t>costo</w:t>
        </w:r>
      </w:hyperlink>
      <w:r w:rsidRPr="007D7CBC">
        <w:rPr>
          <w:rFonts w:ascii="Georgia" w:eastAsia="Times New Roman" w:hAnsi="Georgia" w:cs="Arial"/>
          <w:color w:val="445555"/>
          <w:sz w:val="21"/>
          <w:szCs w:val="21"/>
          <w:lang w:val="es-ES" w:eastAsia="es-SV"/>
        </w:rPr>
        <w:t xml:space="preserve"> que suponga el pedido, exceptuadas las informaciones que afectan la intimidad personal y las que expresamente excluyan por ley o por razones de seguridad nacional.</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El de que los </w:t>
      </w:r>
      <w:hyperlink r:id="rId93" w:history="1">
        <w:r w:rsidRPr="007D7CBC">
          <w:rPr>
            <w:rFonts w:ascii="Georgia" w:eastAsia="Times New Roman" w:hAnsi="Georgia" w:cs="Arial"/>
            <w:color w:val="008040"/>
            <w:sz w:val="21"/>
            <w:szCs w:val="21"/>
            <w:lang w:val="es-ES" w:eastAsia="es-SV"/>
          </w:rPr>
          <w:t>servicios</w:t>
        </w:r>
      </w:hyperlink>
      <w:r w:rsidRPr="007D7CBC">
        <w:rPr>
          <w:rFonts w:ascii="Georgia" w:eastAsia="Times New Roman" w:hAnsi="Georgia" w:cs="Arial"/>
          <w:color w:val="445555"/>
          <w:sz w:val="21"/>
          <w:szCs w:val="21"/>
          <w:lang w:val="es-ES" w:eastAsia="es-SV"/>
        </w:rPr>
        <w:t xml:space="preserve"> informáticos, computarizados o no, públicos o privados, no suministren informaciones que afecten la intimidad personal y familiar.</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El de que no se afecte los derechos al honor y a la buena reputación, a la intimidad personal y familiar, así como los derechos a la voz y a la </w:t>
      </w:r>
      <w:hyperlink r:id="rId94" w:history="1">
        <w:r w:rsidRPr="007D7CBC">
          <w:rPr>
            <w:rFonts w:ascii="Georgia" w:eastAsia="Times New Roman" w:hAnsi="Georgia" w:cs="Arial"/>
            <w:color w:val="008040"/>
            <w:sz w:val="21"/>
            <w:szCs w:val="21"/>
            <w:lang w:val="es-ES" w:eastAsia="es-SV"/>
          </w:rPr>
          <w:t>imagen</w:t>
        </w:r>
      </w:hyperlink>
      <w:r w:rsidRPr="007D7CBC">
        <w:rPr>
          <w:rFonts w:ascii="Georgia" w:eastAsia="Times New Roman" w:hAnsi="Georgia" w:cs="Arial"/>
          <w:color w:val="445555"/>
          <w:sz w:val="21"/>
          <w:szCs w:val="21"/>
          <w:lang w:val="es-ES" w:eastAsia="es-SV"/>
        </w:rPr>
        <w:t xml:space="preserve"> propia.</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Si esta acción fuera impropiamente regulada, podría afectar a la libertad de información, opinión, expresión y difusión del </w:t>
      </w:r>
      <w:hyperlink r:id="rId95" w:history="1">
        <w:r w:rsidRPr="007D7CBC">
          <w:rPr>
            <w:rFonts w:ascii="Georgia" w:eastAsia="Times New Roman" w:hAnsi="Georgia" w:cs="Arial"/>
            <w:color w:val="008040"/>
            <w:sz w:val="21"/>
            <w:szCs w:val="21"/>
            <w:lang w:val="es-ES" w:eastAsia="es-SV"/>
          </w:rPr>
          <w:t>pensamiento</w:t>
        </w:r>
      </w:hyperlink>
      <w:r w:rsidRPr="007D7CBC">
        <w:rPr>
          <w:rFonts w:ascii="Georgia" w:eastAsia="Times New Roman" w:hAnsi="Georgia" w:cs="Arial"/>
          <w:color w:val="445555"/>
          <w:sz w:val="21"/>
          <w:szCs w:val="21"/>
          <w:lang w:val="es-ES" w:eastAsia="es-SV"/>
        </w:rPr>
        <w:t xml:space="preserve">. El Congreso tiene que tener cuidado en no agraviar derechos tan importantes con la regulación de esta acción, igualmente positiva y útil para la vida social. </w:t>
      </w:r>
    </w:p>
    <w:p w:rsidR="007D7CBC" w:rsidRPr="007D7CBC" w:rsidRDefault="007D7CBC" w:rsidP="007D7CBC">
      <w:pPr>
        <w:shd w:val="clear" w:color="auto" w:fill="FFFFFF"/>
        <w:spacing w:after="90" w:line="240" w:lineRule="auto"/>
        <w:outlineLvl w:val="2"/>
        <w:rPr>
          <w:rFonts w:ascii="Georgia" w:eastAsia="Times New Roman" w:hAnsi="Georgia" w:cs="Arial"/>
          <w:b/>
          <w:bCs/>
          <w:color w:val="445555"/>
          <w:sz w:val="27"/>
          <w:szCs w:val="27"/>
          <w:lang w:val="es-ES" w:eastAsia="es-SV"/>
        </w:rPr>
      </w:pPr>
      <w:bookmarkStart w:id="4" w:name="accionincons"/>
      <w:bookmarkEnd w:id="4"/>
      <w:r w:rsidRPr="007D7CBC">
        <w:rPr>
          <w:rFonts w:ascii="Georgia" w:eastAsia="Times New Roman" w:hAnsi="Georgia" w:cs="Arial"/>
          <w:b/>
          <w:bCs/>
          <w:color w:val="445555"/>
          <w:sz w:val="27"/>
          <w:szCs w:val="27"/>
          <w:lang w:val="es-ES" w:eastAsia="es-SV"/>
        </w:rPr>
        <w:t>IV. ACCIÓN DE INCONSTITUCIONALIDAD</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lastRenderedPageBreak/>
        <w:t xml:space="preserve">Procede contra las normas que tienen rango de ley, </w:t>
      </w:r>
      <w:hyperlink r:id="rId96" w:history="1">
        <w:r w:rsidRPr="007D7CBC">
          <w:rPr>
            <w:rFonts w:ascii="Georgia" w:eastAsia="Times New Roman" w:hAnsi="Georgia" w:cs="Arial"/>
            <w:color w:val="008040"/>
            <w:sz w:val="21"/>
            <w:szCs w:val="21"/>
            <w:lang w:val="es-ES" w:eastAsia="es-SV"/>
          </w:rPr>
          <w:t>leyes</w:t>
        </w:r>
      </w:hyperlink>
      <w:r w:rsidRPr="007D7CBC">
        <w:rPr>
          <w:rFonts w:ascii="Georgia" w:eastAsia="Times New Roman" w:hAnsi="Georgia" w:cs="Arial"/>
          <w:color w:val="445555"/>
          <w:sz w:val="21"/>
          <w:szCs w:val="21"/>
          <w:lang w:val="es-ES" w:eastAsia="es-SV"/>
        </w:rPr>
        <w:t xml:space="preserve">, Decretos Legislativos, Decretos de Urgencia, tratados, reglamentos del Congreso, normas regionales, ordenanzas municipales que contradigan la Constitución en el fondo, o cuando no </w:t>
      </w:r>
      <w:proofErr w:type="gramStart"/>
      <w:r w:rsidRPr="007D7CBC">
        <w:rPr>
          <w:rFonts w:ascii="Georgia" w:eastAsia="Times New Roman" w:hAnsi="Georgia" w:cs="Arial"/>
          <w:color w:val="445555"/>
          <w:sz w:val="21"/>
          <w:szCs w:val="21"/>
          <w:lang w:val="es-ES" w:eastAsia="es-SV"/>
        </w:rPr>
        <w:t>hayan</w:t>
      </w:r>
      <w:proofErr w:type="gramEnd"/>
      <w:r w:rsidRPr="007D7CBC">
        <w:rPr>
          <w:rFonts w:ascii="Georgia" w:eastAsia="Times New Roman" w:hAnsi="Georgia" w:cs="Arial"/>
          <w:color w:val="445555"/>
          <w:sz w:val="21"/>
          <w:szCs w:val="21"/>
          <w:lang w:val="es-ES" w:eastAsia="es-SV"/>
        </w:rPr>
        <w:t xml:space="preserve"> sido aprobadas, promulgadas o publicadas en la forma indicada por la Constitución.</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La Inconstitucionalidad formal, consiste en que una norma haya sido sancionada sin observarse el procedimiento que la Constitución señala, o por algún órgano distinto al que tiene la atribución pertinente.</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La Inconstitucionalidad material, consiste en el hecho de que el precepto infrinja alguno de los derechos individuales o sociales que la constitución ampara; esta es la modalidad </w:t>
      </w:r>
      <w:proofErr w:type="spellStart"/>
      <w:proofErr w:type="gramStart"/>
      <w:r w:rsidRPr="007D7CBC">
        <w:rPr>
          <w:rFonts w:ascii="Georgia" w:eastAsia="Times New Roman" w:hAnsi="Georgia" w:cs="Arial"/>
          <w:color w:val="445555"/>
          <w:sz w:val="21"/>
          <w:szCs w:val="21"/>
          <w:lang w:val="es-ES" w:eastAsia="es-SV"/>
        </w:rPr>
        <w:t>mas</w:t>
      </w:r>
      <w:proofErr w:type="spellEnd"/>
      <w:proofErr w:type="gramEnd"/>
      <w:r w:rsidRPr="007D7CBC">
        <w:rPr>
          <w:rFonts w:ascii="Georgia" w:eastAsia="Times New Roman" w:hAnsi="Georgia" w:cs="Arial"/>
          <w:color w:val="445555"/>
          <w:sz w:val="21"/>
          <w:szCs w:val="21"/>
          <w:lang w:val="es-ES" w:eastAsia="es-SV"/>
        </w:rPr>
        <w:t xml:space="preserve"> grave y el verdadero objeto del </w:t>
      </w:r>
      <w:hyperlink r:id="rId97" w:history="1">
        <w:r w:rsidRPr="007D7CBC">
          <w:rPr>
            <w:rFonts w:ascii="Georgia" w:eastAsia="Times New Roman" w:hAnsi="Georgia" w:cs="Arial"/>
            <w:color w:val="008040"/>
            <w:sz w:val="21"/>
            <w:szCs w:val="21"/>
            <w:lang w:val="es-ES" w:eastAsia="es-SV"/>
          </w:rPr>
          <w:t>control</w:t>
        </w:r>
      </w:hyperlink>
      <w:r w:rsidRPr="007D7CBC">
        <w:rPr>
          <w:rFonts w:ascii="Georgia" w:eastAsia="Times New Roman" w:hAnsi="Georgia" w:cs="Arial"/>
          <w:color w:val="445555"/>
          <w:sz w:val="21"/>
          <w:szCs w:val="21"/>
          <w:lang w:val="es-ES" w:eastAsia="es-SV"/>
        </w:rPr>
        <w:t xml:space="preserve">. </w:t>
      </w:r>
    </w:p>
    <w:p w:rsidR="007D7CBC" w:rsidRPr="007D7CBC" w:rsidRDefault="007D7CBC" w:rsidP="007D7CBC">
      <w:pPr>
        <w:shd w:val="clear" w:color="auto" w:fill="FFFFFF"/>
        <w:spacing w:after="90" w:line="240" w:lineRule="auto"/>
        <w:outlineLvl w:val="2"/>
        <w:rPr>
          <w:rFonts w:ascii="Georgia" w:eastAsia="Times New Roman" w:hAnsi="Georgia" w:cs="Arial"/>
          <w:b/>
          <w:bCs/>
          <w:color w:val="445555"/>
          <w:sz w:val="27"/>
          <w:szCs w:val="27"/>
          <w:lang w:val="es-ES" w:eastAsia="es-SV"/>
        </w:rPr>
      </w:pPr>
      <w:bookmarkStart w:id="5" w:name="accpopul"/>
      <w:bookmarkEnd w:id="5"/>
      <w:r w:rsidRPr="007D7CBC">
        <w:rPr>
          <w:rFonts w:ascii="Georgia" w:eastAsia="Times New Roman" w:hAnsi="Georgia" w:cs="Arial"/>
          <w:b/>
          <w:bCs/>
          <w:color w:val="445555"/>
          <w:sz w:val="27"/>
          <w:szCs w:val="27"/>
          <w:lang w:val="es-ES" w:eastAsia="es-SV"/>
        </w:rPr>
        <w:t>V. ACCIÓN POPULAR</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Tiene como finalidad impedir las transgresiones, desviaciones y excesos del </w:t>
      </w:r>
      <w:hyperlink r:id="rId98" w:history="1">
        <w:r w:rsidRPr="007D7CBC">
          <w:rPr>
            <w:rFonts w:ascii="Georgia" w:eastAsia="Times New Roman" w:hAnsi="Georgia" w:cs="Arial"/>
            <w:color w:val="008040"/>
            <w:sz w:val="21"/>
            <w:szCs w:val="21"/>
            <w:lang w:val="es-ES" w:eastAsia="es-SV"/>
          </w:rPr>
          <w:t>poder</w:t>
        </w:r>
      </w:hyperlink>
      <w:r w:rsidRPr="007D7CBC">
        <w:rPr>
          <w:rFonts w:ascii="Georgia" w:eastAsia="Times New Roman" w:hAnsi="Georgia" w:cs="Arial"/>
          <w:color w:val="445555"/>
          <w:sz w:val="21"/>
          <w:szCs w:val="21"/>
          <w:lang w:val="es-ES" w:eastAsia="es-SV"/>
        </w:rPr>
        <w:t>, con arreglo al principio de limitación de poderes.</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xml:space="preserve">Existen muchos reglamentos, decretos y resoluciones (además de las normas con rango de ley) que expiden varios órganos del Estado, ninguna de estas normas de </w:t>
      </w:r>
      <w:hyperlink r:id="rId99" w:history="1">
        <w:r w:rsidRPr="007D7CBC">
          <w:rPr>
            <w:rFonts w:ascii="Georgia" w:eastAsia="Times New Roman" w:hAnsi="Georgia" w:cs="Arial"/>
            <w:color w:val="008040"/>
            <w:sz w:val="21"/>
            <w:szCs w:val="21"/>
            <w:lang w:val="es-ES" w:eastAsia="es-SV"/>
          </w:rPr>
          <w:t>carácter</w:t>
        </w:r>
      </w:hyperlink>
      <w:r w:rsidRPr="007D7CBC">
        <w:rPr>
          <w:rFonts w:ascii="Georgia" w:eastAsia="Times New Roman" w:hAnsi="Georgia" w:cs="Arial"/>
          <w:color w:val="445555"/>
          <w:sz w:val="21"/>
          <w:szCs w:val="21"/>
          <w:lang w:val="es-ES" w:eastAsia="es-SV"/>
        </w:rPr>
        <w:t xml:space="preserve"> general pueden contradecir ni a la Constitución ni a las normas con rango de ley. Cuando ocurra la contradicción puede utilizarse la Acción Popular para que los tribunales ordinarios (es tramitada ante el </w:t>
      </w:r>
      <w:hyperlink r:id="rId100" w:anchor="ju" w:history="1">
        <w:r w:rsidRPr="007D7CBC">
          <w:rPr>
            <w:rFonts w:ascii="Georgia" w:eastAsia="Times New Roman" w:hAnsi="Georgia" w:cs="Arial"/>
            <w:color w:val="008040"/>
            <w:sz w:val="21"/>
            <w:szCs w:val="21"/>
            <w:lang w:val="es-ES" w:eastAsia="es-SV"/>
          </w:rPr>
          <w:t>Poder Judicial</w:t>
        </w:r>
      </w:hyperlink>
      <w:r w:rsidRPr="007D7CBC">
        <w:rPr>
          <w:rFonts w:ascii="Georgia" w:eastAsia="Times New Roman" w:hAnsi="Georgia" w:cs="Arial"/>
          <w:color w:val="445555"/>
          <w:sz w:val="21"/>
          <w:szCs w:val="21"/>
          <w:lang w:val="es-ES" w:eastAsia="es-SV"/>
        </w:rPr>
        <w:t xml:space="preserve">) declaren o no su invalidez. </w:t>
      </w:r>
    </w:p>
    <w:p w:rsidR="007D7CBC" w:rsidRPr="007D7CBC" w:rsidRDefault="007D7CBC" w:rsidP="007D7CBC">
      <w:pPr>
        <w:shd w:val="clear" w:color="auto" w:fill="FFFFFF"/>
        <w:spacing w:after="90" w:line="240" w:lineRule="auto"/>
        <w:outlineLvl w:val="2"/>
        <w:rPr>
          <w:rFonts w:ascii="Georgia" w:eastAsia="Times New Roman" w:hAnsi="Georgia" w:cs="Arial"/>
          <w:b/>
          <w:bCs/>
          <w:color w:val="445555"/>
          <w:sz w:val="27"/>
          <w:szCs w:val="27"/>
          <w:lang w:val="es-ES" w:eastAsia="es-SV"/>
        </w:rPr>
      </w:pPr>
      <w:bookmarkStart w:id="6" w:name="acccumplim"/>
      <w:bookmarkEnd w:id="6"/>
      <w:r w:rsidRPr="007D7CBC">
        <w:rPr>
          <w:rFonts w:ascii="Georgia" w:eastAsia="Times New Roman" w:hAnsi="Georgia" w:cs="Arial"/>
          <w:b/>
          <w:bCs/>
          <w:color w:val="445555"/>
          <w:sz w:val="27"/>
          <w:szCs w:val="27"/>
          <w:lang w:val="es-ES" w:eastAsia="es-SV"/>
        </w:rPr>
        <w:t>VI. ACCIÓN DE CUMPLIMIENTO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Es objeto del proceso de cumplimiento ordenar que el funcionario o autoridad pública renuente: de cumplimiento a una norma legal o ejecute un acto administrativo firme; o se pronuncie expresamente cuando las normas legales le ordenan emitir una resolución administrativa o dictar un reglamento.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Busca hacer cumplir las disposiciones jurídicas y las resoluciones a favor de las personas sin demora. Es una garantía para el ser humano particular contra la posible arbitrariedad que quieran ejercer en su contra las autoridades y funcionarios del Estado.</w:t>
      </w:r>
    </w:p>
    <w:p w:rsidR="007D7CBC" w:rsidRPr="007D7CBC" w:rsidRDefault="007D7CBC" w:rsidP="007D7CBC">
      <w:pPr>
        <w:shd w:val="clear" w:color="auto" w:fill="FFFFFF"/>
        <w:spacing w:before="135" w:after="135" w:line="270" w:lineRule="atLeast"/>
        <w:rPr>
          <w:rFonts w:ascii="Georgia" w:eastAsia="Times New Roman" w:hAnsi="Georgia" w:cs="Arial"/>
          <w:color w:val="445555"/>
          <w:sz w:val="21"/>
          <w:szCs w:val="21"/>
          <w:lang w:val="es-ES" w:eastAsia="es-SV"/>
        </w:rPr>
      </w:pPr>
      <w:r w:rsidRPr="007D7CBC">
        <w:rPr>
          <w:rFonts w:ascii="Georgia" w:eastAsia="Times New Roman" w:hAnsi="Georgia" w:cs="Arial"/>
          <w:color w:val="445555"/>
          <w:sz w:val="21"/>
          <w:szCs w:val="21"/>
          <w:lang w:val="es-ES" w:eastAsia="es-SV"/>
        </w:rPr>
        <w:t> </w:t>
      </w:r>
    </w:p>
    <w:p w:rsidR="006F01AF" w:rsidRPr="007D7CBC" w:rsidRDefault="000D515D">
      <w:pPr>
        <w:rPr>
          <w:lang w:val="es-ES"/>
        </w:rPr>
      </w:pPr>
      <w:r>
        <w:rPr>
          <w:lang w:val="es-ES"/>
        </w:rPr>
        <w:t xml:space="preserve">La </w:t>
      </w:r>
      <w:r>
        <w:rPr>
          <w:b/>
          <w:bCs/>
          <w:lang w:val="es-ES"/>
        </w:rPr>
        <w:t>seguridad jurídica</w:t>
      </w:r>
      <w:r>
        <w:rPr>
          <w:lang w:val="es-ES"/>
        </w:rPr>
        <w:t xml:space="preserve"> es un principio del </w:t>
      </w:r>
      <w:hyperlink r:id="rId101" w:tooltip="Derecho" w:history="1">
        <w:r>
          <w:rPr>
            <w:rStyle w:val="Hipervnculo"/>
            <w:lang w:val="es-ES"/>
          </w:rPr>
          <w:t>Derecho</w:t>
        </w:r>
      </w:hyperlink>
      <w:r>
        <w:rPr>
          <w:lang w:val="es-ES"/>
        </w:rPr>
        <w:t>, universalmente reconocido, que se entiende y se basa en la «</w:t>
      </w:r>
      <w:hyperlink r:id="rId102" w:tooltip="Certeza del derecho" w:history="1">
        <w:r>
          <w:rPr>
            <w:rStyle w:val="Hipervnculo"/>
            <w:lang w:val="es-ES"/>
          </w:rPr>
          <w:t>certeza del derecho</w:t>
        </w:r>
      </w:hyperlink>
      <w:r>
        <w:rPr>
          <w:lang w:val="es-ES"/>
        </w:rPr>
        <w:t xml:space="preserve">», tanto en el ámbito de su publicidad como en su aplicación, y representa la seguridad de que se conoce, o puede conocerse, lo previsto como prohibido, mandado y permitido por el </w:t>
      </w:r>
      <w:hyperlink r:id="rId103" w:tooltip="Poder público" w:history="1">
        <w:r>
          <w:rPr>
            <w:rStyle w:val="Hipervnculo"/>
            <w:lang w:val="es-ES"/>
          </w:rPr>
          <w:t>poder público</w:t>
        </w:r>
      </w:hyperlink>
      <w:r>
        <w:rPr>
          <w:lang w:val="es-ES"/>
        </w:rPr>
        <w:t xml:space="preserve"> respecto de uno para con los demás y de los demás para con uno. La palabra </w:t>
      </w:r>
      <w:hyperlink r:id="rId104" w:tooltip="Seguridad" w:history="1">
        <w:r>
          <w:rPr>
            <w:rStyle w:val="Hipervnculo"/>
            <w:lang w:val="es-ES"/>
          </w:rPr>
          <w:t>seguridad</w:t>
        </w:r>
      </w:hyperlink>
      <w:r>
        <w:rPr>
          <w:lang w:val="es-ES"/>
        </w:rPr>
        <w:t xml:space="preserve"> proviene de la palabra </w:t>
      </w:r>
      <w:hyperlink r:id="rId105" w:tooltip="Latín" w:history="1">
        <w:r>
          <w:rPr>
            <w:rStyle w:val="Hipervnculo"/>
            <w:lang w:val="es-ES"/>
          </w:rPr>
          <w:t>latina</w:t>
        </w:r>
      </w:hyperlink>
      <w:r>
        <w:rPr>
          <w:lang w:val="es-ES"/>
        </w:rPr>
        <w:t xml:space="preserve"> </w:t>
      </w:r>
      <w:proofErr w:type="spellStart"/>
      <w:r>
        <w:rPr>
          <w:i/>
          <w:iCs/>
          <w:lang w:val="es-ES"/>
        </w:rPr>
        <w:t>securitas</w:t>
      </w:r>
      <w:proofErr w:type="spellEnd"/>
      <w:r>
        <w:rPr>
          <w:lang w:val="es-ES"/>
        </w:rPr>
        <w:t xml:space="preserve">, la cual deriva del adjetivo </w:t>
      </w:r>
      <w:proofErr w:type="spellStart"/>
      <w:r>
        <w:rPr>
          <w:i/>
          <w:iCs/>
          <w:lang w:val="es-ES"/>
        </w:rPr>
        <w:t>securus</w:t>
      </w:r>
      <w:proofErr w:type="spellEnd"/>
      <w:r>
        <w:rPr>
          <w:lang w:val="es-ES"/>
        </w:rPr>
        <w:t xml:space="preserve"> (de secura) que significa estar </w:t>
      </w:r>
      <w:r>
        <w:rPr>
          <w:i/>
          <w:iCs/>
          <w:lang w:val="es-ES"/>
        </w:rPr>
        <w:t>seguros de algo</w:t>
      </w:r>
      <w:r>
        <w:rPr>
          <w:lang w:val="es-ES"/>
        </w:rPr>
        <w:t xml:space="preserve"> y libres de cuidados. El </w:t>
      </w:r>
      <w:hyperlink r:id="rId106" w:tooltip="Estado" w:history="1">
        <w:r>
          <w:rPr>
            <w:rStyle w:val="Hipervnculo"/>
            <w:lang w:val="es-ES"/>
          </w:rPr>
          <w:t>Estado</w:t>
        </w:r>
      </w:hyperlink>
      <w:r>
        <w:rPr>
          <w:lang w:val="es-ES"/>
        </w:rPr>
        <w:t xml:space="preserve">, como máximo exponente del </w:t>
      </w:r>
      <w:hyperlink r:id="rId107" w:tooltip="Poder público" w:history="1">
        <w:r>
          <w:rPr>
            <w:rStyle w:val="Hipervnculo"/>
            <w:lang w:val="es-ES"/>
          </w:rPr>
          <w:t>poder público</w:t>
        </w:r>
      </w:hyperlink>
      <w:r>
        <w:rPr>
          <w:lang w:val="es-ES"/>
        </w:rPr>
        <w:t xml:space="preserve"> y primer regulador de las relaciones en </w:t>
      </w:r>
      <w:hyperlink r:id="rId108" w:tooltip="Sociedad" w:history="1">
        <w:r>
          <w:rPr>
            <w:rStyle w:val="Hipervnculo"/>
            <w:lang w:val="es-ES"/>
          </w:rPr>
          <w:t>sociedad</w:t>
        </w:r>
      </w:hyperlink>
      <w:r>
        <w:rPr>
          <w:lang w:val="es-ES"/>
        </w:rPr>
        <w:t xml:space="preserve">, no sólo establece (o debe establecer) las disposiciones legales a seguir, sino que en un sentido más amplio tiene la obligación de crear un ámbito general de "seguridad jurídica" al ejercer el </w:t>
      </w:r>
      <w:hyperlink r:id="rId109" w:tooltip="Poder político" w:history="1">
        <w:r>
          <w:rPr>
            <w:rStyle w:val="Hipervnculo"/>
            <w:lang w:val="es-ES"/>
          </w:rPr>
          <w:t>poder político</w:t>
        </w:r>
      </w:hyperlink>
      <w:r>
        <w:rPr>
          <w:lang w:val="es-ES"/>
        </w:rPr>
        <w:t xml:space="preserve">, jurídico y legislativo. La seguridad jurídica es, en el fondo, la </w:t>
      </w:r>
      <w:hyperlink r:id="rId110" w:tooltip="Garantía" w:history="1">
        <w:r>
          <w:rPr>
            <w:rStyle w:val="Hipervnculo"/>
            <w:lang w:val="es-ES"/>
          </w:rPr>
          <w:t>garantía</w:t>
        </w:r>
      </w:hyperlink>
      <w:r>
        <w:rPr>
          <w:lang w:val="es-ES"/>
        </w:rPr>
        <w:t xml:space="preserve"> dada al </w:t>
      </w:r>
      <w:hyperlink r:id="rId111" w:tooltip="Individuo" w:history="1">
        <w:r>
          <w:rPr>
            <w:rStyle w:val="Hipervnculo"/>
            <w:lang w:val="es-ES"/>
          </w:rPr>
          <w:t>individuo</w:t>
        </w:r>
      </w:hyperlink>
      <w:r>
        <w:rPr>
          <w:lang w:val="es-ES"/>
        </w:rPr>
        <w:t xml:space="preserve"> por el </w:t>
      </w:r>
      <w:hyperlink r:id="rId112" w:tooltip="Estado" w:history="1">
        <w:r>
          <w:rPr>
            <w:rStyle w:val="Hipervnculo"/>
            <w:lang w:val="es-ES"/>
          </w:rPr>
          <w:t>Estado</w:t>
        </w:r>
      </w:hyperlink>
      <w:r>
        <w:rPr>
          <w:lang w:val="es-ES"/>
        </w:rPr>
        <w:t xml:space="preserve"> de modo que su persona, sus bienes y sus derechos no serán violentados o que, si esto último llegara a producirse, le serán asegurados por la sociedad, la protección y reparación de los mismos. En resumen, la seguridad jurídica es la «</w:t>
      </w:r>
      <w:r>
        <w:rPr>
          <w:i/>
          <w:iCs/>
          <w:lang w:val="es-ES"/>
        </w:rPr>
        <w:t>certeza del derecho</w:t>
      </w:r>
      <w:r>
        <w:rPr>
          <w:lang w:val="es-ES"/>
        </w:rPr>
        <w:t xml:space="preserve">» que tiene el individuo de </w:t>
      </w:r>
      <w:r>
        <w:rPr>
          <w:lang w:val="es-ES"/>
        </w:rPr>
        <w:lastRenderedPageBreak/>
        <w:t>modo que su situación jurídica no será modificada más que por procedimientos regulares y conductos legales establecidos, previa y debidamente publicados</w:t>
      </w:r>
    </w:p>
    <w:sectPr w:rsidR="006F01AF" w:rsidRPr="007D7C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BC"/>
    <w:rsid w:val="000D515D"/>
    <w:rsid w:val="001C7B9F"/>
    <w:rsid w:val="006F01AF"/>
    <w:rsid w:val="007D7C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D7CBC"/>
    <w:rPr>
      <w:color w:val="0248B0"/>
      <w:u w:val="single"/>
    </w:rPr>
  </w:style>
  <w:style w:type="character" w:styleId="nfasis">
    <w:name w:val="Emphasis"/>
    <w:basedOn w:val="Fuentedeprrafopredeter"/>
    <w:uiPriority w:val="20"/>
    <w:qFormat/>
    <w:rsid w:val="007D7C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D7CBC"/>
    <w:rPr>
      <w:color w:val="0248B0"/>
      <w:u w:val="single"/>
    </w:rPr>
  </w:style>
  <w:style w:type="character" w:styleId="nfasis">
    <w:name w:val="Emphasis"/>
    <w:basedOn w:val="Fuentedeprrafopredeter"/>
    <w:uiPriority w:val="20"/>
    <w:qFormat/>
    <w:rsid w:val="007D7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99036">
      <w:bodyDiv w:val="1"/>
      <w:marLeft w:val="0"/>
      <w:marRight w:val="0"/>
      <w:marTop w:val="510"/>
      <w:marBottom w:val="0"/>
      <w:divBdr>
        <w:top w:val="none" w:sz="0" w:space="0" w:color="auto"/>
        <w:left w:val="none" w:sz="0" w:space="0" w:color="auto"/>
        <w:bottom w:val="none" w:sz="0" w:space="0" w:color="auto"/>
        <w:right w:val="none" w:sz="0" w:space="0" w:color="auto"/>
      </w:divBdr>
      <w:divsChild>
        <w:div w:id="1010258881">
          <w:marLeft w:val="0"/>
          <w:marRight w:val="0"/>
          <w:marTop w:val="0"/>
          <w:marBottom w:val="0"/>
          <w:divBdr>
            <w:top w:val="none" w:sz="0" w:space="0" w:color="auto"/>
            <w:left w:val="none" w:sz="0" w:space="0" w:color="auto"/>
            <w:bottom w:val="none" w:sz="0" w:space="0" w:color="auto"/>
            <w:right w:val="none" w:sz="0" w:space="0" w:color="auto"/>
          </w:divBdr>
          <w:divsChild>
            <w:div w:id="1985962553">
              <w:marLeft w:val="0"/>
              <w:marRight w:val="0"/>
              <w:marTop w:val="0"/>
              <w:marBottom w:val="0"/>
              <w:divBdr>
                <w:top w:val="none" w:sz="0" w:space="0" w:color="auto"/>
                <w:left w:val="none" w:sz="0" w:space="0" w:color="auto"/>
                <w:bottom w:val="none" w:sz="0" w:space="0" w:color="auto"/>
                <w:right w:val="none" w:sz="0" w:space="0" w:color="auto"/>
              </w:divBdr>
              <w:divsChild>
                <w:div w:id="1174341655">
                  <w:marLeft w:val="0"/>
                  <w:marRight w:val="0"/>
                  <w:marTop w:val="0"/>
                  <w:marBottom w:val="0"/>
                  <w:divBdr>
                    <w:top w:val="none" w:sz="0" w:space="0" w:color="auto"/>
                    <w:left w:val="none" w:sz="0" w:space="0" w:color="auto"/>
                    <w:bottom w:val="none" w:sz="0" w:space="0" w:color="auto"/>
                    <w:right w:val="none" w:sz="0" w:space="0" w:color="auto"/>
                  </w:divBdr>
                  <w:divsChild>
                    <w:div w:id="315842432">
                      <w:marLeft w:val="0"/>
                      <w:marRight w:val="0"/>
                      <w:marTop w:val="0"/>
                      <w:marBottom w:val="0"/>
                      <w:divBdr>
                        <w:top w:val="none" w:sz="0" w:space="0" w:color="auto"/>
                        <w:left w:val="none" w:sz="0" w:space="0" w:color="auto"/>
                        <w:bottom w:val="none" w:sz="0" w:space="0" w:color="auto"/>
                        <w:right w:val="none" w:sz="0" w:space="0" w:color="auto"/>
                      </w:divBdr>
                      <w:divsChild>
                        <w:div w:id="19819745">
                          <w:marLeft w:val="0"/>
                          <w:marRight w:val="0"/>
                          <w:marTop w:val="0"/>
                          <w:marBottom w:val="0"/>
                          <w:divBdr>
                            <w:top w:val="none" w:sz="0" w:space="0" w:color="auto"/>
                            <w:left w:val="none" w:sz="0" w:space="0" w:color="auto"/>
                            <w:bottom w:val="none" w:sz="0" w:space="0" w:color="auto"/>
                            <w:right w:val="none" w:sz="0" w:space="0" w:color="auto"/>
                          </w:divBdr>
                          <w:divsChild>
                            <w:div w:id="8785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12160">
      <w:bodyDiv w:val="1"/>
      <w:marLeft w:val="0"/>
      <w:marRight w:val="0"/>
      <w:marTop w:val="510"/>
      <w:marBottom w:val="0"/>
      <w:divBdr>
        <w:top w:val="none" w:sz="0" w:space="0" w:color="auto"/>
        <w:left w:val="none" w:sz="0" w:space="0" w:color="auto"/>
        <w:bottom w:val="none" w:sz="0" w:space="0" w:color="auto"/>
        <w:right w:val="none" w:sz="0" w:space="0" w:color="auto"/>
      </w:divBdr>
      <w:divsChild>
        <w:div w:id="1927419165">
          <w:marLeft w:val="0"/>
          <w:marRight w:val="0"/>
          <w:marTop w:val="0"/>
          <w:marBottom w:val="0"/>
          <w:divBdr>
            <w:top w:val="none" w:sz="0" w:space="0" w:color="auto"/>
            <w:left w:val="none" w:sz="0" w:space="0" w:color="auto"/>
            <w:bottom w:val="none" w:sz="0" w:space="0" w:color="auto"/>
            <w:right w:val="none" w:sz="0" w:space="0" w:color="auto"/>
          </w:divBdr>
          <w:divsChild>
            <w:div w:id="927933312">
              <w:marLeft w:val="0"/>
              <w:marRight w:val="0"/>
              <w:marTop w:val="0"/>
              <w:marBottom w:val="0"/>
              <w:divBdr>
                <w:top w:val="none" w:sz="0" w:space="0" w:color="auto"/>
                <w:left w:val="none" w:sz="0" w:space="0" w:color="auto"/>
                <w:bottom w:val="none" w:sz="0" w:space="0" w:color="auto"/>
                <w:right w:val="none" w:sz="0" w:space="0" w:color="auto"/>
              </w:divBdr>
              <w:divsChild>
                <w:div w:id="829491372">
                  <w:marLeft w:val="0"/>
                  <w:marRight w:val="0"/>
                  <w:marTop w:val="0"/>
                  <w:marBottom w:val="0"/>
                  <w:divBdr>
                    <w:top w:val="none" w:sz="0" w:space="0" w:color="auto"/>
                    <w:left w:val="none" w:sz="0" w:space="0" w:color="auto"/>
                    <w:bottom w:val="none" w:sz="0" w:space="0" w:color="auto"/>
                    <w:right w:val="none" w:sz="0" w:space="0" w:color="auto"/>
                  </w:divBdr>
                  <w:divsChild>
                    <w:div w:id="122578816">
                      <w:marLeft w:val="0"/>
                      <w:marRight w:val="0"/>
                      <w:marTop w:val="0"/>
                      <w:marBottom w:val="0"/>
                      <w:divBdr>
                        <w:top w:val="none" w:sz="0" w:space="0" w:color="auto"/>
                        <w:left w:val="none" w:sz="0" w:space="0" w:color="auto"/>
                        <w:bottom w:val="none" w:sz="0" w:space="0" w:color="auto"/>
                        <w:right w:val="none" w:sz="0" w:space="0" w:color="auto"/>
                      </w:divBdr>
                      <w:divsChild>
                        <w:div w:id="216353897">
                          <w:marLeft w:val="0"/>
                          <w:marRight w:val="0"/>
                          <w:marTop w:val="0"/>
                          <w:marBottom w:val="0"/>
                          <w:divBdr>
                            <w:top w:val="none" w:sz="0" w:space="0" w:color="auto"/>
                            <w:left w:val="none" w:sz="0" w:space="0" w:color="auto"/>
                            <w:bottom w:val="none" w:sz="0" w:space="0" w:color="auto"/>
                            <w:right w:val="none" w:sz="0" w:space="0" w:color="auto"/>
                          </w:divBdr>
                          <w:divsChild>
                            <w:div w:id="9068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28/dano-derecho/dano-derecho.shtml" TargetMode="External"/><Relationship Id="rId21" Type="http://schemas.openxmlformats.org/officeDocument/2006/relationships/hyperlink" Target="http://www.monografias.com/trabajos12/elorigest/elorigest.shtml" TargetMode="External"/><Relationship Id="rId42" Type="http://schemas.openxmlformats.org/officeDocument/2006/relationships/hyperlink" Target="http://www.monografias.com/Derecho/index.shtml" TargetMode="External"/><Relationship Id="rId47" Type="http://schemas.openxmlformats.org/officeDocument/2006/relationships/hyperlink" Target="http://www.monografias.com/trabajos7/inse/inse.shtml" TargetMode="External"/><Relationship Id="rId63" Type="http://schemas.openxmlformats.org/officeDocument/2006/relationships/hyperlink" Target="http://www.monografias.com/trabajos11/teosis/teosis.shtml" TargetMode="External"/><Relationship Id="rId68" Type="http://schemas.openxmlformats.org/officeDocument/2006/relationships/hyperlink" Target="http://www.monografias.com/trabajos12/elorigest/elorigest.shtml" TargetMode="External"/><Relationship Id="rId84" Type="http://schemas.openxmlformats.org/officeDocument/2006/relationships/hyperlink" Target="http://www.monografias.com/trabajos13/mapro/mapro.shtml" TargetMode="External"/><Relationship Id="rId89" Type="http://schemas.openxmlformats.org/officeDocument/2006/relationships/hyperlink" Target="http://www.monografias.com/trabajos11/bancs/bancs.shtml" TargetMode="External"/><Relationship Id="rId112" Type="http://schemas.openxmlformats.org/officeDocument/2006/relationships/hyperlink" Target="http://es.wikipedia.org/wiki/Estado" TargetMode="External"/><Relationship Id="rId2" Type="http://schemas.microsoft.com/office/2007/relationships/stylesWithEffects" Target="stylesWithEffects.xml"/><Relationship Id="rId16" Type="http://schemas.openxmlformats.org/officeDocument/2006/relationships/hyperlink" Target="http://www.monografias.com/trabajos11/dertrat/dertrat.shtml" TargetMode="External"/><Relationship Id="rId29" Type="http://schemas.openxmlformats.org/officeDocument/2006/relationships/hyperlink" Target="http://www.monografias.com/trabajos35/categoria-accion/categoria-accion.shtml" TargetMode="External"/><Relationship Id="rId107" Type="http://schemas.openxmlformats.org/officeDocument/2006/relationships/hyperlink" Target="http://es.wikipedia.org/wiki/Poder_p%C3%BAblico" TargetMode="External"/><Relationship Id="rId11" Type="http://schemas.openxmlformats.org/officeDocument/2006/relationships/hyperlink" Target="http://www.monografias.com/trabajos12/consti/consti.shtml" TargetMode="External"/><Relationship Id="rId24" Type="http://schemas.openxmlformats.org/officeDocument/2006/relationships/hyperlink" Target="http://www.monografias.com/trabajos10/delipen/delipen.shtml" TargetMode="External"/><Relationship Id="rId32" Type="http://schemas.openxmlformats.org/officeDocument/2006/relationships/hyperlink" Target="http://www.monografias.com/trabajos4/leyes/leyes.shtml" TargetMode="External"/><Relationship Id="rId37" Type="http://schemas.openxmlformats.org/officeDocument/2006/relationships/hyperlink" Target="http://www.monografias.com/trabajos12/guiainf/guiainf.shtml" TargetMode="External"/><Relationship Id="rId40" Type="http://schemas.openxmlformats.org/officeDocument/2006/relationships/hyperlink" Target="http://www.monografias.com/trabajos12/consti/consti.shtml" TargetMode="External"/><Relationship Id="rId45" Type="http://schemas.openxmlformats.org/officeDocument/2006/relationships/hyperlink" Target="http://www.monografias.com/trabajos32/extranjeria-nacionalidad-ciudadania/extranjeria-nacionalidad-ciudadania.shtml" TargetMode="External"/><Relationship Id="rId53" Type="http://schemas.openxmlformats.org/officeDocument/2006/relationships/hyperlink" Target="http://www.monografias.com/trabajos12/desorgan/desorgan.shtml" TargetMode="External"/><Relationship Id="rId58" Type="http://schemas.openxmlformats.org/officeDocument/2006/relationships/hyperlink" Target="http://www.monografias.com/trabajos35/el-delito/el-delito.shtml" TargetMode="External"/><Relationship Id="rId66" Type="http://schemas.openxmlformats.org/officeDocument/2006/relationships/hyperlink" Target="http://www.monografias.com/trabajos11/empre/empre.shtml" TargetMode="External"/><Relationship Id="rId74" Type="http://schemas.openxmlformats.org/officeDocument/2006/relationships/hyperlink" Target="http://www.monografias.com/trabajos6/dehu/dehu.shtml" TargetMode="External"/><Relationship Id="rId79" Type="http://schemas.openxmlformats.org/officeDocument/2006/relationships/hyperlink" Target="http://www.monografias.com/trabajos6/cori/cori.shtml" TargetMode="External"/><Relationship Id="rId87" Type="http://schemas.openxmlformats.org/officeDocument/2006/relationships/hyperlink" Target="http://www.monografias.com/trabajos7/mafu/mafu.shtml" TargetMode="External"/><Relationship Id="rId102" Type="http://schemas.openxmlformats.org/officeDocument/2006/relationships/hyperlink" Target="http://es.wikipedia.org/wiki/Certeza_del_derecho" TargetMode="External"/><Relationship Id="rId110" Type="http://schemas.openxmlformats.org/officeDocument/2006/relationships/hyperlink" Target="http://es.wikipedia.org/wiki/Garant%C3%ADa" TargetMode="External"/><Relationship Id="rId5" Type="http://schemas.openxmlformats.org/officeDocument/2006/relationships/hyperlink" Target="http://www.monografias.com/trabajos35/categoria-accion/categoria-accion.shtml" TargetMode="External"/><Relationship Id="rId61" Type="http://schemas.openxmlformats.org/officeDocument/2006/relationships/hyperlink" Target="http://www.monografias.com/trabajos2/rhempresa/rhempresa.shtml" TargetMode="External"/><Relationship Id="rId82" Type="http://schemas.openxmlformats.org/officeDocument/2006/relationships/hyperlink" Target="http://www.monografias.com/trabajos36/teoria-empleo/teoria-empleo.shtml" TargetMode="External"/><Relationship Id="rId90" Type="http://schemas.openxmlformats.org/officeDocument/2006/relationships/hyperlink" Target="http://www.monografias.com/trabajos11/basda/basda.shtml" TargetMode="External"/><Relationship Id="rId95" Type="http://schemas.openxmlformats.org/officeDocument/2006/relationships/hyperlink" Target="http://www.monografias.com/trabajos14/genesispensamto/genesispensamto.shtml" TargetMode="External"/><Relationship Id="rId19" Type="http://schemas.openxmlformats.org/officeDocument/2006/relationships/hyperlink" Target="http://www.monografias.com/trabajos15/habeas-corpus/habeas-corpus.shtml" TargetMode="External"/><Relationship Id="rId14" Type="http://schemas.openxmlformats.org/officeDocument/2006/relationships/hyperlink" Target="http://www.monografias.com/trabajos4/leyes/leyes.shtml" TargetMode="External"/><Relationship Id="rId22" Type="http://schemas.openxmlformats.org/officeDocument/2006/relationships/hyperlink" Target="http://www.monografias.com/trabajos15/habeas-corpus/habeas-corpus.shtml" TargetMode="External"/><Relationship Id="rId27" Type="http://schemas.openxmlformats.org/officeDocument/2006/relationships/hyperlink" Target="http://www.monografias.com/trabajos11/fuper/fuper.shtml" TargetMode="External"/><Relationship Id="rId30" Type="http://schemas.openxmlformats.org/officeDocument/2006/relationships/hyperlink" Target="http://www.monografias.com/trabajos15/habeas-corpus/habeas-corpus.shtml" TargetMode="External"/><Relationship Id="rId35" Type="http://schemas.openxmlformats.org/officeDocument/2006/relationships/hyperlink" Target="http://www.monografias.com/trabajos14/dinamica-grupos/dinamica-grupos.shtml" TargetMode="External"/><Relationship Id="rId43" Type="http://schemas.openxmlformats.org/officeDocument/2006/relationships/hyperlink" Target="http://www.monografias.com/trabajos32/inimputabilidad-culpabilidad/inimputabilidad-culpabilidad.shtml" TargetMode="External"/><Relationship Id="rId48" Type="http://schemas.openxmlformats.org/officeDocument/2006/relationships/hyperlink" Target="http://www.monografias.com/trabajos12/elorigest/elorigest.shtml" TargetMode="External"/><Relationship Id="rId56" Type="http://schemas.openxmlformats.org/officeDocument/2006/relationships/hyperlink" Target="http://www.monografias.com/trabajos901/evolucion-historica-concepciones-tiempo/evolucion-historica-concepciones-tiempo.shtml" TargetMode="External"/><Relationship Id="rId64" Type="http://schemas.openxmlformats.org/officeDocument/2006/relationships/hyperlink" Target="http://www.monografias.com/trabajos12/derjuic/derjuic.shtml" TargetMode="External"/><Relationship Id="rId69" Type="http://schemas.openxmlformats.org/officeDocument/2006/relationships/hyperlink" Target="http://www.monografias.com/trabajos13/libapren/libapren.shtml" TargetMode="External"/><Relationship Id="rId77" Type="http://schemas.openxmlformats.org/officeDocument/2006/relationships/hyperlink" Target="http://www.monografias.com/trabajos4/leyes/leyes.shtml" TargetMode="External"/><Relationship Id="rId100" Type="http://schemas.openxmlformats.org/officeDocument/2006/relationships/hyperlink" Target="http://www.monografias.com/trabajos10/pole/pole.shtml" TargetMode="External"/><Relationship Id="rId105" Type="http://schemas.openxmlformats.org/officeDocument/2006/relationships/hyperlink" Target="http://es.wikipedia.org/wiki/Lat%C3%ADn" TargetMode="External"/><Relationship Id="rId113" Type="http://schemas.openxmlformats.org/officeDocument/2006/relationships/fontTable" Target="fontTable.xml"/><Relationship Id="rId8" Type="http://schemas.openxmlformats.org/officeDocument/2006/relationships/hyperlink" Target="http://www.monografias.com/trabajos14/la-libertad/la-libertad.shtml" TargetMode="External"/><Relationship Id="rId51" Type="http://schemas.openxmlformats.org/officeDocument/2006/relationships/hyperlink" Target="http://www.monografias.com/trabajos14/obligaciones/obligaciones.shtml" TargetMode="External"/><Relationship Id="rId72" Type="http://schemas.openxmlformats.org/officeDocument/2006/relationships/hyperlink" Target="http://www.monografias.com/trabajos6/etic/etic.shtml" TargetMode="External"/><Relationship Id="rId80" Type="http://schemas.openxmlformats.org/officeDocument/2006/relationships/hyperlink" Target="http://www.monografias.com/trabajos6/napro/napro.shtml" TargetMode="External"/><Relationship Id="rId85" Type="http://schemas.openxmlformats.org/officeDocument/2006/relationships/hyperlink" Target="http://www.monografias.com/trabajos13/temader/temader.shtml" TargetMode="External"/><Relationship Id="rId93" Type="http://schemas.openxmlformats.org/officeDocument/2006/relationships/hyperlink" Target="http://www.monografias.com/trabajos14/verific-servicios/verific-servicios.shtml" TargetMode="External"/><Relationship Id="rId98" Type="http://schemas.openxmlformats.org/officeDocument/2006/relationships/hyperlink" Target="http://www.monografias.com/trabajos35/el-poder/el-poder.shtml" TargetMode="External"/><Relationship Id="rId3" Type="http://schemas.openxmlformats.org/officeDocument/2006/relationships/settings" Target="settings.xml"/><Relationship Id="rId12" Type="http://schemas.openxmlformats.org/officeDocument/2006/relationships/hyperlink" Target="http://www.monografias.com/trabajos4/leyes/leyes.shtml" TargetMode="External"/><Relationship Id="rId17" Type="http://schemas.openxmlformats.org/officeDocument/2006/relationships/hyperlink" Target="http://www.monografias.com/trabajos34/el-caracter/el-caracter.shtml" TargetMode="External"/><Relationship Id="rId25" Type="http://schemas.openxmlformats.org/officeDocument/2006/relationships/hyperlink" Target="http://www.monografias.com/trabajos14/administ-procesos/administ-procesos.shtml" TargetMode="External"/><Relationship Id="rId33" Type="http://schemas.openxmlformats.org/officeDocument/2006/relationships/hyperlink" Target="http://www.monografias.com/trabajos11/estacon/estacon.shtml" TargetMode="External"/><Relationship Id="rId38" Type="http://schemas.openxmlformats.org/officeDocument/2006/relationships/hyperlink" Target="http://www.monografias.com/trabajos/seguinfo/seguinfo.shtml" TargetMode="External"/><Relationship Id="rId46" Type="http://schemas.openxmlformats.org/officeDocument/2006/relationships/hyperlink" Target="http://www.monografias.com/trabajos13/libapren/libapren.shtml" TargetMode="External"/><Relationship Id="rId59" Type="http://schemas.openxmlformats.org/officeDocument/2006/relationships/hyperlink" Target="http://www.monografias.com/trabajos14/administ-procesos/administ-procesos.shtml" TargetMode="External"/><Relationship Id="rId67" Type="http://schemas.openxmlformats.org/officeDocument/2006/relationships/hyperlink" Target="http://www.monografias.com/trabajos16/romano-limitaciones/romano-limitaciones.shtml" TargetMode="External"/><Relationship Id="rId103" Type="http://schemas.openxmlformats.org/officeDocument/2006/relationships/hyperlink" Target="http://es.wikipedia.org/wiki/Poder_p%C3%BAblico" TargetMode="External"/><Relationship Id="rId108" Type="http://schemas.openxmlformats.org/officeDocument/2006/relationships/hyperlink" Target="http://es.wikipedia.org/wiki/Sociedad" TargetMode="External"/><Relationship Id="rId20" Type="http://schemas.openxmlformats.org/officeDocument/2006/relationships/hyperlink" Target="http://www.monografias.com/trabajos36/naturaleza/naturaleza.shtml" TargetMode="External"/><Relationship Id="rId41" Type="http://schemas.openxmlformats.org/officeDocument/2006/relationships/hyperlink" Target="http://www.monografias.com/Politica/index.shtml" TargetMode="External"/><Relationship Id="rId54" Type="http://schemas.openxmlformats.org/officeDocument/2006/relationships/hyperlink" Target="http://www.monografias.com/trabajos910/la-republica-platon/la-republica-platon.shtml" TargetMode="External"/><Relationship Id="rId62" Type="http://schemas.openxmlformats.org/officeDocument/2006/relationships/hyperlink" Target="http://www.monografias.com/trabajos14/hanskelsen/hanskelsen.shtml" TargetMode="External"/><Relationship Id="rId70" Type="http://schemas.openxmlformats.org/officeDocument/2006/relationships/hyperlink" Target="http://www.monografias.com/trabajos27/dignidad-persona/dignidad-persona.shtml" TargetMode="External"/><Relationship Id="rId75" Type="http://schemas.openxmlformats.org/officeDocument/2006/relationships/hyperlink" Target="http://www.monografias.com/trabajos5/ornaun/ornaun.shtml" TargetMode="External"/><Relationship Id="rId83" Type="http://schemas.openxmlformats.org/officeDocument/2006/relationships/hyperlink" Target="http://www.monografias.com/trabajos36/administracion-y-gerencia/administracion-y-gerencia.shtml" TargetMode="External"/><Relationship Id="rId88" Type="http://schemas.openxmlformats.org/officeDocument/2006/relationships/hyperlink" Target="http://www.monografias.com/trabajos7/regi/regi.shtml" TargetMode="External"/><Relationship Id="rId91" Type="http://schemas.openxmlformats.org/officeDocument/2006/relationships/hyperlink" Target="http://www.monografias.com/trabajos7/sisinf/sisinf.shtml" TargetMode="External"/><Relationship Id="rId96" Type="http://schemas.openxmlformats.org/officeDocument/2006/relationships/hyperlink" Target="http://www.monografias.com/trabajos4/leyes/leyes.shtml" TargetMode="External"/><Relationship Id="rId111" Type="http://schemas.openxmlformats.org/officeDocument/2006/relationships/hyperlink" Target="http://es.wikipedia.org/wiki/Individuo" TargetMode="External"/><Relationship Id="rId1" Type="http://schemas.openxmlformats.org/officeDocument/2006/relationships/styles" Target="styles.xml"/><Relationship Id="rId6" Type="http://schemas.openxmlformats.org/officeDocument/2006/relationships/hyperlink" Target="http://www.monografias.com/trabajos2/rhempresa/rhempresa.shtml" TargetMode="External"/><Relationship Id="rId15" Type="http://schemas.openxmlformats.org/officeDocument/2006/relationships/hyperlink" Target="http://www.monografias.com/trabajos4/leyes/leyes.shtml" TargetMode="External"/><Relationship Id="rId23" Type="http://schemas.openxmlformats.org/officeDocument/2006/relationships/hyperlink" Target="http://www.monografias.com/trabajos28/aceptacion-individuo/aceptacion-individuo.shtml" TargetMode="External"/><Relationship Id="rId28" Type="http://schemas.openxmlformats.org/officeDocument/2006/relationships/hyperlink" Target="http://www.monografias.com/trabajos14/la-libertad/la-libertad.shtml" TargetMode="External"/><Relationship Id="rId36" Type="http://schemas.openxmlformats.org/officeDocument/2006/relationships/hyperlink" Target="http://www.monografias.com/trabajos4/refrec/refrec.shtml" TargetMode="External"/><Relationship Id="rId49" Type="http://schemas.openxmlformats.org/officeDocument/2006/relationships/hyperlink" Target="http://www.monografias.com/trabajos4/derpub/derpub.shtml" TargetMode="External"/><Relationship Id="rId57" Type="http://schemas.openxmlformats.org/officeDocument/2006/relationships/hyperlink" Target="http://www.monografias.com/trabajos12/fundteo/fundteo.shtml" TargetMode="External"/><Relationship Id="rId106" Type="http://schemas.openxmlformats.org/officeDocument/2006/relationships/hyperlink" Target="http://es.wikipedia.org/wiki/Estado" TargetMode="External"/><Relationship Id="rId114" Type="http://schemas.openxmlformats.org/officeDocument/2006/relationships/theme" Target="theme/theme1.xml"/><Relationship Id="rId10" Type="http://schemas.openxmlformats.org/officeDocument/2006/relationships/hyperlink" Target="http://www.monografias.com/trabajos12/derjuic/derjuic.shtml" TargetMode="External"/><Relationship Id="rId31" Type="http://schemas.openxmlformats.org/officeDocument/2006/relationships/hyperlink" Target="http://www.monografias.com/trabajos10/poli/poli.shtml" TargetMode="External"/><Relationship Id="rId44" Type="http://schemas.openxmlformats.org/officeDocument/2006/relationships/hyperlink" Target="http://www.monografias.com/trabajos15/kinesiologia-biomecanica/kinesiologia-biomecanica.shtml" TargetMode="External"/><Relationship Id="rId52" Type="http://schemas.openxmlformats.org/officeDocument/2006/relationships/hyperlink" Target="http://www.monografias.com/trabajos36/naturaleza/naturaleza.shtml" TargetMode="External"/><Relationship Id="rId60" Type="http://schemas.openxmlformats.org/officeDocument/2006/relationships/hyperlink" Target="http://www.monografias.com/trabajos11/norma/norma.shtml" TargetMode="External"/><Relationship Id="rId65" Type="http://schemas.openxmlformats.org/officeDocument/2006/relationships/hyperlink" Target="http://www.monografias.com/trabajos34/el-trabajo/el-trabajo.shtml" TargetMode="External"/><Relationship Id="rId73" Type="http://schemas.openxmlformats.org/officeDocument/2006/relationships/hyperlink" Target="http://www.monografias.com/trabajos/sobeydcho/sobeydcho.shtml" TargetMode="External"/><Relationship Id="rId78" Type="http://schemas.openxmlformats.org/officeDocument/2006/relationships/hyperlink" Target="http://www.monografias.com/trabajos12/mncerem/mncerem.shtml" TargetMode="External"/><Relationship Id="rId81" Type="http://schemas.openxmlformats.org/officeDocument/2006/relationships/hyperlink" Target="http://www.monografias.com/trabajos13/mapro/mapro.shtml" TargetMode="External"/><Relationship Id="rId86" Type="http://schemas.openxmlformats.org/officeDocument/2006/relationships/hyperlink" Target="http://www.monografias.com/trabajos7/compro/compro.shtml" TargetMode="External"/><Relationship Id="rId94" Type="http://schemas.openxmlformats.org/officeDocument/2006/relationships/hyperlink" Target="http://www.monografias.com/trabajos7/imco/imco.shtml" TargetMode="External"/><Relationship Id="rId99" Type="http://schemas.openxmlformats.org/officeDocument/2006/relationships/hyperlink" Target="http://www.monografias.com/trabajos34/el-caracter/el-caracter.shtml" TargetMode="External"/><Relationship Id="rId101" Type="http://schemas.openxmlformats.org/officeDocument/2006/relationships/hyperlink" Target="http://es.wikipedia.org/wiki/Derecho" TargetMode="External"/><Relationship Id="rId4" Type="http://schemas.openxmlformats.org/officeDocument/2006/relationships/webSettings" Target="webSettings.xml"/><Relationship Id="rId9" Type="http://schemas.openxmlformats.org/officeDocument/2006/relationships/hyperlink" Target="http://www.monografias.com/Derecho/index.shtml" TargetMode="External"/><Relationship Id="rId13" Type="http://schemas.openxmlformats.org/officeDocument/2006/relationships/hyperlink" Target="http://www.monografias.com/trabajos13/mapro/mapro.shtml" TargetMode="External"/><Relationship Id="rId18" Type="http://schemas.openxmlformats.org/officeDocument/2006/relationships/hyperlink" Target="http://www.monografias.com/trabajos4/acciones/acciones.shtml" TargetMode="External"/><Relationship Id="rId39" Type="http://schemas.openxmlformats.org/officeDocument/2006/relationships/hyperlink" Target="http://www.monografias.com/trabajos11/fuper/fuper.shtml" TargetMode="External"/><Relationship Id="rId109" Type="http://schemas.openxmlformats.org/officeDocument/2006/relationships/hyperlink" Target="http://es.wikipedia.org/wiki/Poder_pol%C3%ADtico" TargetMode="External"/><Relationship Id="rId34" Type="http://schemas.openxmlformats.org/officeDocument/2006/relationships/hyperlink" Target="http://www.monografias.com/trabajos7/perde/perde.shtml" TargetMode="External"/><Relationship Id="rId50" Type="http://schemas.openxmlformats.org/officeDocument/2006/relationships/hyperlink" Target="http://www.monografias.com/trabajos10/delipen/delipen.shtml" TargetMode="External"/><Relationship Id="rId55" Type="http://schemas.openxmlformats.org/officeDocument/2006/relationships/hyperlink" Target="http://www.monografias.com/trabajos15/calidad-serv/calidad-serv.shtml" TargetMode="External"/><Relationship Id="rId76" Type="http://schemas.openxmlformats.org/officeDocument/2006/relationships/hyperlink" Target="http://www.monografias.com/trabajos11/dertrat/dertrat.shtml" TargetMode="External"/><Relationship Id="rId97" Type="http://schemas.openxmlformats.org/officeDocument/2006/relationships/hyperlink" Target="http://www.monografias.com/trabajos14/control/control.shtml" TargetMode="External"/><Relationship Id="rId104" Type="http://schemas.openxmlformats.org/officeDocument/2006/relationships/hyperlink" Target="http://es.wikipedia.org/wiki/Seguridad" TargetMode="External"/><Relationship Id="rId7" Type="http://schemas.openxmlformats.org/officeDocument/2006/relationships/hyperlink" Target="http://www.monografias.com/trabajos7/perde/perde.shtml" TargetMode="External"/><Relationship Id="rId71" Type="http://schemas.openxmlformats.org/officeDocument/2006/relationships/hyperlink" Target="http://www.monografias.com/trabajos15/fundamento-ontologico/fundamento-ontologico.shtml" TargetMode="External"/><Relationship Id="rId92" Type="http://schemas.openxmlformats.org/officeDocument/2006/relationships/hyperlink" Target="http://www.monografias.com/trabajos7/coad/coad.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4234</Words>
  <Characters>23291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2013-06-08T02:46:00Z</dcterms:created>
  <dcterms:modified xsi:type="dcterms:W3CDTF">2013-06-08T05:16:00Z</dcterms:modified>
</cp:coreProperties>
</file>