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44" w:rsidRPr="00D43A44" w:rsidRDefault="00D43A44" w:rsidP="00D43A44">
      <w:pPr>
        <w:spacing w:after="0" w:line="360" w:lineRule="auto"/>
        <w:jc w:val="both"/>
        <w:rPr>
          <w:rFonts w:ascii="Arial" w:eastAsia="Times New Roman" w:hAnsi="Arial" w:cs="Arial"/>
          <w:b/>
          <w:bCs/>
          <w:color w:val="FF0000"/>
          <w:sz w:val="36"/>
          <w:szCs w:val="36"/>
          <w:lang w:eastAsia="es-CR"/>
        </w:rPr>
      </w:pPr>
      <w:r w:rsidRPr="00D43A44">
        <w:rPr>
          <w:rFonts w:ascii="Arial" w:eastAsia="Times New Roman" w:hAnsi="Arial" w:cs="Arial"/>
          <w:b/>
          <w:bCs/>
          <w:color w:val="FF0000"/>
          <w:sz w:val="36"/>
          <w:szCs w:val="36"/>
          <w:lang w:eastAsia="es-CR"/>
        </w:rPr>
        <w:t>REFLEXIONES SOBRE EL HABEAS CORPUS EN EL SALVADOR</w:t>
      </w:r>
    </w:p>
    <w:p w:rsidR="00D43A44" w:rsidRDefault="00D43A44"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w:t>
      </w:r>
      <w:r w:rsidR="00923298">
        <w:rPr>
          <w:rFonts w:ascii="Arial" w:eastAsia="Times New Roman" w:hAnsi="Arial" w:cs="Arial"/>
          <w:b/>
          <w:bCs/>
          <w:sz w:val="24"/>
          <w:szCs w:val="24"/>
          <w:lang w:eastAsia="es-CR"/>
        </w:rPr>
        <w:t>: Molina</w:t>
      </w:r>
      <w:r>
        <w:rPr>
          <w:rFonts w:ascii="Arial" w:eastAsia="Times New Roman" w:hAnsi="Arial" w:cs="Arial"/>
          <w:b/>
          <w:bCs/>
          <w:sz w:val="24"/>
          <w:szCs w:val="24"/>
          <w:lang w:eastAsia="es-CR"/>
        </w:rPr>
        <w:t xml:space="preserve"> </w:t>
      </w:r>
      <w:r w:rsidR="00923298">
        <w:rPr>
          <w:rFonts w:ascii="Arial" w:eastAsia="Times New Roman" w:hAnsi="Arial" w:cs="Arial"/>
          <w:b/>
          <w:bCs/>
          <w:sz w:val="24"/>
          <w:szCs w:val="24"/>
          <w:lang w:eastAsia="es-CR"/>
        </w:rPr>
        <w:t>Méndez</w:t>
      </w:r>
      <w:r>
        <w:rPr>
          <w:rFonts w:ascii="Arial" w:eastAsia="Times New Roman" w:hAnsi="Arial" w:cs="Arial"/>
          <w:b/>
          <w:bCs/>
          <w:sz w:val="24"/>
          <w:szCs w:val="24"/>
          <w:lang w:eastAsia="es-CR"/>
        </w:rPr>
        <w:t xml:space="preserve">, </w:t>
      </w:r>
      <w:r w:rsidR="00923298">
        <w:rPr>
          <w:rFonts w:ascii="Arial" w:eastAsia="Times New Roman" w:hAnsi="Arial" w:cs="Arial"/>
          <w:b/>
          <w:bCs/>
          <w:sz w:val="24"/>
          <w:szCs w:val="24"/>
          <w:lang w:eastAsia="es-CR"/>
        </w:rPr>
        <w:t>José</w:t>
      </w:r>
      <w:r>
        <w:rPr>
          <w:rFonts w:ascii="Arial" w:eastAsia="Times New Roman" w:hAnsi="Arial" w:cs="Arial"/>
          <w:b/>
          <w:bCs/>
          <w:sz w:val="24"/>
          <w:szCs w:val="24"/>
          <w:lang w:eastAsia="es-CR"/>
        </w:rPr>
        <w:t xml:space="preserve"> Carlos</w:t>
      </w:r>
    </w:p>
    <w:p w:rsidR="00D43A44" w:rsidRDefault="00923298"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w:t>
      </w:r>
      <w:r w:rsidR="00D43A44">
        <w:rPr>
          <w:rFonts w:ascii="Arial" w:eastAsia="Times New Roman" w:hAnsi="Arial" w:cs="Arial"/>
          <w:b/>
          <w:bCs/>
          <w:sz w:val="24"/>
          <w:szCs w:val="24"/>
          <w:lang w:eastAsia="es-CR"/>
        </w:rPr>
        <w:t xml:space="preserve"> Constitucional</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1C7C6E" w:rsidRPr="001A0606" w:rsidRDefault="001C7C6E" w:rsidP="00D43A44">
      <w:pPr>
        <w:spacing w:after="0" w:line="360" w:lineRule="auto"/>
        <w:ind w:left="720"/>
        <w:jc w:val="both"/>
        <w:rPr>
          <w:rFonts w:ascii="Arial" w:eastAsia="Times New Roman" w:hAnsi="Arial" w:cs="Arial"/>
          <w:sz w:val="24"/>
          <w:szCs w:val="24"/>
          <w:lang w:eastAsia="es-CR"/>
        </w:rPr>
      </w:pPr>
    </w:p>
    <w:p w:rsidR="00D43A44" w:rsidRDefault="001C7C6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REFLEXIONES SOBRE EL HABEAS CORPUS EN EL SALVADOR</w:t>
      </w:r>
      <w:r w:rsidRPr="001A0606">
        <w:rPr>
          <w:rFonts w:ascii="Arial" w:eastAsia="Times New Roman" w:hAnsi="Arial" w:cs="Arial"/>
          <w:sz w:val="24"/>
          <w:szCs w:val="24"/>
          <w:lang w:eastAsia="es-CR"/>
        </w:rPr>
        <w:t xml:space="preserve"> Este artículo es parte del material de lectura del Módulo del curso de “Hábeas Corpus” que se imparte en el área constitucional y derechos humanos de la Escuela de Capacitación Judicial del Consejo Nacional de la Judicatura y fue agregado formalmente el 29 de agosto de 2001. En esta publicación se trata de reproducir casi literalmente este artículo variándolo en pequeños aspectos y se omiten deliberadamente ampliaciones y actualizaciones ya que en este momento se trabaja en un libro acerca de esta temática.</w:t>
      </w:r>
    </w:p>
    <w:p w:rsidR="001C7C6E" w:rsidRPr="001A0606" w:rsidRDefault="001C7C6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José Carlos Molina Méndez</w:t>
      </w:r>
      <w:r w:rsidRPr="001A0606">
        <w:rPr>
          <w:rFonts w:ascii="Arial" w:eastAsia="Times New Roman" w:hAnsi="Arial" w:cs="Arial"/>
          <w:sz w:val="24"/>
          <w:szCs w:val="24"/>
          <w:lang w:eastAsia="es-CR"/>
        </w:rPr>
        <w:t xml:space="preserve">Abogado. Licenciado en Ciencias Jurídicas por la Universidad Centroamericana "José Simeón Cañas" (UCA) con Post-Grado de Especialización en Derecho Constitucional y Ciencia Política por el Centro de Estudios Políticos y Constitucionales (Madrid, España). Actualmente se desempeña como Colaborador Jurídico de la Sala de lo Constitucional de la Corte Suprema de Justicia, como docente de la Escuela de Capacitación Judicial del CNJ y catedrático de Derecho Constitucional de las Universidades “Dr. José Matías Delgado” y Centroamericana “José Simeón Cañas” (UCA). </w:t>
      </w:r>
    </w:p>
    <w:p w:rsidR="001C7C6E" w:rsidRPr="001A0606" w:rsidRDefault="001C7C6E" w:rsidP="00D43A44">
      <w:pPr>
        <w:spacing w:after="0" w:line="360" w:lineRule="auto"/>
        <w:ind w:left="5040"/>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 xml:space="preserve">SUMARIO: </w:t>
      </w:r>
      <w:r w:rsidRPr="001A0606">
        <w:rPr>
          <w:rFonts w:ascii="Arial" w:eastAsia="Times New Roman" w:hAnsi="Arial" w:cs="Arial"/>
          <w:i/>
          <w:iCs/>
          <w:sz w:val="24"/>
          <w:szCs w:val="24"/>
          <w:lang w:eastAsia="es-CR"/>
        </w:rPr>
        <w:t xml:space="preserve">I.- Regulación normativa y Tribunales competentes; Legitimación procesal: 1) activa; 2) pasiva; III.- Medios de promoción: 1) carta; 2) telegrama; 3) demanda; 4) fax; 5) ¿internet?; V. Proceso Constitucional: 1. </w:t>
      </w:r>
      <w:r w:rsidRPr="001A0606">
        <w:rPr>
          <w:rFonts w:ascii="Arial" w:eastAsia="Times New Roman" w:hAnsi="Arial" w:cs="Arial"/>
          <w:i/>
          <w:iCs/>
          <w:sz w:val="24"/>
          <w:szCs w:val="24"/>
          <w:lang w:eastAsia="es-CR"/>
        </w:rPr>
        <w:lastRenderedPageBreak/>
        <w:t xml:space="preserve">Actos de iniciación; 1. actos de desarrollo y 3. actos de conclusión; V. Tipos: 1) reparador; 2) contra particulares; 3) restringido; 4) correctivo (contra la dignidad); 5) preventivo y; 6) de pronto despacho; VI. Recursos: 1) ante el mismo Tribunal: aclaración y explicación; 2) ante Tribunal Superior: a) revisión; b) de hecho de la revisión; 3) Improcedencia de otros recursos. </w:t>
      </w:r>
    </w:p>
    <w:p w:rsidR="001C7C6E" w:rsidRPr="001A0606" w:rsidRDefault="001C7C6E" w:rsidP="00D43A44">
      <w:pPr>
        <w:spacing w:after="0" w:line="360" w:lineRule="auto"/>
        <w:rPr>
          <w:rFonts w:ascii="Arial" w:eastAsia="Times New Roman" w:hAnsi="Arial" w:cs="Arial"/>
          <w:sz w:val="24"/>
          <w:szCs w:val="24"/>
          <w:lang w:eastAsia="es-CR"/>
        </w:rPr>
      </w:pPr>
      <w:r w:rsidRPr="001A0606">
        <w:rPr>
          <w:rFonts w:ascii="Arial" w:eastAsia="Times New Roman" w:hAnsi="Arial" w:cs="Arial"/>
          <w:sz w:val="24"/>
          <w:szCs w:val="24"/>
          <w:lang w:eastAsia="es-CR"/>
        </w:rPr>
        <w:t>ABREVIATURAS:</w:t>
      </w:r>
      <w:r w:rsidRPr="001A0606">
        <w:rPr>
          <w:rFonts w:ascii="Arial" w:eastAsia="Times New Roman" w:hAnsi="Arial" w:cs="Arial"/>
          <w:sz w:val="24"/>
          <w:szCs w:val="24"/>
          <w:lang w:eastAsia="es-CR"/>
        </w:rPr>
        <w:br/>
        <w:t>Art. Artículo</w:t>
      </w:r>
      <w:r w:rsidRPr="001A0606">
        <w:rPr>
          <w:rFonts w:ascii="Arial" w:eastAsia="Times New Roman" w:hAnsi="Arial" w:cs="Arial"/>
          <w:sz w:val="24"/>
          <w:szCs w:val="24"/>
          <w:lang w:eastAsia="es-CR"/>
        </w:rPr>
        <w:br/>
        <w:t>Arts. Artículos</w:t>
      </w:r>
      <w:r w:rsidRPr="001A0606">
        <w:rPr>
          <w:rFonts w:ascii="Arial" w:eastAsia="Times New Roman" w:hAnsi="Arial" w:cs="Arial"/>
          <w:sz w:val="24"/>
          <w:szCs w:val="24"/>
          <w:lang w:eastAsia="es-CR"/>
        </w:rPr>
        <w:br/>
        <w:t>CIC Código de Instrucción Criminal.</w:t>
      </w:r>
      <w:r w:rsidRPr="001A0606">
        <w:rPr>
          <w:rFonts w:ascii="Arial" w:eastAsia="Times New Roman" w:hAnsi="Arial" w:cs="Arial"/>
          <w:sz w:val="24"/>
          <w:szCs w:val="24"/>
          <w:lang w:eastAsia="es-CR"/>
        </w:rPr>
        <w:br/>
        <w:t>CNJ Consejo Nacional de la Judicatura</w:t>
      </w:r>
      <w:r w:rsidRPr="001A0606">
        <w:rPr>
          <w:rFonts w:ascii="Arial" w:eastAsia="Times New Roman" w:hAnsi="Arial" w:cs="Arial"/>
          <w:sz w:val="24"/>
          <w:szCs w:val="24"/>
          <w:lang w:eastAsia="es-CR"/>
        </w:rPr>
        <w:br/>
        <w:t>CPP Código Procesal Penal.</w:t>
      </w:r>
      <w:r w:rsidRPr="001A0606">
        <w:rPr>
          <w:rFonts w:ascii="Arial" w:eastAsia="Times New Roman" w:hAnsi="Arial" w:cs="Arial"/>
          <w:sz w:val="24"/>
          <w:szCs w:val="24"/>
          <w:lang w:eastAsia="es-CR"/>
        </w:rPr>
        <w:br/>
        <w:t>CPC Código de Procedimientos Civiles</w:t>
      </w:r>
      <w:r w:rsidRPr="001A0606">
        <w:rPr>
          <w:rFonts w:ascii="Arial" w:eastAsia="Times New Roman" w:hAnsi="Arial" w:cs="Arial"/>
          <w:sz w:val="24"/>
          <w:szCs w:val="24"/>
          <w:lang w:eastAsia="es-CR"/>
        </w:rPr>
        <w:br/>
        <w:t>CSJ Corte Suprema de Justicia</w:t>
      </w:r>
      <w:r w:rsidRPr="001A0606">
        <w:rPr>
          <w:rFonts w:ascii="Arial" w:eastAsia="Times New Roman" w:hAnsi="Arial" w:cs="Arial"/>
          <w:sz w:val="24"/>
          <w:szCs w:val="24"/>
          <w:lang w:eastAsia="es-CR"/>
        </w:rPr>
        <w:br/>
        <w:t>CS Constitución Salvadoreña</w:t>
      </w:r>
      <w:r w:rsidRPr="001A0606">
        <w:rPr>
          <w:rFonts w:ascii="Arial" w:eastAsia="Times New Roman" w:hAnsi="Arial" w:cs="Arial"/>
          <w:sz w:val="24"/>
          <w:szCs w:val="24"/>
          <w:lang w:eastAsia="es-CR"/>
        </w:rPr>
        <w:br/>
        <w:t>FGR Fiscalía General de la República</w:t>
      </w:r>
      <w:r w:rsidRPr="001A0606">
        <w:rPr>
          <w:rFonts w:ascii="Arial" w:eastAsia="Times New Roman" w:hAnsi="Arial" w:cs="Arial"/>
          <w:sz w:val="24"/>
          <w:szCs w:val="24"/>
          <w:lang w:eastAsia="es-CR"/>
        </w:rPr>
        <w:br/>
        <w:t>HC Habeas Corpus</w:t>
      </w:r>
      <w:r w:rsidRPr="001A0606">
        <w:rPr>
          <w:rFonts w:ascii="Arial" w:eastAsia="Times New Roman" w:hAnsi="Arial" w:cs="Arial"/>
          <w:sz w:val="24"/>
          <w:szCs w:val="24"/>
          <w:lang w:eastAsia="es-CR"/>
        </w:rPr>
        <w:br/>
        <w:t>LPC Ley de Procedimientos Constitucionales</w:t>
      </w:r>
      <w:r w:rsidRPr="001A0606">
        <w:rPr>
          <w:rFonts w:ascii="Arial" w:eastAsia="Times New Roman" w:hAnsi="Arial" w:cs="Arial"/>
          <w:sz w:val="24"/>
          <w:szCs w:val="24"/>
          <w:lang w:eastAsia="es-CR"/>
        </w:rPr>
        <w:br/>
        <w:t>LOJ Ley Orgánica Judicial</w:t>
      </w:r>
      <w:r w:rsidRPr="001A0606">
        <w:rPr>
          <w:rFonts w:ascii="Arial" w:eastAsia="Times New Roman" w:hAnsi="Arial" w:cs="Arial"/>
          <w:sz w:val="24"/>
          <w:szCs w:val="24"/>
          <w:lang w:eastAsia="es-CR"/>
        </w:rPr>
        <w:br/>
        <w:t xml:space="preserve">PLPRC Proyecto de la Ley Procesal Constitucional </w:t>
      </w:r>
      <w:r w:rsidRPr="001A0606">
        <w:rPr>
          <w:rFonts w:ascii="Arial" w:eastAsia="Times New Roman" w:hAnsi="Arial" w:cs="Arial"/>
          <w:sz w:val="24"/>
          <w:szCs w:val="24"/>
          <w:lang w:eastAsia="es-CR"/>
        </w:rPr>
        <w:br/>
        <w:t>PGR Procuraduría General de la República</w:t>
      </w:r>
      <w:r w:rsidRPr="001A0606">
        <w:rPr>
          <w:rFonts w:ascii="Arial" w:eastAsia="Times New Roman" w:hAnsi="Arial" w:cs="Arial"/>
          <w:sz w:val="24"/>
          <w:szCs w:val="24"/>
          <w:lang w:eastAsia="es-CR"/>
        </w:rPr>
        <w:br/>
        <w:t>PNC Policía Nacional Civil</w:t>
      </w:r>
      <w:r w:rsidRPr="001A0606">
        <w:rPr>
          <w:rFonts w:ascii="Arial" w:eastAsia="Times New Roman" w:hAnsi="Arial" w:cs="Arial"/>
          <w:sz w:val="24"/>
          <w:szCs w:val="24"/>
          <w:lang w:eastAsia="es-CR"/>
        </w:rPr>
        <w:br/>
        <w:t>RDC Revista de Derecho Constitucional</w:t>
      </w:r>
      <w:r w:rsidRPr="001A0606">
        <w:rPr>
          <w:rFonts w:ascii="Arial" w:eastAsia="Times New Roman" w:hAnsi="Arial" w:cs="Arial"/>
          <w:sz w:val="24"/>
          <w:szCs w:val="24"/>
          <w:lang w:eastAsia="es-CR"/>
        </w:rPr>
        <w:br/>
        <w:t>SC Sala de lo Constitucional</w:t>
      </w:r>
      <w:r w:rsidRPr="001A0606">
        <w:rPr>
          <w:rFonts w:ascii="Arial" w:eastAsia="Times New Roman" w:hAnsi="Arial" w:cs="Arial"/>
          <w:sz w:val="24"/>
          <w:szCs w:val="24"/>
          <w:lang w:eastAsia="es-CR"/>
        </w:rPr>
        <w:br/>
        <w:t xml:space="preserve">SHC Sentencia de Habeas Corpus </w:t>
      </w:r>
    </w:p>
    <w:p w:rsidR="001C7C6E" w:rsidRPr="001A0606" w:rsidRDefault="001C7C6E" w:rsidP="00D43A44">
      <w:pPr>
        <w:spacing w:after="0" w:line="360" w:lineRule="auto"/>
        <w:jc w:val="both"/>
        <w:rPr>
          <w:rFonts w:ascii="Arial" w:eastAsia="Times New Roman" w:hAnsi="Arial" w:cs="Arial"/>
          <w:sz w:val="24"/>
          <w:szCs w:val="24"/>
          <w:lang w:eastAsia="es-CR"/>
        </w:rPr>
      </w:pP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r>
      <w:r w:rsidRPr="001A0606">
        <w:rPr>
          <w:rFonts w:ascii="Arial" w:eastAsia="Times New Roman" w:hAnsi="Arial" w:cs="Arial"/>
          <w:b/>
          <w:bCs/>
          <w:i/>
          <w:iCs/>
          <w:sz w:val="24"/>
          <w:szCs w:val="24"/>
          <w:lang w:eastAsia="es-CR"/>
        </w:rPr>
        <w:t>I. REGULACIÓN NORMATIVA Y TRIBUNALES COMPETENTES.-</w:t>
      </w:r>
      <w:r w:rsidRPr="001A0606">
        <w:rPr>
          <w:rFonts w:ascii="Arial" w:eastAsia="Times New Roman" w:hAnsi="Arial" w:cs="Arial"/>
          <w:sz w:val="24"/>
          <w:szCs w:val="24"/>
          <w:lang w:eastAsia="es-CR"/>
        </w:rPr>
        <w:br/>
        <w:t>En la vigente CS encontramos dos disposiciones que regulan lo relativo al HC, tal es el caso de los arts. 11 y 247 ambos inciso segundo.</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 primera disposición que analizaremos es la relativa al art. 11 inciso segundo que dispone: </w:t>
      </w:r>
    </w:p>
    <w:p w:rsidR="00D43A44"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i/>
          <w:iCs/>
          <w:sz w:val="24"/>
          <w:szCs w:val="24"/>
          <w:lang w:eastAsia="es-CR"/>
        </w:rPr>
        <w:t>“Toda persona</w:t>
      </w:r>
      <w:r w:rsidRPr="001A0606">
        <w:rPr>
          <w:rFonts w:ascii="Arial" w:eastAsia="Times New Roman" w:hAnsi="Arial" w:cs="Arial"/>
          <w:sz w:val="24"/>
          <w:szCs w:val="24"/>
          <w:lang w:eastAsia="es-CR"/>
        </w:rPr>
        <w:t xml:space="preserve"> Sin ningún tipo de distinción de nacionalidad, raza, sexo o religión (art. 3 CS), lo que posibilita que un extranjero también pueda solicitarlo sin limitación. Parece obvia esta disposición pero en el art. 83 de la Constitución de 1841 cundo se reguló por primera vez en la legislación el HC, este se limitaba únicamente a los salvadoreños.-</w:t>
      </w:r>
    </w:p>
    <w:p w:rsidR="00D43A44"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i/>
          <w:iCs/>
          <w:sz w:val="24"/>
          <w:szCs w:val="24"/>
          <w:lang w:eastAsia="es-CR"/>
        </w:rPr>
        <w:t>, tiene derecho al hábeas corpus, cuando cualquier individuo o autoridad</w:t>
      </w:r>
      <w:r w:rsidRPr="001A0606">
        <w:rPr>
          <w:rFonts w:ascii="Arial" w:eastAsia="Times New Roman" w:hAnsi="Arial" w:cs="Arial"/>
          <w:sz w:val="24"/>
          <w:szCs w:val="24"/>
          <w:lang w:eastAsia="es-CR"/>
        </w:rPr>
        <w:t xml:space="preserve"> La locución “</w:t>
      </w:r>
      <w:r w:rsidRPr="001A0606">
        <w:rPr>
          <w:rFonts w:ascii="Arial" w:eastAsia="Times New Roman" w:hAnsi="Arial" w:cs="Arial"/>
          <w:i/>
          <w:iCs/>
          <w:sz w:val="24"/>
          <w:szCs w:val="24"/>
          <w:lang w:eastAsia="es-CR"/>
        </w:rPr>
        <w:t>individuo</w:t>
      </w:r>
      <w:r w:rsidRPr="001A0606">
        <w:rPr>
          <w:rFonts w:ascii="Arial" w:eastAsia="Times New Roman" w:hAnsi="Arial" w:cs="Arial"/>
          <w:sz w:val="24"/>
          <w:szCs w:val="24"/>
          <w:lang w:eastAsia="es-CR"/>
        </w:rPr>
        <w:t xml:space="preserve">” debemos entenderla como cualquier persona natural que realice, </w:t>
      </w:r>
      <w:r w:rsidRPr="001A0606">
        <w:rPr>
          <w:rFonts w:ascii="Arial" w:eastAsia="Times New Roman" w:hAnsi="Arial" w:cs="Arial"/>
          <w:i/>
          <w:iCs/>
          <w:sz w:val="24"/>
          <w:szCs w:val="24"/>
          <w:lang w:eastAsia="es-CR"/>
        </w:rPr>
        <w:t>verbigracia</w:t>
      </w:r>
      <w:r w:rsidRPr="001A0606">
        <w:rPr>
          <w:rFonts w:ascii="Arial" w:eastAsia="Times New Roman" w:hAnsi="Arial" w:cs="Arial"/>
          <w:sz w:val="24"/>
          <w:szCs w:val="24"/>
          <w:lang w:eastAsia="es-CR"/>
        </w:rPr>
        <w:t>, una captura en flagrancia (entre otros, un agente de seguridad privada) y restrinja el derecho de libertad de la persona favorecida con el HC. Asimismo “</w:t>
      </w:r>
      <w:r w:rsidRPr="001A0606">
        <w:rPr>
          <w:rFonts w:ascii="Arial" w:eastAsia="Times New Roman" w:hAnsi="Arial" w:cs="Arial"/>
          <w:i/>
          <w:iCs/>
          <w:sz w:val="24"/>
          <w:szCs w:val="24"/>
          <w:lang w:eastAsia="es-CR"/>
        </w:rPr>
        <w:t>autoridad</w:t>
      </w:r>
      <w:r w:rsidRPr="001A0606">
        <w:rPr>
          <w:rFonts w:ascii="Arial" w:eastAsia="Times New Roman" w:hAnsi="Arial" w:cs="Arial"/>
          <w:sz w:val="24"/>
          <w:szCs w:val="24"/>
          <w:lang w:eastAsia="es-CR"/>
        </w:rPr>
        <w:t xml:space="preserve">”, puede ser por ejemplo: La Policía Nacional Civil, Policía Municipal, Fiscalía General de la República, Jueces de Paz, de Instrucción y de Sentencia, así como las Cámaras de Segunda Instancia que conozcan de los recursos ordinarios o en todo caso la Sala de lo Penal en Casación. </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restrinja ilegal o arbitrariamente</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Ilegal</w:t>
      </w:r>
      <w:r w:rsidRPr="001A0606">
        <w:rPr>
          <w:rFonts w:ascii="Arial" w:eastAsia="Times New Roman" w:hAnsi="Arial" w:cs="Arial"/>
          <w:sz w:val="24"/>
          <w:szCs w:val="24"/>
          <w:lang w:eastAsia="es-CR"/>
        </w:rPr>
        <w:t>” cuando al desconocer o pasar por alto los supuestos normativos y las consecuencias jurídicas se encuentra fuera de las atribuciones legales y “</w:t>
      </w:r>
      <w:r w:rsidRPr="001A0606">
        <w:rPr>
          <w:rFonts w:ascii="Arial" w:eastAsia="Times New Roman" w:hAnsi="Arial" w:cs="Arial"/>
          <w:i/>
          <w:iCs/>
          <w:sz w:val="24"/>
          <w:szCs w:val="24"/>
          <w:lang w:eastAsia="es-CR"/>
        </w:rPr>
        <w:t>arbitrario</w:t>
      </w:r>
      <w:r w:rsidRPr="001A0606">
        <w:rPr>
          <w:rFonts w:ascii="Arial" w:eastAsia="Times New Roman" w:hAnsi="Arial" w:cs="Arial"/>
          <w:sz w:val="24"/>
          <w:szCs w:val="24"/>
          <w:lang w:eastAsia="es-CR"/>
        </w:rPr>
        <w:t>” en relación con un acto de autoridad que carece de legitimidad o hay una desproporcionalidad de las funciones que la ley le otorga a la Policía, al Ministerio Público o en todo caso al Juez que conoce de la imputación.-</w:t>
      </w:r>
    </w:p>
    <w:p w:rsidR="001C7C6E" w:rsidRPr="001A0606"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i/>
          <w:iCs/>
          <w:sz w:val="24"/>
          <w:szCs w:val="24"/>
          <w:lang w:eastAsia="es-CR"/>
        </w:rPr>
        <w:lastRenderedPageBreak/>
        <w:t>su libertad. También procederá el hábeas corpus cuando cualquier autoridad atente contra la dignidad o integridad física, psíquica o moral de las personas detenidas</w:t>
      </w:r>
      <w:r w:rsidRPr="001A0606">
        <w:rPr>
          <w:rFonts w:ascii="Arial" w:eastAsia="Times New Roman" w:hAnsi="Arial" w:cs="Arial"/>
          <w:sz w:val="24"/>
          <w:szCs w:val="24"/>
          <w:lang w:eastAsia="es-CR"/>
        </w:rPr>
        <w:t xml:space="preserve">”.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Cabe hacer alusión que la segunda parte del inciso segundo del art. 11, se agregó por medio de reforma Constitucional en 1996 La Federación de Asociaciones de Abogados de El Salvador en el Congreso sobre Derecho Constitucional celebrado en San Salvador entre el 28 y 29 de enero de 1994 formuló anteproyecto de reformas constitucionales, entre ellas la propuesta de agregar una situación novedosa al HC. El 6 de abril de 1994 se presentó la pieza de correspondencia a la Asamblea Legislativa, luego se acordó la reforma Constitucional el 29 de abril de 1994 publicado en el Diario Oficial No 181, Tomo 324 del 30 de septiembre de 1994 y se ratificó por Decreto Legislativo No 743 del 27 de junio de 1996, publicado en el Diario Oficial No 128, Tomo 332 del miércoles 1º de julio de 1996, entrando en vigencia a partir del 18 de julio de 1996.- </w:t>
      </w:r>
      <w:r w:rsidRPr="001A0606">
        <w:rPr>
          <w:rFonts w:ascii="Arial" w:eastAsia="Times New Roman" w:hAnsi="Arial" w:cs="Arial"/>
          <w:sz w:val="24"/>
          <w:szCs w:val="24"/>
          <w:lang w:eastAsia="es-CR"/>
        </w:rPr>
        <w:br/>
        <w:t xml:space="preserve">. </w:t>
      </w:r>
      <w:r w:rsidRPr="001A0606">
        <w:rPr>
          <w:rFonts w:ascii="Arial" w:eastAsia="Times New Roman" w:hAnsi="Arial" w:cs="Arial"/>
          <w:sz w:val="24"/>
          <w:szCs w:val="24"/>
          <w:lang w:eastAsia="es-CR"/>
        </w:rPr>
        <w:br/>
        <w:t xml:space="preserve">Por su parte, en el art. 247 inciso segundo se refiere al HC al establecer: </w:t>
      </w:r>
      <w:r w:rsidRPr="001A0606">
        <w:rPr>
          <w:rFonts w:ascii="Arial" w:eastAsia="Times New Roman" w:hAnsi="Arial" w:cs="Arial"/>
          <w:i/>
          <w:iCs/>
          <w:sz w:val="24"/>
          <w:szCs w:val="24"/>
          <w:lang w:eastAsia="es-CR"/>
        </w:rPr>
        <w:t>“El hábeas corpus puede pedirse ante la Sala de lo Constitucional de la Corte Suprema de Justicia o ante las Cámaras de Segunda Instancia que no residan en la capital. La resolución de la Cámara que denegare la libertad del favorecido podrá ser objeto de revisión, a solicitud del interesado, por la Sala de lo Constitucional de la Corte Suprema de Justicia</w:t>
      </w:r>
      <w:r w:rsidRPr="001A0606">
        <w:rPr>
          <w:rFonts w:ascii="Arial" w:eastAsia="Times New Roman" w:hAnsi="Arial" w:cs="Arial"/>
          <w:sz w:val="24"/>
          <w:szCs w:val="24"/>
          <w:lang w:eastAsia="es-CR"/>
        </w:rPr>
        <w:t xml:space="preserve">.” </w:t>
      </w:r>
      <w:r w:rsidRPr="001A0606">
        <w:rPr>
          <w:rFonts w:ascii="Arial" w:eastAsia="Times New Roman" w:hAnsi="Arial" w:cs="Arial"/>
          <w:sz w:val="24"/>
          <w:szCs w:val="24"/>
          <w:lang w:eastAsia="es-CR"/>
        </w:rPr>
        <w:br/>
        <w:t>No obstante las disposiciones citadas, no podemos limitar el HC únicamente a los dos artículos relacionados, puesto que el mismo se refiere fundamentalmente al derecho de libertad física, locomotiva o ambulatoria, razón por la cual se puede agregar también los arts. 1 inciso segundo y 2 inciso segundo, sin dejar por fuera, otros derechos constitucionales conexos con el mismo tales como los arts. 11 inciso primero, 12, 13, 14, 15, 18, 19, 20, 21, 27, entre otros, dependiendo de la lesión al derecho y su forma de realización.</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su parte, la LPC hace referencia en el art. 1 No 3 al HC, al regular </w:t>
      </w:r>
    </w:p>
    <w:p w:rsidR="001C7C6E" w:rsidRPr="001A0606"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son procedimientos constitucionales los siguientes:…3) el de exhibición personal</w:t>
      </w:r>
      <w:r w:rsidRPr="001A0606">
        <w:rPr>
          <w:rFonts w:ascii="Arial" w:eastAsia="Times New Roman" w:hAnsi="Arial" w:cs="Arial"/>
          <w:sz w:val="24"/>
          <w:szCs w:val="24"/>
          <w:lang w:eastAsia="es-CR"/>
        </w:rPr>
        <w:t>…”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Si lo analizamos desde el punto de vista procesal podremos encontrar las siguientes situaciones: </w:t>
      </w:r>
      <w:r w:rsidRPr="001A0606">
        <w:rPr>
          <w:rFonts w:ascii="Arial" w:eastAsia="Times New Roman" w:hAnsi="Arial" w:cs="Arial"/>
          <w:sz w:val="24"/>
          <w:szCs w:val="24"/>
          <w:lang w:eastAsia="es-CR"/>
        </w:rPr>
        <w:br/>
        <w:t>a) Esta configuración normativa obedece a lineamientos de la época (1960) en la cual se yuxtapusieron disposiciones de la Ley de amparo y el CIC, éste principalmente, en lo que se refiere al HC En la versión taquigráfica de la sesión celebrada el día 13/1/60 en la que se aprobó la LPC. Al discutir el contenido del art. 52 del proyecto el diputado Peña Quezada dijo: “…</w:t>
      </w:r>
      <w:r w:rsidRPr="001A0606">
        <w:rPr>
          <w:rFonts w:ascii="Arial" w:eastAsia="Times New Roman" w:hAnsi="Arial" w:cs="Arial"/>
          <w:i/>
          <w:iCs/>
          <w:sz w:val="24"/>
          <w:szCs w:val="24"/>
          <w:lang w:eastAsia="es-CR"/>
        </w:rPr>
        <w:t>en todo este capítulo (refiriéndose al capítulo II “del procedimiento”) del hábeas corpus prácticamente ha sido tomado del Código de Instrucción Criminal</w:t>
      </w:r>
      <w:r w:rsidRPr="001A0606">
        <w:rPr>
          <w:rFonts w:ascii="Arial" w:eastAsia="Times New Roman" w:hAnsi="Arial" w:cs="Arial"/>
          <w:sz w:val="24"/>
          <w:szCs w:val="24"/>
          <w:lang w:eastAsia="es-CR"/>
        </w:rPr>
        <w:t>…”. Este Código estuvo vigente desde 1882 hasta 1974.-</w:t>
      </w:r>
      <w:r w:rsidRPr="001A0606">
        <w:rPr>
          <w:rFonts w:ascii="Arial" w:eastAsia="Times New Roman" w:hAnsi="Arial" w:cs="Arial"/>
          <w:sz w:val="24"/>
          <w:szCs w:val="24"/>
          <w:lang w:eastAsia="es-CR"/>
        </w:rPr>
        <w:br/>
        <w:t>.-</w:t>
      </w:r>
      <w:r w:rsidRPr="001A0606">
        <w:rPr>
          <w:rFonts w:ascii="Arial" w:eastAsia="Times New Roman" w:hAnsi="Arial" w:cs="Arial"/>
          <w:sz w:val="24"/>
          <w:szCs w:val="24"/>
          <w:lang w:eastAsia="es-CR"/>
        </w:rPr>
        <w:br/>
        <w:t>b) Hay una tendencia a calificar al HC, como un “</w:t>
      </w:r>
      <w:r w:rsidRPr="001A0606">
        <w:rPr>
          <w:rFonts w:ascii="Arial" w:eastAsia="Times New Roman" w:hAnsi="Arial" w:cs="Arial"/>
          <w:i/>
          <w:iCs/>
          <w:sz w:val="24"/>
          <w:szCs w:val="24"/>
          <w:lang w:eastAsia="es-CR"/>
        </w:rPr>
        <w:t>procedimiento</w:t>
      </w:r>
      <w:r w:rsidRPr="001A0606">
        <w:rPr>
          <w:rFonts w:ascii="Arial" w:eastAsia="Times New Roman" w:hAnsi="Arial" w:cs="Arial"/>
          <w:sz w:val="24"/>
          <w:szCs w:val="24"/>
          <w:lang w:eastAsia="es-CR"/>
        </w:rPr>
        <w:t xml:space="preserve">”, cuando sabemos que se trata de un </w:t>
      </w:r>
      <w:r w:rsidRPr="001A0606">
        <w:rPr>
          <w:rFonts w:ascii="Arial" w:eastAsia="Times New Roman" w:hAnsi="Arial" w:cs="Arial"/>
          <w:i/>
          <w:iCs/>
          <w:sz w:val="24"/>
          <w:szCs w:val="24"/>
          <w:lang w:eastAsia="es-CR"/>
        </w:rPr>
        <w:t>proceso</w:t>
      </w:r>
      <w:r w:rsidRPr="001A0606">
        <w:rPr>
          <w:rFonts w:ascii="Arial" w:eastAsia="Times New Roman" w:hAnsi="Arial" w:cs="Arial"/>
          <w:sz w:val="24"/>
          <w:szCs w:val="24"/>
          <w:lang w:eastAsia="es-CR"/>
        </w:rPr>
        <w:t xml:space="preserve"> de naturaleza constitucional dentro del cual habrá una actividad procedimental.-</w:t>
      </w:r>
      <w:r w:rsidRPr="001A0606">
        <w:rPr>
          <w:rFonts w:ascii="Arial" w:eastAsia="Times New Roman" w:hAnsi="Arial" w:cs="Arial"/>
          <w:sz w:val="24"/>
          <w:szCs w:val="24"/>
          <w:lang w:eastAsia="es-CR"/>
        </w:rPr>
        <w:br/>
        <w:t>c) Indistintamente, la ley califica a esta garantía constitucional como “</w:t>
      </w:r>
      <w:r w:rsidRPr="001A0606">
        <w:rPr>
          <w:rFonts w:ascii="Arial" w:eastAsia="Times New Roman" w:hAnsi="Arial" w:cs="Arial"/>
          <w:i/>
          <w:iCs/>
          <w:sz w:val="24"/>
          <w:szCs w:val="24"/>
          <w:lang w:eastAsia="es-CR"/>
        </w:rPr>
        <w:t>hábeas corpus</w:t>
      </w:r>
      <w:r w:rsidRPr="001A0606">
        <w:rPr>
          <w:rFonts w:ascii="Arial" w:eastAsia="Times New Roman" w:hAnsi="Arial" w:cs="Arial"/>
          <w:sz w:val="24"/>
          <w:szCs w:val="24"/>
          <w:lang w:eastAsia="es-CR"/>
        </w:rPr>
        <w:t>” y “</w:t>
      </w:r>
      <w:r w:rsidRPr="001A0606">
        <w:rPr>
          <w:rFonts w:ascii="Arial" w:eastAsia="Times New Roman" w:hAnsi="Arial" w:cs="Arial"/>
          <w:i/>
          <w:iCs/>
          <w:sz w:val="24"/>
          <w:szCs w:val="24"/>
          <w:lang w:eastAsia="es-CR"/>
        </w:rPr>
        <w:t>exhibición personal</w:t>
      </w:r>
      <w:r w:rsidRPr="001A0606">
        <w:rPr>
          <w:rFonts w:ascii="Arial" w:eastAsia="Times New Roman" w:hAnsi="Arial" w:cs="Arial"/>
          <w:sz w:val="24"/>
          <w:szCs w:val="24"/>
          <w:lang w:eastAsia="es-CR"/>
        </w:rPr>
        <w:t>” V.gr. arts. 1, 4, y Titulo IV a partir del art. 38 de la LPC.-</w:t>
      </w:r>
      <w:r w:rsidRPr="001A0606">
        <w:rPr>
          <w:rFonts w:ascii="Arial" w:eastAsia="Times New Roman" w:hAnsi="Arial" w:cs="Arial"/>
          <w:sz w:val="24"/>
          <w:szCs w:val="24"/>
          <w:lang w:eastAsia="es-CR"/>
        </w:rPr>
        <w:br/>
        <w:t xml:space="preserve">tomándola como sinónimos, sin embargo debemos de partir de una diferenciación muy sencilla y es que el HC lleva inmersa la exhibición personal. </w:t>
      </w:r>
      <w:r w:rsidRPr="001A0606">
        <w:rPr>
          <w:rFonts w:ascii="Arial" w:eastAsia="Times New Roman" w:hAnsi="Arial" w:cs="Arial"/>
          <w:sz w:val="24"/>
          <w:szCs w:val="24"/>
          <w:lang w:eastAsia="es-CR"/>
        </w:rPr>
        <w:br/>
        <w:t xml:space="preserve">La exhibición personal se limita a que el Juez Ejecutor pida al particular, autoridad o funcionario que </w:t>
      </w:r>
      <w:r w:rsidRPr="001A0606">
        <w:rPr>
          <w:rFonts w:ascii="Arial" w:eastAsia="Times New Roman" w:hAnsi="Arial" w:cs="Arial"/>
          <w:i/>
          <w:iCs/>
          <w:sz w:val="24"/>
          <w:szCs w:val="24"/>
          <w:lang w:eastAsia="es-CR"/>
        </w:rPr>
        <w:t>muestre o exhiba a la persona detenida</w:t>
      </w:r>
      <w:r w:rsidRPr="001A0606">
        <w:rPr>
          <w:rFonts w:ascii="Arial" w:eastAsia="Times New Roman" w:hAnsi="Arial" w:cs="Arial"/>
          <w:sz w:val="24"/>
          <w:szCs w:val="24"/>
          <w:lang w:eastAsia="es-CR"/>
        </w:rPr>
        <w:t xml:space="preserve"> –que en la práctica forense salvadoreña se reduce a la exhibición de los autos-, en cambio, el HC va más allá, ya que hay </w:t>
      </w:r>
      <w:r w:rsidRPr="001A0606">
        <w:rPr>
          <w:rFonts w:ascii="Arial" w:eastAsia="Times New Roman" w:hAnsi="Arial" w:cs="Arial"/>
          <w:i/>
          <w:iCs/>
          <w:sz w:val="24"/>
          <w:szCs w:val="24"/>
          <w:lang w:eastAsia="es-CR"/>
        </w:rPr>
        <w:t>actos procesales de iniciación, de desarrollo y de conclusión</w:t>
      </w:r>
      <w:r w:rsidRPr="001A0606">
        <w:rPr>
          <w:rFonts w:ascii="Arial" w:eastAsia="Times New Roman" w:hAnsi="Arial" w:cs="Arial"/>
          <w:sz w:val="24"/>
          <w:szCs w:val="24"/>
          <w:lang w:eastAsia="es-CR"/>
        </w:rPr>
        <w:t xml:space="preserve"> tanto para el Tribunal como para las partes. </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Así pues, -como veremos más adelante en el Capítulo V- el hábeas corpus es un </w:t>
      </w:r>
      <w:r w:rsidRPr="001A0606">
        <w:rPr>
          <w:rFonts w:ascii="Arial" w:eastAsia="Times New Roman" w:hAnsi="Arial" w:cs="Arial"/>
          <w:i/>
          <w:iCs/>
          <w:sz w:val="24"/>
          <w:szCs w:val="24"/>
          <w:lang w:eastAsia="es-CR"/>
        </w:rPr>
        <w:t>proceso</w:t>
      </w:r>
      <w:r w:rsidRPr="001A0606">
        <w:rPr>
          <w:rFonts w:ascii="Arial" w:eastAsia="Times New Roman" w:hAnsi="Arial" w:cs="Arial"/>
          <w:sz w:val="24"/>
          <w:szCs w:val="24"/>
          <w:lang w:eastAsia="es-CR"/>
        </w:rPr>
        <w:t xml:space="preserve"> en el que se manifiesta el </w:t>
      </w:r>
      <w:r w:rsidRPr="001A0606">
        <w:rPr>
          <w:rFonts w:ascii="Arial" w:eastAsia="Times New Roman" w:hAnsi="Arial" w:cs="Arial"/>
          <w:i/>
          <w:iCs/>
          <w:sz w:val="24"/>
          <w:szCs w:val="24"/>
          <w:lang w:eastAsia="es-CR"/>
        </w:rPr>
        <w:t>derecho a la jurisdicción;</w:t>
      </w:r>
      <w:r w:rsidRPr="001A0606">
        <w:rPr>
          <w:rFonts w:ascii="Arial" w:eastAsia="Times New Roman" w:hAnsi="Arial" w:cs="Arial"/>
          <w:sz w:val="24"/>
          <w:szCs w:val="24"/>
          <w:lang w:eastAsia="es-CR"/>
        </w:rPr>
        <w:t xml:space="preserve"> tiene competencia en razón del territorio y de la materia; se ejerce, como en los demás proceso, el </w:t>
      </w:r>
      <w:r w:rsidRPr="001A0606">
        <w:rPr>
          <w:rFonts w:ascii="Arial" w:eastAsia="Times New Roman" w:hAnsi="Arial" w:cs="Arial"/>
          <w:i/>
          <w:iCs/>
          <w:sz w:val="24"/>
          <w:szCs w:val="24"/>
          <w:lang w:eastAsia="es-CR"/>
        </w:rPr>
        <w:t>derecho de acción</w:t>
      </w:r>
      <w:r w:rsidRPr="001A0606">
        <w:rPr>
          <w:rFonts w:ascii="Arial" w:eastAsia="Times New Roman" w:hAnsi="Arial" w:cs="Arial"/>
          <w:sz w:val="24"/>
          <w:szCs w:val="24"/>
          <w:lang w:eastAsia="es-CR"/>
        </w:rPr>
        <w:t xml:space="preserve"> y naturalmente se analizan las </w:t>
      </w:r>
      <w:r w:rsidRPr="001A0606">
        <w:rPr>
          <w:rFonts w:ascii="Arial" w:eastAsia="Times New Roman" w:hAnsi="Arial" w:cs="Arial"/>
          <w:i/>
          <w:iCs/>
          <w:sz w:val="24"/>
          <w:szCs w:val="24"/>
          <w:lang w:eastAsia="es-CR"/>
        </w:rPr>
        <w:t>pretensiones constitucionales;</w:t>
      </w:r>
      <w:r w:rsidRPr="001A0606">
        <w:rPr>
          <w:rFonts w:ascii="Arial" w:eastAsia="Times New Roman" w:hAnsi="Arial" w:cs="Arial"/>
          <w:sz w:val="24"/>
          <w:szCs w:val="24"/>
          <w:lang w:eastAsia="es-CR"/>
        </w:rPr>
        <w:t xml:space="preserve"> proceso que concluye con una sentencia estimativa o desestimativa en la que se ordena o no la libertad de una persona, lo que marca la diferencia entre el HC y la exhibición personal.-</w:t>
      </w:r>
      <w:r w:rsidRPr="001A0606">
        <w:rPr>
          <w:rFonts w:ascii="Arial" w:eastAsia="Times New Roman" w:hAnsi="Arial" w:cs="Arial"/>
          <w:sz w:val="24"/>
          <w:szCs w:val="24"/>
          <w:lang w:eastAsia="es-CR"/>
        </w:rPr>
        <w:br/>
        <w:t xml:space="preserve">El art. 4 de la misma LPC, también regula lo siguiente: </w:t>
      </w:r>
    </w:p>
    <w:p w:rsidR="001C7C6E" w:rsidRPr="001A0606"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 xml:space="preserve">Cuando la violación del derecho consista en la restricción ilegal a la libertad individual, cometida por cualquier autoridad o individuo, </w:t>
      </w:r>
      <w:r w:rsidRPr="001A0606">
        <w:rPr>
          <w:rFonts w:ascii="Arial" w:eastAsia="Times New Roman" w:hAnsi="Arial" w:cs="Arial"/>
          <w:i/>
          <w:iCs/>
          <w:sz w:val="24"/>
          <w:szCs w:val="24"/>
          <w:lang w:eastAsia="es-CR"/>
        </w:rPr>
        <w:lastRenderedPageBreak/>
        <w:t>la persona agraviada tiene derecho al “hábeas corpus”, ante la Sala de lo Constitucional de la Corte Suprema de Justicia o ante las Cámaras de Segunda Instancia que no residan en la capital</w:t>
      </w:r>
      <w:r w:rsidRPr="001A0606">
        <w:rPr>
          <w:rFonts w:ascii="Arial" w:eastAsia="Times New Roman" w:hAnsi="Arial" w:cs="Arial"/>
          <w:sz w:val="24"/>
          <w:szCs w:val="24"/>
          <w:lang w:eastAsia="es-CR"/>
        </w:rPr>
        <w:t>”.-</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dicha disposición, el presupuesto normativo implica la posibilidad que la persona misma a quien se le lesiona el derecho de libertad, su abogado, un familiar o un amigo soliciten la garantía constitucional del HC.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Esto nos lleva a observar la evolución que ha tenido este proceso desde su vigencia y es que se llegó a utilizar al HC como parte de los </w:t>
      </w:r>
      <w:r w:rsidRPr="001A0606">
        <w:rPr>
          <w:rFonts w:ascii="Arial" w:eastAsia="Times New Roman" w:hAnsi="Arial" w:cs="Arial"/>
          <w:i/>
          <w:iCs/>
          <w:sz w:val="24"/>
          <w:szCs w:val="24"/>
          <w:lang w:eastAsia="es-CR"/>
        </w:rPr>
        <w:t>recursos</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ordinarios</w:t>
      </w:r>
      <w:r w:rsidRPr="001A0606">
        <w:rPr>
          <w:rFonts w:ascii="Arial" w:eastAsia="Times New Roman" w:hAnsi="Arial" w:cs="Arial"/>
          <w:sz w:val="24"/>
          <w:szCs w:val="24"/>
          <w:lang w:eastAsia="es-CR"/>
        </w:rPr>
        <w:t xml:space="preserve"> (penales) para buscar la libertad de la persona. </w:t>
      </w:r>
    </w:p>
    <w:p w:rsidR="00D43A44" w:rsidRDefault="001C7C6E" w:rsidP="00D43A44">
      <w:pPr>
        <w:spacing w:after="0" w:line="360" w:lineRule="auto"/>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Al respecto, comenta el ex Magistrado de la SC José Enrique Argumedo: “</w:t>
      </w:r>
      <w:r w:rsidRPr="001A0606">
        <w:rPr>
          <w:rFonts w:ascii="Arial" w:eastAsia="Times New Roman" w:hAnsi="Arial" w:cs="Arial"/>
          <w:i/>
          <w:iCs/>
          <w:sz w:val="24"/>
          <w:szCs w:val="24"/>
          <w:lang w:eastAsia="es-CR"/>
        </w:rPr>
        <w:t>en el pasado el hábeas corpus se manifestaba como un recurso contra la privación de libertad, pero con un enfoque penal. Las diferentes peticiones encaminaban el hábeas corpus utilizándolo como una instancia mas, aunque no se hubieran consumado violaciones constitucionales…” Cfr</w:t>
      </w:r>
      <w:r w:rsidRPr="001A0606">
        <w:rPr>
          <w:rFonts w:ascii="Arial" w:eastAsia="Times New Roman" w:hAnsi="Arial" w:cs="Arial"/>
          <w:sz w:val="24"/>
          <w:szCs w:val="24"/>
          <w:lang w:eastAsia="es-CR"/>
        </w:rPr>
        <w:t>., JOSÉ ENRIQUE ARGUMEDO. Ponencia del seminario “</w:t>
      </w:r>
      <w:r w:rsidRPr="001A0606">
        <w:rPr>
          <w:rFonts w:ascii="Arial" w:eastAsia="Times New Roman" w:hAnsi="Arial" w:cs="Arial"/>
          <w:i/>
          <w:iCs/>
          <w:sz w:val="24"/>
          <w:szCs w:val="24"/>
          <w:lang w:eastAsia="es-CR"/>
        </w:rPr>
        <w:t>Hábeas Corpus: protección de la libertad en la Jurisdicción Constitucional</w:t>
      </w:r>
      <w:r w:rsidRPr="001A0606">
        <w:rPr>
          <w:rFonts w:ascii="Arial" w:eastAsia="Times New Roman" w:hAnsi="Arial" w:cs="Arial"/>
          <w:sz w:val="24"/>
          <w:szCs w:val="24"/>
          <w:lang w:eastAsia="es-CR"/>
        </w:rPr>
        <w:t>”. Obra no editada. Radisson Plaza, Hotel El Salvador, 22 de julio de 1999, pp. 4.</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br/>
        <w:t>Así pues, se siguió la costumbre del CIC donde se podía apelar de la detención provisional y como esto se suprimió en el CPP (de 1974) se comenzó a utilizar al HC como un medio para manifestar dicha inconformidad por medio de un “agravio”, similar a un recurso ordinario en materia penal con argumentaciones de esta naturaleza.-</w:t>
      </w:r>
      <w:r w:rsidRPr="001A0606">
        <w:rPr>
          <w:rFonts w:ascii="Arial" w:eastAsia="Times New Roman" w:hAnsi="Arial" w:cs="Arial"/>
          <w:sz w:val="24"/>
          <w:szCs w:val="24"/>
          <w:lang w:eastAsia="es-CR"/>
        </w:rPr>
        <w:br/>
        <w:t xml:space="preserve">La SC en sus primeras resoluciones argumentaba en las sentencias de hábeas corpus que </w:t>
      </w:r>
      <w:r w:rsidRPr="001A0606">
        <w:rPr>
          <w:rFonts w:ascii="Arial" w:eastAsia="Times New Roman" w:hAnsi="Arial" w:cs="Arial"/>
          <w:i/>
          <w:iCs/>
          <w:sz w:val="24"/>
          <w:szCs w:val="24"/>
          <w:lang w:eastAsia="es-CR"/>
        </w:rPr>
        <w:t>había mérito suficiente en la detención provisional</w:t>
      </w:r>
      <w:r w:rsidRPr="001A0606">
        <w:rPr>
          <w:rFonts w:ascii="Arial" w:eastAsia="Times New Roman" w:hAnsi="Arial" w:cs="Arial"/>
          <w:sz w:val="24"/>
          <w:szCs w:val="24"/>
          <w:lang w:eastAsia="es-CR"/>
        </w:rPr>
        <w:t xml:space="preserve">, analizando incluso tipificaciones y elementos del delito Abundantes ejemplos se pueden encontrar en las primeras RDC, </w:t>
      </w:r>
      <w:r w:rsidRPr="001A0606">
        <w:rPr>
          <w:rFonts w:ascii="Arial" w:eastAsia="Times New Roman" w:hAnsi="Arial" w:cs="Arial"/>
          <w:i/>
          <w:iCs/>
          <w:sz w:val="24"/>
          <w:szCs w:val="24"/>
          <w:lang w:eastAsia="es-CR"/>
        </w:rPr>
        <w:t>v.gr.</w:t>
      </w:r>
      <w:r w:rsidRPr="001A0606">
        <w:rPr>
          <w:rFonts w:ascii="Arial" w:eastAsia="Times New Roman" w:hAnsi="Arial" w:cs="Arial"/>
          <w:sz w:val="24"/>
          <w:szCs w:val="24"/>
          <w:lang w:eastAsia="es-CR"/>
        </w:rPr>
        <w:t xml:space="preserve">en la RDC No 1 (octubre-diciembre de 1991) en la EP(exhibición personal) No 42/91 del 17/12/91 se señalaron los elementos del delito de estafa para concluir luego que había una obligación contractual para finalmente decretar la libertad. En el caso HC12292 de fecha 11/6/92 (RDC No 3) se dijo que existían en el proceso (penal) los suficientes elementos de prueba para decretar la detención provisional del favorecido y demás imputados, concluyendo que había fundamento legal para la detención provisional.-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 xml:space="preserve">, </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Al respecto señala Argumedo</w:t>
      </w:r>
      <w:r w:rsidRPr="001A0606">
        <w:rPr>
          <w:rFonts w:ascii="Arial" w:eastAsia="Times New Roman" w:hAnsi="Arial" w:cs="Arial"/>
          <w:i/>
          <w:iCs/>
          <w:sz w:val="24"/>
          <w:szCs w:val="24"/>
          <w:lang w:eastAsia="es-CR"/>
        </w:rPr>
        <w:t>: “¿Qué sostenía el peticionario? ¿Qué explicó el Juez Ejecutor? Nada de ello se exponía en la resolución. Por ciertas entrevistas realizadas concluyo que la Sala hacía un análisis de la prueba del proceso penal, sin considerar los argumentos planteados por el peticionario. Por ejemplo, si se incorporaba en el escrito consideraciones sobre violación al derecho de defensa, esa situación no se trataba en la resolución, sino que se mantenía invariablemente la fórmula: “existen en el proceso los suficientes elementos de prueba” y se señalaban los folios (…) únicamente cuando se ordenaba la libertad se formulaban mas consideraciones, pero no de índole constitucional (…) se conocía de hábeas corpus contra sentencias condenatorias, pero después de hacer la relación del proceso, se concluía en con la frase siguiente: “es de advertir entonces que existen los suficientes elementos de prueba”, y habiendo mérito que cumpla la condena. Resultaba de todo ello, que era un entrar a conocer, pero que concluía en resolución desestimatoria…</w:t>
      </w:r>
      <w:r w:rsidRPr="001A0606">
        <w:rPr>
          <w:rFonts w:ascii="Arial" w:eastAsia="Times New Roman" w:hAnsi="Arial" w:cs="Arial"/>
          <w:sz w:val="24"/>
          <w:szCs w:val="24"/>
          <w:lang w:eastAsia="es-CR"/>
        </w:rPr>
        <w:t xml:space="preserve">” ARGUMEDO. </w:t>
      </w:r>
      <w:r w:rsidRPr="001A0606">
        <w:rPr>
          <w:rFonts w:ascii="Arial" w:eastAsia="Times New Roman" w:hAnsi="Arial" w:cs="Arial"/>
          <w:i/>
          <w:iCs/>
          <w:sz w:val="24"/>
          <w:szCs w:val="24"/>
          <w:lang w:eastAsia="es-CR"/>
        </w:rPr>
        <w:t>Op. cit. p. 4-5.</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 xml:space="preserve">La situación anteriormente fue superada por la nueva SC, elegida con la reforma constitucional, a partir de la sentencia de HC </w:t>
      </w:r>
      <w:r w:rsidRPr="001A0606">
        <w:rPr>
          <w:rFonts w:ascii="Arial" w:eastAsia="Times New Roman" w:hAnsi="Arial" w:cs="Arial"/>
          <w:i/>
          <w:iCs/>
          <w:sz w:val="24"/>
          <w:szCs w:val="24"/>
          <w:lang w:eastAsia="es-CR"/>
        </w:rPr>
        <w:t>9-V-94 del 17/11/94</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Vid</w:t>
      </w:r>
      <w:r w:rsidRPr="001A0606">
        <w:rPr>
          <w:rFonts w:ascii="Arial" w:eastAsia="Times New Roman" w:hAnsi="Arial" w:cs="Arial"/>
          <w:sz w:val="24"/>
          <w:szCs w:val="24"/>
          <w:lang w:eastAsia="es-CR"/>
        </w:rPr>
        <w:t>., RDC No 13 p. 72 y ss.</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la cual se ha dio un giro de ciento ochenta grados a las decisiones de HC sin embargo, excepcionalmente se conocen de aquellos casos donde no hay delito pero </w:t>
      </w:r>
      <w:r w:rsidRPr="001A0606">
        <w:rPr>
          <w:rFonts w:ascii="Arial" w:eastAsia="Times New Roman" w:hAnsi="Arial" w:cs="Arial"/>
          <w:i/>
          <w:iCs/>
          <w:sz w:val="24"/>
          <w:szCs w:val="24"/>
          <w:lang w:eastAsia="es-CR"/>
        </w:rPr>
        <w:t>no se analizan las características, elementos y tipificación del mismo</w:t>
      </w:r>
      <w:r w:rsidRPr="001A0606">
        <w:rPr>
          <w:rFonts w:ascii="Arial" w:eastAsia="Times New Roman" w:hAnsi="Arial" w:cs="Arial"/>
          <w:sz w:val="24"/>
          <w:szCs w:val="24"/>
          <w:lang w:eastAsia="es-CR"/>
        </w:rPr>
        <w:t xml:space="preserve"> sino se utiliza </w:t>
      </w:r>
      <w:r w:rsidRPr="001A0606">
        <w:rPr>
          <w:rFonts w:ascii="Arial" w:eastAsia="Times New Roman" w:hAnsi="Arial" w:cs="Arial"/>
          <w:i/>
          <w:iCs/>
          <w:sz w:val="24"/>
          <w:szCs w:val="24"/>
          <w:lang w:eastAsia="es-CR"/>
        </w:rPr>
        <w:t>v. gr.</w:t>
      </w:r>
      <w:r w:rsidRPr="001A0606">
        <w:rPr>
          <w:rFonts w:ascii="Arial" w:eastAsia="Times New Roman" w:hAnsi="Arial" w:cs="Arial"/>
          <w:sz w:val="24"/>
          <w:szCs w:val="24"/>
          <w:lang w:eastAsia="es-CR"/>
        </w:rPr>
        <w:t xml:space="preserve">, el </w:t>
      </w:r>
      <w:r w:rsidRPr="001A0606">
        <w:rPr>
          <w:rFonts w:ascii="Arial" w:eastAsia="Times New Roman" w:hAnsi="Arial" w:cs="Arial"/>
          <w:i/>
          <w:iCs/>
          <w:sz w:val="24"/>
          <w:szCs w:val="24"/>
          <w:lang w:eastAsia="es-CR"/>
        </w:rPr>
        <w:t>principio de legalidad o la prisión por deudas</w:t>
      </w:r>
      <w:r w:rsidRPr="001A0606">
        <w:rPr>
          <w:rFonts w:ascii="Arial" w:eastAsia="Times New Roman" w:hAnsi="Arial" w:cs="Arial"/>
          <w:sz w:val="24"/>
          <w:szCs w:val="24"/>
          <w:lang w:eastAsia="es-CR"/>
        </w:rPr>
        <w:t xml:space="preserve"> y disposiciones internas de carácter internacional que desarrollan estos aspectos para fundar la inconstitucionalidad del derecho de libertad física que sufre la persona que se priva o restringe su derecho de libertad. </w:t>
      </w:r>
      <w:r w:rsidRPr="001A0606">
        <w:rPr>
          <w:rFonts w:ascii="Arial" w:eastAsia="Times New Roman" w:hAnsi="Arial" w:cs="Arial"/>
          <w:sz w:val="24"/>
          <w:szCs w:val="24"/>
          <w:lang w:eastAsia="es-CR"/>
        </w:rPr>
        <w:br/>
        <w:t>Finalmente tenemos en el Titulo IV, de los arts. 38 en adelante lo relativo a la naturaleza y objeto del “recurso”, “del procedimiento” y “resolución” de HC.-</w:t>
      </w:r>
      <w:r w:rsidRPr="001A0606">
        <w:rPr>
          <w:rFonts w:ascii="Arial" w:eastAsia="Times New Roman" w:hAnsi="Arial" w:cs="Arial"/>
          <w:sz w:val="24"/>
          <w:szCs w:val="24"/>
          <w:lang w:eastAsia="es-CR"/>
        </w:rPr>
        <w:br/>
        <w:t xml:space="preserve">En lo referente a los tribunales competentes para conocer del HC, el art. 247 inciso segundo de la CS regula: </w:t>
      </w:r>
    </w:p>
    <w:p w:rsidR="007C455E"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i/>
          <w:iCs/>
          <w:sz w:val="24"/>
          <w:szCs w:val="24"/>
          <w:lang w:eastAsia="es-CR"/>
        </w:rPr>
        <w:t xml:space="preserve">El hábeas corpus puede pedirse a la Sala de lo Constitucional de la Corte Suprema de Justicia o ante las Cámaras de Segunda </w:t>
      </w:r>
      <w:r w:rsidRPr="001A0606">
        <w:rPr>
          <w:rFonts w:ascii="Arial" w:eastAsia="Times New Roman" w:hAnsi="Arial" w:cs="Arial"/>
          <w:i/>
          <w:iCs/>
          <w:sz w:val="24"/>
          <w:szCs w:val="24"/>
          <w:lang w:eastAsia="es-CR"/>
        </w:rPr>
        <w:lastRenderedPageBreak/>
        <w:t>Instancia que no residan en la capital</w:t>
      </w:r>
      <w:r w:rsidRPr="001A0606">
        <w:rPr>
          <w:rFonts w:ascii="Arial" w:eastAsia="Times New Roman" w:hAnsi="Arial" w:cs="Arial"/>
          <w:sz w:val="24"/>
          <w:szCs w:val="24"/>
          <w:lang w:eastAsia="es-CR"/>
        </w:rPr>
        <w:t xml:space="preserve"> En la Constitución de 1950 y 1962 cuando no existía aún la SC era la Corte en Pleno quien conocía del HC. En estas Constituciones ya se hacía alusión a las competencias de las Cámaras, pero esta situación aún en la vigente Constitución no dice el tipo de Cámara que va a conocer de este proceso. La afinidad con materia penal ha hecho que los Tribunales de Segunda Instancia con competencia penal sean los que conozcan de este, empero, estas a su vez también han conocido </w:t>
      </w:r>
      <w:r w:rsidRPr="001A0606">
        <w:rPr>
          <w:rFonts w:ascii="Arial" w:eastAsia="Times New Roman" w:hAnsi="Arial" w:cs="Arial"/>
          <w:i/>
          <w:iCs/>
          <w:sz w:val="24"/>
          <w:szCs w:val="24"/>
          <w:lang w:eastAsia="es-CR"/>
        </w:rPr>
        <w:t>prima facie</w:t>
      </w:r>
      <w:r w:rsidRPr="001A0606">
        <w:rPr>
          <w:rFonts w:ascii="Arial" w:eastAsia="Times New Roman" w:hAnsi="Arial" w:cs="Arial"/>
          <w:sz w:val="24"/>
          <w:szCs w:val="24"/>
          <w:lang w:eastAsia="es-CR"/>
        </w:rPr>
        <w:t xml:space="preserve"> de recursos ordinarios y por consiguiente, aunque se trate de procesos de distinta naturaleza, sería ingenuo pensar que los mismos Magistrados van a revocar sus propios fallos o poner en libertad a imputados a quienes ellos mismos les han confirmado la detención provisional, por esa razón la mayoría de solicitantes han optado por ir directamente a la Sala de lo Constitucional para que un tribunal independiente y objetivo a sus intereses pueda conocer de sus pretensiones.</w:t>
      </w:r>
    </w:p>
    <w:p w:rsidR="001C7C6E" w:rsidRPr="001A0606"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i/>
          <w:iCs/>
          <w:sz w:val="24"/>
          <w:szCs w:val="24"/>
          <w:lang w:eastAsia="es-CR"/>
        </w:rPr>
        <w:t>. La resolución de la Cámara que denegare la libertad del favorecido podrá ser objeto de revisión, a solicitud del interesado, por la Sala de lo Constitucional de la Corte Suprema de Justicia</w:t>
      </w:r>
      <w:r w:rsidRPr="001A0606">
        <w:rPr>
          <w:rFonts w:ascii="Arial" w:eastAsia="Times New Roman" w:hAnsi="Arial" w:cs="Arial"/>
          <w:sz w:val="24"/>
          <w:szCs w:val="24"/>
          <w:lang w:eastAsia="es-CR"/>
        </w:rPr>
        <w:t xml:space="preserve">…” Esta situación es el caso cuando la persona interesada ha iniciado el proceso en una Cámara fuera de la Capital y luego ante la sentencia desestimatoria presenta el recurso de revisión para ante la SC en los términos expuestos a partir de los arts. 72 y ss. de la LPC.- </w:t>
      </w:r>
      <w:r w:rsidRPr="001A0606">
        <w:rPr>
          <w:rFonts w:ascii="Arial" w:eastAsia="Times New Roman" w:hAnsi="Arial" w:cs="Arial"/>
          <w:sz w:val="24"/>
          <w:szCs w:val="24"/>
          <w:lang w:eastAsia="es-CR"/>
        </w:rPr>
        <w:br/>
        <w:t>.-</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No podemos dejar de mencionar que en El Salvador hemos tenido intentos de modificar esta competencia y trasladarla en su rubro mayor a los tribunales de Instancia, como sucede en otros países El Acuerdo de reformas constitucionales del 30 de abril de 1997, pendiente de ratificación, si bien mantiene como atribución de la SC “conocer del Hábeas Corpus y de los procesos de Amparo”, abre la posibilidad que de los primeros conozcan los Juzgados de Primera Instancia. Anterior a este Acuerdo de reformas hubo </w:t>
      </w:r>
      <w:r w:rsidRPr="001A0606">
        <w:rPr>
          <w:rFonts w:ascii="Arial" w:eastAsia="Times New Roman" w:hAnsi="Arial" w:cs="Arial"/>
          <w:sz w:val="24"/>
          <w:szCs w:val="24"/>
          <w:lang w:eastAsia="es-CR"/>
        </w:rPr>
        <w:lastRenderedPageBreak/>
        <w:t>otro en 1994: esta propuesta surgió en el Congreso de Derecho Constitucional celebrado en San Salvador el 28 y 29 de enero de 1994, cuya pieza de correspondencia a la Asamblea Legislativa fue presentada por los doctores José Luis Lovo Castelar, José Ernesto Criollo y Jorge Efraín Campos, aprobada después por la Asamblea Legislativa como Acuerdo de Reformas Constitucionales (con ligeras modificaciones del proyecto original) el 29/04/94, publicado en el Diario Oficial No 181, Tomo 324 del 30/9/94. En dicho Acuerdo de Reformas el 247 Cn. incluía una nueva redacción en lo referente al hábeas corpus que decía: “…</w:t>
      </w:r>
      <w:r w:rsidRPr="001A0606">
        <w:rPr>
          <w:rFonts w:ascii="Arial" w:eastAsia="Times New Roman" w:hAnsi="Arial" w:cs="Arial"/>
          <w:i/>
          <w:iCs/>
          <w:sz w:val="24"/>
          <w:szCs w:val="24"/>
          <w:lang w:eastAsia="es-CR"/>
        </w:rPr>
        <w:t>En los casos de detención judicial el hábeas corpus puede pedirse ante las Cámaras de Segunda Instancia correspondientes. En los casos de detención administrativa o privación de libertad por particulares, el hábeas corpus podrá pedirse ante los Juzgados de Primera Instancia con competencia en materia penal(…) la resolución que denegare la libertad del favorecido podrá ser objeto de revisión por la Sala de lo Constitucional de la Corte Suprema de Justicia. En los casos de antejuicio que señala la presente Constitución, el hábeas corpus podrá pedirse ante la Sala de lo Constitucional de la Corte Suprema de Justicia y ante la Corte en pleno en su caso</w:t>
      </w:r>
      <w:r w:rsidRPr="001A0606">
        <w:rPr>
          <w:rFonts w:ascii="Arial" w:eastAsia="Times New Roman" w:hAnsi="Arial" w:cs="Arial"/>
          <w:sz w:val="24"/>
          <w:szCs w:val="24"/>
          <w:lang w:eastAsia="es-CR"/>
        </w:rPr>
        <w:t>…” y en el art. 174 inciso 1º Cn. incluía también lo siguiente: “…</w:t>
      </w:r>
      <w:r w:rsidRPr="001A0606">
        <w:rPr>
          <w:rFonts w:ascii="Arial" w:eastAsia="Times New Roman" w:hAnsi="Arial" w:cs="Arial"/>
          <w:i/>
          <w:iCs/>
          <w:sz w:val="24"/>
          <w:szCs w:val="24"/>
          <w:lang w:eastAsia="es-CR"/>
        </w:rPr>
        <w:t>La Corte Suprema de Justicia tendrá una Sala de lo Constitucional a la cual le corresponde conocer y resolver(…) en revisión de las resoluciones de los tribunales inferiores que denegaren la libertad del favorecido en los casos de hábeas corpus</w:t>
      </w:r>
      <w:r w:rsidRPr="001A0606">
        <w:rPr>
          <w:rFonts w:ascii="Arial" w:eastAsia="Times New Roman" w:hAnsi="Arial" w:cs="Arial"/>
          <w:sz w:val="24"/>
          <w:szCs w:val="24"/>
          <w:lang w:eastAsia="es-CR"/>
        </w:rPr>
        <w:t>…” Acuerdo de reformas constitucionales que nunca fue ratificado, solamente lo concerniente al art. 11 inciso segundo Cn. relativo al hábeas corpus contra la dignidad.-</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pero estas propuestas de reformas constitucionales aunque han sido acordadas, no han sido ratificadas por la Asamblea Legislativa, lo que genera una evidente falta de voluntad política para mejorar este proceso constitucional. -</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II. LEGITIMACIÓN PROCESAL.-</w:t>
      </w:r>
    </w:p>
    <w:p w:rsidR="00D43A44" w:rsidRPr="00D43A44" w:rsidRDefault="001C7C6E" w:rsidP="00D43A44">
      <w:pPr>
        <w:pStyle w:val="Prrafodelista"/>
        <w:numPr>
          <w:ilvl w:val="0"/>
          <w:numId w:val="5"/>
        </w:numPr>
        <w:spacing w:after="0" w:line="360" w:lineRule="auto"/>
        <w:jc w:val="both"/>
        <w:rPr>
          <w:rFonts w:ascii="Arial" w:eastAsia="Times New Roman" w:hAnsi="Arial" w:cs="Arial"/>
          <w:b/>
          <w:bCs/>
          <w:i/>
          <w:iCs/>
          <w:sz w:val="24"/>
          <w:szCs w:val="24"/>
          <w:lang w:eastAsia="es-CR"/>
        </w:rPr>
      </w:pPr>
      <w:r w:rsidRPr="00D43A44">
        <w:rPr>
          <w:rFonts w:ascii="Arial" w:eastAsia="Times New Roman" w:hAnsi="Arial" w:cs="Arial"/>
          <w:b/>
          <w:bCs/>
          <w:i/>
          <w:iCs/>
          <w:sz w:val="24"/>
          <w:szCs w:val="24"/>
          <w:lang w:eastAsia="es-CR"/>
        </w:rPr>
        <w:t>Activa.-</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Respecto a ello y de conformidad a lo que disponen los Arts. 41 y 42 de la LPC y ordinal 4º del apartado I del Art. 194 CS el HC será incoado: (1) por aquél cuya libertad esté indebidamente restringida; (2) por cualquier otra persona (“</w:t>
      </w:r>
      <w:r w:rsidRPr="00D43A44">
        <w:rPr>
          <w:rFonts w:ascii="Arial" w:eastAsia="Times New Roman" w:hAnsi="Arial" w:cs="Arial"/>
          <w:i/>
          <w:iCs/>
          <w:sz w:val="24"/>
          <w:szCs w:val="24"/>
          <w:lang w:eastAsia="es-CR"/>
        </w:rPr>
        <w:t>acción popular</w:t>
      </w:r>
      <w:r w:rsidRPr="00D43A44">
        <w:rPr>
          <w:rFonts w:ascii="Arial" w:eastAsia="Times New Roman" w:hAnsi="Arial" w:cs="Arial"/>
          <w:sz w:val="24"/>
          <w:szCs w:val="24"/>
          <w:lang w:eastAsia="es-CR"/>
        </w:rPr>
        <w:t xml:space="preserve">”); (3) por el tribunal de oficio, cuando hubiere motivos suficientes para </w:t>
      </w:r>
      <w:r w:rsidRPr="00D43A44">
        <w:rPr>
          <w:rFonts w:ascii="Arial" w:eastAsia="Times New Roman" w:hAnsi="Arial" w:cs="Arial"/>
          <w:sz w:val="24"/>
          <w:szCs w:val="24"/>
          <w:lang w:eastAsia="es-CR"/>
        </w:rPr>
        <w:lastRenderedPageBreak/>
        <w:t>suponer que alguien estuviese con su libertad ilegalmente restringida; (4) por el Procurador para la Defensa de los Derechos Humanos BERTRAND GALINDO, FRANCISCO ET ALUIS. “</w:t>
      </w:r>
      <w:r w:rsidRPr="00D43A44">
        <w:rPr>
          <w:rFonts w:ascii="Arial" w:eastAsia="Times New Roman" w:hAnsi="Arial" w:cs="Arial"/>
          <w:i/>
          <w:iCs/>
          <w:sz w:val="24"/>
          <w:szCs w:val="24"/>
          <w:lang w:eastAsia="es-CR"/>
        </w:rPr>
        <w:t>Manual de Derecho Constitucional</w:t>
      </w:r>
      <w:r w:rsidRPr="00D43A44">
        <w:rPr>
          <w:rFonts w:ascii="Arial" w:eastAsia="Times New Roman" w:hAnsi="Arial" w:cs="Arial"/>
          <w:sz w:val="24"/>
          <w:szCs w:val="24"/>
          <w:lang w:eastAsia="es-CR"/>
        </w:rPr>
        <w:t>” Tomo I p. 345.-</w:t>
      </w:r>
      <w:r w:rsidRPr="00D43A44">
        <w:rPr>
          <w:rFonts w:ascii="Arial" w:eastAsia="Times New Roman" w:hAnsi="Arial" w:cs="Arial"/>
          <w:sz w:val="24"/>
          <w:szCs w:val="24"/>
          <w:lang w:eastAsia="es-CR"/>
        </w:rPr>
        <w:br/>
        <w:t>. Como podemos observar, la la legitimación procesal activa en el HC es una de las más amplias; ya que prácticamente no está sujeta a ninguna restricción GONZALEZ BONILLA ET ALII. “</w:t>
      </w:r>
      <w:r w:rsidRPr="00D43A44">
        <w:rPr>
          <w:rFonts w:ascii="Arial" w:eastAsia="Times New Roman" w:hAnsi="Arial" w:cs="Arial"/>
          <w:i/>
          <w:iCs/>
          <w:sz w:val="24"/>
          <w:szCs w:val="24"/>
          <w:lang w:eastAsia="es-CR"/>
        </w:rPr>
        <w:t>Protección Constitucional de los Derechos Humanos</w:t>
      </w:r>
      <w:r w:rsidRPr="00D43A44">
        <w:rPr>
          <w:rFonts w:ascii="Arial" w:eastAsia="Times New Roman" w:hAnsi="Arial" w:cs="Arial"/>
          <w:sz w:val="24"/>
          <w:szCs w:val="24"/>
          <w:lang w:eastAsia="es-CR"/>
        </w:rPr>
        <w:t>”, Trabajo de Graduación para optar al Título de Licenciado en Ciencias Jurídicas. Universidad Centroamericana “José Simeó</w:t>
      </w:r>
      <w:r w:rsidR="007C455E">
        <w:rPr>
          <w:rFonts w:ascii="Arial" w:eastAsia="Times New Roman" w:hAnsi="Arial" w:cs="Arial"/>
          <w:sz w:val="24"/>
          <w:szCs w:val="24"/>
          <w:lang w:eastAsia="es-CR"/>
        </w:rPr>
        <w:t xml:space="preserve">n Cañas” (UCA) 1993. P. 151.- </w:t>
      </w:r>
      <w:r w:rsidRPr="00D43A44">
        <w:rPr>
          <w:rFonts w:ascii="Arial" w:eastAsia="Times New Roman" w:hAnsi="Arial" w:cs="Arial"/>
          <w:sz w:val="24"/>
          <w:szCs w:val="24"/>
          <w:lang w:eastAsia="es-CR"/>
        </w:rPr>
        <w:br/>
        <w:t>Es importante aclarar que el término “</w:t>
      </w:r>
      <w:r w:rsidRPr="00D43A44">
        <w:rPr>
          <w:rFonts w:ascii="Arial" w:eastAsia="Times New Roman" w:hAnsi="Arial" w:cs="Arial"/>
          <w:i/>
          <w:iCs/>
          <w:sz w:val="24"/>
          <w:szCs w:val="24"/>
          <w:lang w:eastAsia="es-CR"/>
        </w:rPr>
        <w:t>de oficio</w:t>
      </w:r>
      <w:r w:rsidRPr="00D43A44">
        <w:rPr>
          <w:rFonts w:ascii="Arial" w:eastAsia="Times New Roman" w:hAnsi="Arial" w:cs="Arial"/>
          <w:sz w:val="24"/>
          <w:szCs w:val="24"/>
          <w:lang w:eastAsia="es-CR"/>
        </w:rPr>
        <w:t>” no debe entenderse como una facultad del Tribunal para iniciar, tramitar y concluir un proceso puesto que se requiere el impulso procesal del sujeto activo del HC y la Sala o la Cámara, no lo puede iniciarlo de mutuo propio</w:t>
      </w:r>
      <w:r w:rsidRPr="00D43A44">
        <w:rPr>
          <w:rFonts w:ascii="Arial" w:eastAsia="Times New Roman" w:hAnsi="Arial" w:cs="Arial"/>
          <w:i/>
          <w:iCs/>
          <w:sz w:val="24"/>
          <w:szCs w:val="24"/>
          <w:lang w:eastAsia="es-CR"/>
        </w:rPr>
        <w:t xml:space="preserve">, </w:t>
      </w:r>
      <w:r w:rsidRPr="00D43A44">
        <w:rPr>
          <w:rFonts w:ascii="Arial" w:eastAsia="Times New Roman" w:hAnsi="Arial" w:cs="Arial"/>
          <w:sz w:val="24"/>
          <w:szCs w:val="24"/>
          <w:lang w:eastAsia="es-CR"/>
        </w:rPr>
        <w:t>si previamente no se solicita por cualquiera de los medios que franquea la ley.-</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En forma ilustrativa podemos señalar algunos casos que se han presentado a la SC y que han permitido decretar “</w:t>
      </w:r>
      <w:r w:rsidRPr="00D43A44">
        <w:rPr>
          <w:rFonts w:ascii="Arial" w:eastAsia="Times New Roman" w:hAnsi="Arial" w:cs="Arial"/>
          <w:i/>
          <w:iCs/>
          <w:sz w:val="24"/>
          <w:szCs w:val="24"/>
          <w:lang w:eastAsia="es-CR"/>
        </w:rPr>
        <w:t>de oficio</w:t>
      </w:r>
      <w:r w:rsidRPr="00D43A44">
        <w:rPr>
          <w:rFonts w:ascii="Arial" w:eastAsia="Times New Roman" w:hAnsi="Arial" w:cs="Arial"/>
          <w:sz w:val="24"/>
          <w:szCs w:val="24"/>
          <w:lang w:eastAsia="es-CR"/>
        </w:rPr>
        <w:t xml:space="preserve">” el HC: </w:t>
      </w:r>
    </w:p>
    <w:p w:rsidR="00D43A44" w:rsidRDefault="001C7C6E" w:rsidP="00D43A44">
      <w:pPr>
        <w:pStyle w:val="Prrafodelista"/>
        <w:numPr>
          <w:ilvl w:val="0"/>
          <w:numId w:val="6"/>
        </w:numPr>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En los casos en que, una vez iniciado el proceso por una persona la Sala advierte que hay otra que puede ser beneficiada también con el fallo cuando este es favorable </w:t>
      </w:r>
      <w:r w:rsidRPr="00D43A44">
        <w:rPr>
          <w:rFonts w:ascii="Arial" w:eastAsia="Times New Roman" w:hAnsi="Arial" w:cs="Arial"/>
          <w:i/>
          <w:iCs/>
          <w:sz w:val="24"/>
          <w:szCs w:val="24"/>
          <w:lang w:eastAsia="es-CR"/>
        </w:rPr>
        <w:t>v. gr.</w:t>
      </w:r>
      <w:r w:rsidRPr="00D43A44">
        <w:rPr>
          <w:rFonts w:ascii="Arial" w:eastAsia="Times New Roman" w:hAnsi="Arial" w:cs="Arial"/>
          <w:sz w:val="24"/>
          <w:szCs w:val="24"/>
          <w:lang w:eastAsia="es-CR"/>
        </w:rPr>
        <w:t xml:space="preserve"> SHC 5-98 del 2/4/98.-</w:t>
      </w:r>
    </w:p>
    <w:p w:rsidR="00D43A44" w:rsidRDefault="001C7C6E" w:rsidP="00D43A44">
      <w:pPr>
        <w:pStyle w:val="Prrafodelista"/>
        <w:numPr>
          <w:ilvl w:val="0"/>
          <w:numId w:val="6"/>
        </w:numPr>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Cuando existen errores de forma en el encabezado de la demanda al dirigir mal el nombre del tribunal u otras circunstancias similares por ejemplo: se dirige “al Presidente de la Corte Suprema de Justicia” o a la “Corte Suprema de Justicia”, el Tribunal puede suplir este error decretando de oficio el hábeas corpus v. gr. SHC 333-98 del 23/7/98 o un caso extremo y curioso donde el solicitante (reo) dirige su petición a los “Honorables señores que forman el prestigioso Abeas(</w:t>
      </w:r>
      <w:r w:rsidRPr="00D43A44">
        <w:rPr>
          <w:rFonts w:ascii="Arial" w:eastAsia="Times New Roman" w:hAnsi="Arial" w:cs="Arial"/>
          <w:i/>
          <w:iCs/>
          <w:sz w:val="24"/>
          <w:szCs w:val="24"/>
          <w:lang w:eastAsia="es-CR"/>
        </w:rPr>
        <w:t>sic</w:t>
      </w:r>
      <w:r w:rsidRPr="00D43A44">
        <w:rPr>
          <w:rFonts w:ascii="Arial" w:eastAsia="Times New Roman" w:hAnsi="Arial" w:cs="Arial"/>
          <w:sz w:val="24"/>
          <w:szCs w:val="24"/>
          <w:lang w:eastAsia="es-CR"/>
        </w:rPr>
        <w:t>) Corpus” SHC 157-2000 cuya demanda fue admitida el 12/5/2000.-</w:t>
      </w:r>
    </w:p>
    <w:p w:rsidR="001C7C6E" w:rsidRP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C) En aquellos casos en que se inicia un amparo cuando lo correcto –por la naturaleza del acto lesivo- sea el HC, en esos casos la Sala ha decretado el HC de oficio. Dos casos podemos citar al respecto: </w:t>
      </w:r>
    </w:p>
    <w:p w:rsidR="00D43A44"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C.1) El amparo numerado inicialmente como 459-99 en el cual el Dr. José Antonio Mena apoderado del señor Mauricio Rolando Safie Miguel, presentó demanda señalando como pretensión violación al debido proceso a través del derecho de audiencia realizado por la Cámara Tercera de lo Penal de la Primera Sección del Centro por no haber permitido la recepción de pruebas en Segunda Instancia no obstante haber sido solicitada al expresar agravios conforme al art. 535 CPP (derogado) y en su lugar la Cámara resolvió directamente confimar la sentencia y modificarla en lo referente a la responsabilidad civil. La Sala examinó la demanda de amparo y la declaró improcedente, en dicho auto se dijo que la LPC establecía la posibilidad de rechazar la demanda de amparo cuando ésta adoleciera de vicios en su fundamentación o en su proposición. Entre las causas de improcedencia que la SC determinó en forma ilustrativa podemos señalar el caso en que la pretensión se fundare en derechos tutelados por el proceso de HC. Tal resolución fue notificada al doctor Mena quien presentó escrito solicitando se revocara dicha interlocutoria. Ante esta situación la SC en resolución posterior (con la que se inicia el proceso de HC 256-99) determinó que por analogía debía aplicarse supletoriamente el art. 426 CPC. y se admitió por estar en tiempo y forma la solicitud de revocatoria interpuesto y de lo cual se determinó, en primer lugar, que la pretensión de amparo condicionaba la iniciación y eventualmente la tramitación del proceso, siempre que cumpliera cabalmente los requisitos legales y jurisprudenciales respecto de los sujetos y el objeto de dicha declaración de voluntad dirigida al juzgador constitucional, ya que de lo contrario, resultaba imposible realizar el objeto de la pretensión de amparo y dirimir la cuestión fundamental planteada; en segundo lugar, que el acto reclamado, cuya naturaleza era omisiva, afectaba de manera manifiesta e indubitable derechos </w:t>
      </w:r>
      <w:r w:rsidRPr="001A0606">
        <w:rPr>
          <w:rFonts w:ascii="Arial" w:eastAsia="Times New Roman" w:hAnsi="Arial" w:cs="Arial"/>
          <w:sz w:val="24"/>
          <w:szCs w:val="24"/>
          <w:lang w:eastAsia="es-CR"/>
        </w:rPr>
        <w:lastRenderedPageBreak/>
        <w:t>tutelados por el proceso de HC, ya que a pesar de invocar como fundamento jurídico la pretensión los derechos contemplados en los artículos 2 y 11 de la CS, advirtió el Tribunal que la sentencia de la Cámara Tercera de lo Penal de la Primera Sección del Centro mediante la cual se confirma la pena de dos años de prisión por el señor Mauricio Rolando Safie Miguel, incidía directamente en la esfera de libertad del demandante estableciéndose una limitación de tal derecho, no obstante no haber sido capturado, por lo que se configuraba plenamente como una pretensión exclusiva de HC. Más adelante se consideró a título conclusivo que los argumentos del peticionario eran exiguos, declarándose sin lugar la revocatoria solicitada. La SC advirtió que las disposiciones atinentes al caso eran los arts. 11 inciso final de la CS y 12 inciso 4º de la LPC, considerando que la parte actora de manera refleja había hecho descansar el sustrato fáctico de amparo en la violación al derecho de libertad; por lo que, atendiendo a las disposiciones legales anteriormente mencionadas, resultaba evidente que el proceso de amparo no era un medio procesal idóneo para atacar las providencias de la autoridad demandada, puesto que el derecho de libertad era objeto de protección de HC. Con base en las acotaciones realizadas, se ordenó cancelar en la clasificación de los procesos de amparo la entrada de la petición identificada con el número 459-99 y trasladar la información de la misma al control de los proceso de HC, nombrándose en dicho auto al Ejecutor para diligenciar el proceso. Esta resolución fue firmada por los Magistrados Hernández Valiente, Mario Solano y Baños Pacheco y en su oportunidad se proveyó sentencia favorable de HC en el proceso 256-99 el 18/10/99.</w:t>
      </w:r>
    </w:p>
    <w:p w:rsidR="001C7C6E" w:rsidRPr="001A0606" w:rsidRDefault="001C7C6E" w:rsidP="00D43A44">
      <w:pPr>
        <w:spacing w:after="0" w:line="360" w:lineRule="auto"/>
        <w:ind w:left="216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C.2) Un segundo caso es el amparo inventariado inicialmente como 338-99, en este caso el doctor José Leonel Tovar solicitó amparo por considerar que debía declararse nulo el proceso por no ser </w:t>
      </w:r>
      <w:r w:rsidRPr="001A0606">
        <w:rPr>
          <w:rFonts w:ascii="Arial" w:eastAsia="Times New Roman" w:hAnsi="Arial" w:cs="Arial"/>
          <w:sz w:val="24"/>
          <w:szCs w:val="24"/>
          <w:lang w:eastAsia="es-CR"/>
        </w:rPr>
        <w:lastRenderedPageBreak/>
        <w:t xml:space="preserve">abogada la fiscal del caso, sin embargo no se siguió el trámite que prescribe la ley y se proveyó sin haber precluído dicha etapa, sentencia definitiva condenatoria, lo que violentaba los arts. 11 y 12 de la CS. Por su parte, la Sala le previno al doctor Tovar que de conformidad al art. 18 de la LPC que en el plazo de tres días debía señalar con toda claridad y exactitud la relación específica y concreta de la acciones u omisiones en que hace descansar la inconstitucionalidad del acto reclamado, debiendo manifestar en concreto si le fue notificada la sentencia pronunciada a las ocho horas del día doce de marzo de aquel año (1999) por el Tribunal Primero de Sentencia de Santa Ana y en caso de ser afirmativa su respuesta, si hizo uso del recurso de revisión que el CPP franqueaba para atacar el acto reclamado; por su parte el doctor Tovar aclaró que en dicho amparo los agraviados eran sus clientes y que ratificaba los conceptos vertidos en la demanda y en escrito posterior se contestó: a) la inconstitucionalidad del acto reclamado la hizo descansar en que el Tribunal demandado pronunció y notificó una sentencia definitiva sin haber agotado o estar concluido el proceso penal respectivo, no habiendo asistido a la lectura de la sentencia definitiva en la fecha señalada por considerar imposible pronunciarla y leerla aún cuando quedaba pendiente un incidente de previo y especial pronunciamiento, que atacaba la existencia y validez misma del proceso y b) al pronunciar y notificar la sentencia definitiva antes de resolver el incidente de nulidad, produjo un traslape de resoluciones que trajo como consecuencia que sus representados no pudieran tener oportunidad de recurrir de la resolución que denegó la nulidad absoluta. Respecto a que si le fue notificada la sentencia pronunciada y si se interpuso el recurso de revisión, como ya se dijo, ésta no le fue notificada personalmente, pero dicho tribunal la consideró notificada por la lectura realizada el día y hora originalmente señalado para ello y no habiendo hecho </w:t>
      </w:r>
      <w:r w:rsidRPr="001A0606">
        <w:rPr>
          <w:rFonts w:ascii="Arial" w:eastAsia="Times New Roman" w:hAnsi="Arial" w:cs="Arial"/>
          <w:sz w:val="24"/>
          <w:szCs w:val="24"/>
          <w:lang w:eastAsia="es-CR"/>
        </w:rPr>
        <w:lastRenderedPageBreak/>
        <w:t>uso del recurso de revisión por no ser procedente y no encajar en ninguno de los supuestos hipotéticos señalados por el art. 431 CPP el único medio para reparar el acto lesivo era el amparo. En respuesta a su prevención la Sala declaró improcedente la demanda intentada ya que la pretensión se fundaba en derechos tutelados por el proceso de HC y porque el doctor José Leonel Tovar no acreditó la calidad de apoderado de los imputados por lo que no obstante ostentar en apariencia la capacidad de postulación necesaria para actuar eficazmente en el proceso, no acreditaba fehacientemente la representación de los demandantes, por lo que incumplía con la calidad que exige la ley que rige los procesos constitucionales para intervenir en nombre de los actores en el amparo, luego, al igual que el caso anterior el doctor Tovar pidió revocatoria de ésta resolución, la cual posteriormente se declaró sin lugar y como en el caso anterior, se ordenó cancelar en la clasificación de los procesos de amparo la entrada de la petición identificada con el No 338-99 y se decretó HC a favor de los señores Juan Antonio Morán Villalta y Eduardo Antonio Morán Alfaro y al mismo tiempo se nombró Juez Ejecutor para diligenciarlo, resolución suscrita por los Magistrados Tenorio, Gómez Vides y Solano. Posteriormente los autos fueron clasificados como HC 324-99 donde se proveyó sentencia desfavorable el 29/10/99.-</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2) Pasiva.-</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González Bonilla </w:t>
      </w:r>
      <w:r w:rsidRPr="001A0606">
        <w:rPr>
          <w:rFonts w:ascii="Arial" w:eastAsia="Times New Roman" w:hAnsi="Arial" w:cs="Arial"/>
          <w:i/>
          <w:iCs/>
          <w:sz w:val="24"/>
          <w:szCs w:val="24"/>
          <w:lang w:eastAsia="es-CR"/>
        </w:rPr>
        <w:t>et aluis</w:t>
      </w:r>
      <w:r w:rsidRPr="001A0606">
        <w:rPr>
          <w:rFonts w:ascii="Arial" w:eastAsia="Times New Roman" w:hAnsi="Arial" w:cs="Arial"/>
          <w:sz w:val="24"/>
          <w:szCs w:val="24"/>
          <w:lang w:eastAsia="es-CR"/>
        </w:rPr>
        <w:t xml:space="preserve"> agregan también que esta legitimación también es amplia ya que este proceso puede iniciarse contra cualquier autoridad o individuo responsable o presunto responsable de restringir el derecho de libertad de la persona GONZALEZ BONILLA ET ALIUS, </w:t>
      </w:r>
      <w:r w:rsidRPr="001A0606">
        <w:rPr>
          <w:rFonts w:ascii="Arial" w:eastAsia="Times New Roman" w:hAnsi="Arial" w:cs="Arial"/>
          <w:i/>
          <w:iCs/>
          <w:sz w:val="24"/>
          <w:szCs w:val="24"/>
          <w:lang w:eastAsia="es-CR"/>
        </w:rPr>
        <w:t>Idem</w:t>
      </w:r>
      <w:r w:rsidRPr="001A0606">
        <w:rPr>
          <w:rFonts w:ascii="Arial" w:eastAsia="Times New Roman" w:hAnsi="Arial" w:cs="Arial"/>
          <w:sz w:val="24"/>
          <w:szCs w:val="24"/>
          <w:lang w:eastAsia="es-CR"/>
        </w:rPr>
        <w:t>., pp. 152.-</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procediendo por tanto, contra autoridad administrativa o judicial. </w:t>
      </w:r>
      <w:r w:rsidRPr="001A0606">
        <w:rPr>
          <w:rFonts w:ascii="Arial" w:eastAsia="Times New Roman" w:hAnsi="Arial" w:cs="Arial"/>
          <w:sz w:val="24"/>
          <w:szCs w:val="24"/>
          <w:lang w:eastAsia="es-CR"/>
        </w:rPr>
        <w:br/>
        <w:t xml:space="preserve">En la práctica esta demanda se puede interponer contra un padre de familia (en el HC </w:t>
      </w:r>
      <w:r w:rsidRPr="001A0606">
        <w:rPr>
          <w:rFonts w:ascii="Arial" w:eastAsia="Times New Roman" w:hAnsi="Arial" w:cs="Arial"/>
          <w:sz w:val="24"/>
          <w:szCs w:val="24"/>
          <w:lang w:eastAsia="es-CR"/>
        </w:rPr>
        <w:lastRenderedPageBreak/>
        <w:t xml:space="preserve">de familia), contra un particular (detención en flagrancia), contra el director de la PNC, algún jefe o delegado policial v. gr., Comisionado, Inspector, etc., (HC preventivo o clásico) que restringen el derecho de libertad (detención en flagrancia o administrativa), la FGR por ser el director de la investigación, etc. En el ámbito administrativo contra el Ministro del Interior, o autoridades judiciales desde el Juez de Paz hasta la Sala de lo Penal, etc.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No obstante, en el pasado, comenta Argumedo: “</w:t>
      </w:r>
      <w:r w:rsidRPr="001A0606">
        <w:rPr>
          <w:rFonts w:ascii="Arial" w:eastAsia="Times New Roman" w:hAnsi="Arial" w:cs="Arial"/>
          <w:i/>
          <w:iCs/>
          <w:sz w:val="24"/>
          <w:szCs w:val="24"/>
          <w:lang w:eastAsia="es-CR"/>
        </w:rPr>
        <w:t>un decreto de diciembre de 1948, suspendió el hábeas corpus para los casos de delitos cometidos por funcionarios y empleados públicos. El Consejo de Gobierno Revolucionario, para precisar que los miembros del gobierno anterior derrocado serían sancionados por sus actos de corrupción, les suprimió la protección del hábeas corpus</w:t>
      </w:r>
      <w:r w:rsidRPr="001A0606">
        <w:rPr>
          <w:rFonts w:ascii="Arial" w:eastAsia="Times New Roman" w:hAnsi="Arial" w:cs="Arial"/>
          <w:sz w:val="24"/>
          <w:szCs w:val="24"/>
          <w:lang w:eastAsia="es-CR"/>
        </w:rPr>
        <w:t xml:space="preserve"> GONZALEZ BONILLA ET ALUIS Ibidem., p. 4.</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 xml:space="preserve">Para poder promover un HC el art. 41 LP </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III. MEDIOS DE PROMOCIÓN.</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t xml:space="preserve">Para poder promover un HC la LPC en el art. 41 hace referencia únicamente a la </w:t>
      </w:r>
      <w:r w:rsidRPr="001A0606">
        <w:rPr>
          <w:rFonts w:ascii="Arial" w:eastAsia="Times New Roman" w:hAnsi="Arial" w:cs="Arial"/>
          <w:i/>
          <w:iCs/>
          <w:sz w:val="24"/>
          <w:szCs w:val="24"/>
          <w:lang w:eastAsia="es-CR"/>
        </w:rPr>
        <w:t xml:space="preserve">carta y telegrama, </w:t>
      </w:r>
      <w:r w:rsidRPr="001A0606">
        <w:rPr>
          <w:rFonts w:ascii="Arial" w:eastAsia="Times New Roman" w:hAnsi="Arial" w:cs="Arial"/>
          <w:sz w:val="24"/>
          <w:szCs w:val="24"/>
          <w:lang w:eastAsia="es-CR"/>
        </w:rPr>
        <w:t xml:space="preserve">sin embargo, trataremos de analizar la efectividad de cada una de ellas y estableceremos soluciones alternativas por medio de doctrina y construcciones jurisprudenciales para la mejor promoción y desarrollo de este proceso constitucional. </w:t>
      </w: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1) Carta.-</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carta, misiva o epístola no tiene ninguna exigencia y formalidad de índole técnico-jurídica, sino más bien se trata de una simple petición de parte del mismo imputado que se encuentre o no recluido –normalmente aquél que se encuentra detenido-, o de algún familiar o amigo a quienes la ley les permite por medio de la “acción popular” promover con excesiva facilidad pero con poco éxito el proceso de HC.-</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Tribunal correspondiente para conocer de tal petición, al basarse en el </w:t>
      </w:r>
      <w:r w:rsidRPr="001A0606">
        <w:rPr>
          <w:rFonts w:ascii="Arial" w:eastAsia="Times New Roman" w:hAnsi="Arial" w:cs="Arial"/>
          <w:i/>
          <w:iCs/>
          <w:sz w:val="24"/>
          <w:szCs w:val="24"/>
          <w:lang w:eastAsia="es-CR"/>
        </w:rPr>
        <w:t>principio de congruencia</w:t>
      </w:r>
      <w:r w:rsidRPr="001A0606">
        <w:rPr>
          <w:rFonts w:ascii="Arial" w:eastAsia="Times New Roman" w:hAnsi="Arial" w:cs="Arial"/>
          <w:sz w:val="24"/>
          <w:szCs w:val="24"/>
          <w:lang w:eastAsia="es-CR"/>
        </w:rPr>
        <w:t xml:space="preserve"> se limita únicamente a lo pedido, en otras palabras habrá una respuesta satisfactiva al ejercicio del derecho de acción –sea favorable o no la sentencia-, pero, en el caso de una carta </w:t>
      </w:r>
      <w:r w:rsidRPr="001A0606">
        <w:rPr>
          <w:rFonts w:ascii="Arial" w:eastAsia="Times New Roman" w:hAnsi="Arial" w:cs="Arial"/>
          <w:i/>
          <w:iCs/>
          <w:sz w:val="24"/>
          <w:szCs w:val="24"/>
          <w:lang w:eastAsia="es-CR"/>
        </w:rPr>
        <w:t>¿qué pretensión podría examinarse?</w:t>
      </w:r>
      <w:r w:rsidRPr="001A0606">
        <w:rPr>
          <w:rFonts w:ascii="Arial" w:eastAsia="Times New Roman" w:hAnsi="Arial" w:cs="Arial"/>
          <w:sz w:val="24"/>
          <w:szCs w:val="24"/>
          <w:lang w:eastAsia="es-CR"/>
        </w:rPr>
        <w:t xml:space="preserve"> no existe por tanto un sustrato fáctico ni un fundamento jurídico de la pretensión, siendo así que la única </w:t>
      </w:r>
      <w:r w:rsidRPr="001A0606">
        <w:rPr>
          <w:rFonts w:ascii="Arial" w:eastAsia="Times New Roman" w:hAnsi="Arial" w:cs="Arial"/>
          <w:sz w:val="24"/>
          <w:szCs w:val="24"/>
          <w:lang w:eastAsia="es-CR"/>
        </w:rPr>
        <w:lastRenderedPageBreak/>
        <w:t xml:space="preserve">alternativa del tribunal es seguir el trámite normal, y luego del informe del juez ejecutor, pedir el proceso y analizar la medida cautelar que priva o restringe el derecho de libertad de la persona.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Si se pretende obtener con éxito la libertad de una persona, no es recomendable solicitar el HC por medio de una carta puesto que esta lleva impregnada una buena dosis de sentimentalismo.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t>La gran mayoría de peticiones de esta naturaleza se convierten en sentencias desestimatorias que en nada colaboran al buen desenvolvimiento del proceso.-</w:t>
      </w: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2) Telegrama.-</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Sabemos que el telegrama tiene como característica la brevedad, con un contenido reducido, sucinto y limitado, proveniente muchas veces de los centros penales, bartolinas policiales, etc., enviados en la mayoría de ocasiones por los mismos reclusos o en todo caso por aquella persona que se sienta motivada a ayudar al detenido como un particular, familiar, amigo, o en casos extremos por su mismo defensor público o privado, etc.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Este tipo de documentos señala generalmente el nombre del imputado, la autoridad que restringe su derecho de libertad y el número de proceso, el lugar donde está recluido y en una o dos líneas manifiestan que se encuentran en “detención ilegal” y por tal razón solicitan “exhibición personal”.-</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Este es otro endémico y grave problema que no colaboran de ninguna manera a beneficiar a la persona con su libertad (en un proceso judicial) puesto que el tribunal competente para conocer del HC se ve imposibilitado a conocer de las pretensiones (si las hay) y no puede aplicar el principio de congruencia, siendo la única alternativa viable, seguir el trámite, oír la opinión del juez ejecutor, pedir el proceso y revisar la constitucionalidad de la detención en una forma general.-</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Pese a lo anterior, el beneficiado, o quien haga las veces de peticionario, puede establecer en el contenido del telegrama un indicio de una pretensión constitucional al considerar por lo menos el artículo de la CS que considera violado, el derecho o principio constitucional.-</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Lo que si no es admisible desde ningún punto de vista es que su mismo defensor por ignorancia, comodidad y falta de cuidado en sus obligaciones profesionales solicite un </w:t>
      </w:r>
      <w:r w:rsidRPr="001A0606">
        <w:rPr>
          <w:rFonts w:ascii="Arial" w:eastAsia="Times New Roman" w:hAnsi="Arial" w:cs="Arial"/>
          <w:sz w:val="24"/>
          <w:szCs w:val="24"/>
          <w:lang w:eastAsia="es-CR"/>
        </w:rPr>
        <w:lastRenderedPageBreak/>
        <w:t>HC por telegrama, máxime cuando se trata de un defensor público a quien el mismo Estado le paga para ejercer la defensa técnica y que su trabajo permite hacer peticiones mejores elaboradas en beneficio de su defendido. En el caso de un defensor particular intereses económicos por ejemplo, pueden impedir que se esfuerce en presentar a la Cámara o a la SC una adecuada petición de HC.-</w:t>
      </w:r>
    </w:p>
    <w:p w:rsidR="00D43A44" w:rsidRPr="00D43A44" w:rsidRDefault="001C7C6E" w:rsidP="00D43A44">
      <w:pPr>
        <w:pStyle w:val="Prrafodelista"/>
        <w:numPr>
          <w:ilvl w:val="0"/>
          <w:numId w:val="5"/>
        </w:numPr>
        <w:spacing w:after="0" w:line="360" w:lineRule="auto"/>
        <w:jc w:val="both"/>
        <w:rPr>
          <w:rFonts w:ascii="Arial" w:eastAsia="Times New Roman" w:hAnsi="Arial" w:cs="Arial"/>
          <w:b/>
          <w:bCs/>
          <w:i/>
          <w:iCs/>
          <w:sz w:val="24"/>
          <w:szCs w:val="24"/>
          <w:lang w:eastAsia="es-CR"/>
        </w:rPr>
      </w:pPr>
      <w:r w:rsidRPr="00D43A44">
        <w:rPr>
          <w:rFonts w:ascii="Arial" w:eastAsia="Times New Roman" w:hAnsi="Arial" w:cs="Arial"/>
          <w:b/>
          <w:bCs/>
          <w:i/>
          <w:iCs/>
          <w:sz w:val="24"/>
          <w:szCs w:val="24"/>
          <w:lang w:eastAsia="es-CR"/>
        </w:rPr>
        <w:t>Demanda.-</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No obstante estar regulado expresamente –como ya vimos- a partir del art. 41 de la LPC como únicas formas de iniciar el proceso constitucional de HC la </w:t>
      </w:r>
      <w:r w:rsidRPr="00D43A44">
        <w:rPr>
          <w:rFonts w:ascii="Arial" w:eastAsia="Times New Roman" w:hAnsi="Arial" w:cs="Arial"/>
          <w:i/>
          <w:iCs/>
          <w:sz w:val="24"/>
          <w:szCs w:val="24"/>
          <w:lang w:eastAsia="es-CR"/>
        </w:rPr>
        <w:t xml:space="preserve">carta y el telegrama, </w:t>
      </w:r>
      <w:r w:rsidRPr="00D43A44">
        <w:rPr>
          <w:rFonts w:ascii="Arial" w:eastAsia="Times New Roman" w:hAnsi="Arial" w:cs="Arial"/>
          <w:sz w:val="24"/>
          <w:szCs w:val="24"/>
          <w:lang w:eastAsia="es-CR"/>
        </w:rPr>
        <w:t xml:space="preserve">podemos a través de la técnica de la </w:t>
      </w:r>
      <w:r w:rsidRPr="00D43A44">
        <w:rPr>
          <w:rFonts w:ascii="Arial" w:eastAsia="Times New Roman" w:hAnsi="Arial" w:cs="Arial"/>
          <w:i/>
          <w:iCs/>
          <w:sz w:val="24"/>
          <w:szCs w:val="24"/>
          <w:lang w:eastAsia="es-CR"/>
        </w:rPr>
        <w:t>auto integración y la analogía</w:t>
      </w:r>
      <w:r w:rsidRPr="00D43A44">
        <w:rPr>
          <w:rFonts w:ascii="Arial" w:eastAsia="Times New Roman" w:hAnsi="Arial" w:cs="Arial"/>
          <w:sz w:val="24"/>
          <w:szCs w:val="24"/>
          <w:lang w:eastAsia="es-CR"/>
        </w:rPr>
        <w:t xml:space="preserve"> deducir que el medio más factible es </w:t>
      </w:r>
      <w:r w:rsidRPr="00D43A44">
        <w:rPr>
          <w:rFonts w:ascii="Arial" w:eastAsia="Times New Roman" w:hAnsi="Arial" w:cs="Arial"/>
          <w:i/>
          <w:iCs/>
          <w:sz w:val="24"/>
          <w:szCs w:val="24"/>
          <w:lang w:eastAsia="es-CR"/>
        </w:rPr>
        <w:t>la demanda.</w:t>
      </w:r>
      <w:r w:rsidRPr="00D43A44">
        <w:rPr>
          <w:rFonts w:ascii="Arial" w:eastAsia="Times New Roman" w:hAnsi="Arial" w:cs="Arial"/>
          <w:sz w:val="24"/>
          <w:szCs w:val="24"/>
          <w:lang w:eastAsia="es-CR"/>
        </w:rPr>
        <w:t xml:space="preserve">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La LPC regula lo referente a los requisitos que debe contener la </w:t>
      </w:r>
      <w:r w:rsidRPr="00D43A44">
        <w:rPr>
          <w:rFonts w:ascii="Arial" w:eastAsia="Times New Roman" w:hAnsi="Arial" w:cs="Arial"/>
          <w:i/>
          <w:iCs/>
          <w:sz w:val="24"/>
          <w:szCs w:val="24"/>
          <w:lang w:eastAsia="es-CR"/>
        </w:rPr>
        <w:t>demanda</w:t>
      </w:r>
      <w:r w:rsidRPr="00D43A44">
        <w:rPr>
          <w:rFonts w:ascii="Arial" w:eastAsia="Times New Roman" w:hAnsi="Arial" w:cs="Arial"/>
          <w:sz w:val="24"/>
          <w:szCs w:val="24"/>
          <w:lang w:eastAsia="es-CR"/>
        </w:rPr>
        <w:t xml:space="preserve"> en el </w:t>
      </w:r>
      <w:r w:rsidRPr="00D43A44">
        <w:rPr>
          <w:rFonts w:ascii="Arial" w:eastAsia="Times New Roman" w:hAnsi="Arial" w:cs="Arial"/>
          <w:i/>
          <w:iCs/>
          <w:sz w:val="24"/>
          <w:szCs w:val="24"/>
          <w:lang w:eastAsia="es-CR"/>
        </w:rPr>
        <w:t>amparo</w:t>
      </w:r>
      <w:r w:rsidRPr="00D43A44">
        <w:rPr>
          <w:rFonts w:ascii="Arial" w:eastAsia="Times New Roman" w:hAnsi="Arial" w:cs="Arial"/>
          <w:sz w:val="24"/>
          <w:szCs w:val="24"/>
          <w:lang w:eastAsia="es-CR"/>
        </w:rPr>
        <w:t xml:space="preserve"> (art. 14 y ss. de la LPC) y en el </w:t>
      </w:r>
      <w:r w:rsidRPr="00D43A44">
        <w:rPr>
          <w:rFonts w:ascii="Arial" w:eastAsia="Times New Roman" w:hAnsi="Arial" w:cs="Arial"/>
          <w:i/>
          <w:iCs/>
          <w:sz w:val="24"/>
          <w:szCs w:val="24"/>
          <w:lang w:eastAsia="es-CR"/>
        </w:rPr>
        <w:t>proceso de Inconstitucionalidad</w:t>
      </w:r>
      <w:r w:rsidRPr="00D43A44">
        <w:rPr>
          <w:rFonts w:ascii="Arial" w:eastAsia="Times New Roman" w:hAnsi="Arial" w:cs="Arial"/>
          <w:sz w:val="24"/>
          <w:szCs w:val="24"/>
          <w:lang w:eastAsia="es-CR"/>
        </w:rPr>
        <w:t xml:space="preserve"> (6 y ss LPC) pero no reguló nada referente al HC, puesto que el legislador no lo previó con el objeto que el “</w:t>
      </w:r>
      <w:r w:rsidRPr="00D43A44">
        <w:rPr>
          <w:rFonts w:ascii="Arial" w:eastAsia="Times New Roman" w:hAnsi="Arial" w:cs="Arial"/>
          <w:i/>
          <w:iCs/>
          <w:sz w:val="24"/>
          <w:szCs w:val="24"/>
          <w:lang w:eastAsia="es-CR"/>
        </w:rPr>
        <w:t>procedimiento</w:t>
      </w:r>
      <w:r w:rsidRPr="00D43A44">
        <w:rPr>
          <w:rFonts w:ascii="Arial" w:eastAsia="Times New Roman" w:hAnsi="Arial" w:cs="Arial"/>
          <w:sz w:val="24"/>
          <w:szCs w:val="24"/>
          <w:lang w:eastAsia="es-CR"/>
        </w:rPr>
        <w:t>” de HC fuera más expedito, lo cual hoy en día es inoperante, ineficaz y obsoleto por ello, sin embargo,</w:t>
      </w:r>
      <w:r w:rsidRPr="00D43A44">
        <w:rPr>
          <w:rFonts w:ascii="Arial" w:eastAsia="Times New Roman" w:hAnsi="Arial" w:cs="Arial"/>
          <w:i/>
          <w:iCs/>
          <w:sz w:val="24"/>
          <w:szCs w:val="24"/>
          <w:lang w:eastAsia="es-CR"/>
        </w:rPr>
        <w:t xml:space="preserve"> </w:t>
      </w:r>
      <w:r w:rsidRPr="00D43A44">
        <w:rPr>
          <w:rFonts w:ascii="Arial" w:eastAsia="Times New Roman" w:hAnsi="Arial" w:cs="Arial"/>
          <w:sz w:val="24"/>
          <w:szCs w:val="24"/>
          <w:lang w:eastAsia="es-CR"/>
        </w:rPr>
        <w:t xml:space="preserve">podemos formular la petición de HC por medio de una </w:t>
      </w:r>
      <w:r w:rsidRPr="00D43A44">
        <w:rPr>
          <w:rFonts w:ascii="Arial" w:eastAsia="Times New Roman" w:hAnsi="Arial" w:cs="Arial"/>
          <w:b/>
          <w:bCs/>
          <w:i/>
          <w:iCs/>
          <w:sz w:val="24"/>
          <w:szCs w:val="24"/>
          <w:lang w:eastAsia="es-CR"/>
        </w:rPr>
        <w:t>demanda</w:t>
      </w:r>
      <w:r w:rsidRPr="00D43A44">
        <w:rPr>
          <w:rFonts w:ascii="Arial" w:eastAsia="Times New Roman" w:hAnsi="Arial" w:cs="Arial"/>
          <w:i/>
          <w:iCs/>
          <w:sz w:val="24"/>
          <w:szCs w:val="24"/>
          <w:lang w:eastAsia="es-CR"/>
        </w:rPr>
        <w:t xml:space="preserve"> a través de la técnica de la auto integración.</w:t>
      </w:r>
      <w:r w:rsidRPr="00D43A44">
        <w:rPr>
          <w:rFonts w:ascii="Arial" w:eastAsia="Times New Roman" w:hAnsi="Arial" w:cs="Arial"/>
          <w:sz w:val="24"/>
          <w:szCs w:val="24"/>
          <w:lang w:eastAsia="es-CR"/>
        </w:rPr>
        <w:t xml:space="preserve"> </w:t>
      </w:r>
      <w:r w:rsidRPr="00D43A44">
        <w:rPr>
          <w:rFonts w:ascii="Arial" w:eastAsia="Times New Roman" w:hAnsi="Arial" w:cs="Arial"/>
          <w:sz w:val="24"/>
          <w:szCs w:val="24"/>
          <w:lang w:eastAsia="es-CR"/>
        </w:rPr>
        <w:br/>
        <w:t>La operación que realiza el funcionario jurisdiccional a fin de aplicar la norma procesal es esencialmente variable AZULA CAMACHO “</w:t>
      </w:r>
      <w:r w:rsidRPr="00D43A44">
        <w:rPr>
          <w:rFonts w:ascii="Arial" w:eastAsia="Times New Roman" w:hAnsi="Arial" w:cs="Arial"/>
          <w:i/>
          <w:iCs/>
          <w:sz w:val="24"/>
          <w:szCs w:val="24"/>
          <w:lang w:eastAsia="es-CR"/>
        </w:rPr>
        <w:t>Manual de Derecho Procesal</w:t>
      </w:r>
      <w:r w:rsidRPr="00D43A44">
        <w:rPr>
          <w:rFonts w:ascii="Arial" w:eastAsia="Times New Roman" w:hAnsi="Arial" w:cs="Arial"/>
          <w:sz w:val="24"/>
          <w:szCs w:val="24"/>
          <w:lang w:eastAsia="es-CR"/>
        </w:rPr>
        <w:t xml:space="preserve">” Teoría del Proceso, Tomo I, p. 18 y ss.-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En unos casos le basta adaptar el precepto abstracto al caso particular materia de su pronunciamiento, en lo denominado </w:t>
      </w:r>
      <w:r w:rsidRPr="00D43A44">
        <w:rPr>
          <w:rFonts w:ascii="Arial" w:eastAsia="Times New Roman" w:hAnsi="Arial" w:cs="Arial"/>
          <w:i/>
          <w:iCs/>
          <w:sz w:val="24"/>
          <w:szCs w:val="24"/>
          <w:lang w:eastAsia="es-CR"/>
        </w:rPr>
        <w:t>elección</w:t>
      </w:r>
      <w:r w:rsidRPr="00D43A44">
        <w:rPr>
          <w:rFonts w:ascii="Arial" w:eastAsia="Times New Roman" w:hAnsi="Arial" w:cs="Arial"/>
          <w:sz w:val="24"/>
          <w:szCs w:val="24"/>
          <w:lang w:eastAsia="es-CR"/>
        </w:rPr>
        <w:t xml:space="preserve">; en otros la disposición no encaja con lo que constituye el objeto de la decisión, correspondiéndole entonces desentrañar su sentido, lo realiza mediante la </w:t>
      </w:r>
      <w:r w:rsidRPr="00D43A44">
        <w:rPr>
          <w:rFonts w:ascii="Arial" w:eastAsia="Times New Roman" w:hAnsi="Arial" w:cs="Arial"/>
          <w:i/>
          <w:iCs/>
          <w:sz w:val="24"/>
          <w:szCs w:val="24"/>
          <w:lang w:eastAsia="es-CR"/>
        </w:rPr>
        <w:t>interpretación</w:t>
      </w:r>
      <w:r w:rsidRPr="00D43A44">
        <w:rPr>
          <w:rFonts w:ascii="Arial" w:eastAsia="Times New Roman" w:hAnsi="Arial" w:cs="Arial"/>
          <w:sz w:val="24"/>
          <w:szCs w:val="24"/>
          <w:lang w:eastAsia="es-CR"/>
        </w:rPr>
        <w:t xml:space="preserve">; y finalmente, puede suceder que no exista norma alguna para resolver una petición formulada por cualquiera de las partes, por lo cual tiene que crearla, fenómeno llamado </w:t>
      </w:r>
      <w:r w:rsidRPr="00D43A44">
        <w:rPr>
          <w:rFonts w:ascii="Arial" w:eastAsia="Times New Roman" w:hAnsi="Arial" w:cs="Arial"/>
          <w:i/>
          <w:iCs/>
          <w:sz w:val="24"/>
          <w:szCs w:val="24"/>
          <w:lang w:eastAsia="es-CR"/>
        </w:rPr>
        <w:t>integración</w:t>
      </w:r>
      <w:r w:rsidRPr="00D43A44">
        <w:rPr>
          <w:rFonts w:ascii="Arial" w:eastAsia="Times New Roman" w:hAnsi="Arial" w:cs="Arial"/>
          <w:sz w:val="24"/>
          <w:szCs w:val="24"/>
          <w:lang w:eastAsia="es-CR"/>
        </w:rPr>
        <w:t>.-</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Partiendo de lo anterior y como consecuencia de la </w:t>
      </w:r>
      <w:r w:rsidRPr="00D43A44">
        <w:rPr>
          <w:rFonts w:ascii="Arial" w:eastAsia="Times New Roman" w:hAnsi="Arial" w:cs="Arial"/>
          <w:i/>
          <w:iCs/>
          <w:sz w:val="24"/>
          <w:szCs w:val="24"/>
          <w:lang w:eastAsia="es-CR"/>
        </w:rPr>
        <w:t>técnica jurídica procesal</w:t>
      </w:r>
      <w:r w:rsidRPr="00D43A44">
        <w:rPr>
          <w:rFonts w:ascii="Arial" w:eastAsia="Times New Roman" w:hAnsi="Arial" w:cs="Arial"/>
          <w:sz w:val="24"/>
          <w:szCs w:val="24"/>
          <w:lang w:eastAsia="es-CR"/>
        </w:rPr>
        <w:t xml:space="preserve"> puede utilizar dicha </w:t>
      </w:r>
      <w:r w:rsidRPr="00D43A44">
        <w:rPr>
          <w:rFonts w:ascii="Arial" w:eastAsia="Times New Roman" w:hAnsi="Arial" w:cs="Arial"/>
          <w:i/>
          <w:iCs/>
          <w:sz w:val="24"/>
          <w:szCs w:val="24"/>
          <w:lang w:eastAsia="es-CR"/>
        </w:rPr>
        <w:t>integración,</w:t>
      </w:r>
      <w:r w:rsidRPr="00D43A44">
        <w:rPr>
          <w:rFonts w:ascii="Arial" w:eastAsia="Times New Roman" w:hAnsi="Arial" w:cs="Arial"/>
          <w:sz w:val="24"/>
          <w:szCs w:val="24"/>
          <w:lang w:eastAsia="es-CR"/>
        </w:rPr>
        <w:t xml:space="preserve"> cuando el funcionario jurisdiccional ante la ausencia de un precepto que regula el caso material del pronunciamiento o actuación tiene que crearlo, produciéndose dos situaciones: ausencia de norma </w:t>
      </w:r>
      <w:r w:rsidRPr="00D43A44">
        <w:rPr>
          <w:rFonts w:ascii="Arial" w:eastAsia="Times New Roman" w:hAnsi="Arial" w:cs="Arial"/>
          <w:sz w:val="24"/>
          <w:szCs w:val="24"/>
          <w:lang w:eastAsia="es-CR"/>
        </w:rPr>
        <w:lastRenderedPageBreak/>
        <w:t xml:space="preserve">o exceso de ellas y tenemos dos caminos para verificar la integración: </w:t>
      </w:r>
      <w:r w:rsidRPr="00D43A44">
        <w:rPr>
          <w:rFonts w:ascii="Arial" w:eastAsia="Times New Roman" w:hAnsi="Arial" w:cs="Arial"/>
          <w:i/>
          <w:iCs/>
          <w:sz w:val="24"/>
          <w:szCs w:val="24"/>
          <w:lang w:eastAsia="es-CR"/>
        </w:rPr>
        <w:t>la analogía</w:t>
      </w:r>
      <w:r w:rsidRPr="00D43A44">
        <w:rPr>
          <w:rFonts w:ascii="Arial" w:eastAsia="Times New Roman" w:hAnsi="Arial" w:cs="Arial"/>
          <w:sz w:val="24"/>
          <w:szCs w:val="24"/>
          <w:lang w:eastAsia="es-CR"/>
        </w:rPr>
        <w:t xml:space="preserve"> y la creación propiamente dicha.-</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La analogía consiste en hacer extensivo el caso objeto de pronunciamiento o actuación, al precepto que el legislador ha consagrado para otro caso parecido o semejante, así pues el art. 14 de la LPC podría ser el más aplicable por </w:t>
      </w:r>
      <w:r w:rsidRPr="00D43A44">
        <w:rPr>
          <w:rFonts w:ascii="Arial" w:eastAsia="Times New Roman" w:hAnsi="Arial" w:cs="Arial"/>
          <w:i/>
          <w:iCs/>
          <w:sz w:val="24"/>
          <w:szCs w:val="24"/>
          <w:lang w:eastAsia="es-CR"/>
        </w:rPr>
        <w:t>autointegración</w:t>
      </w:r>
      <w:r w:rsidRPr="00D43A44">
        <w:rPr>
          <w:rFonts w:ascii="Arial" w:eastAsia="Times New Roman" w:hAnsi="Arial" w:cs="Arial"/>
          <w:sz w:val="24"/>
          <w:szCs w:val="24"/>
          <w:lang w:eastAsia="es-CR"/>
        </w:rPr>
        <w:t xml:space="preserve"> al HC y supletoriamente el art. 193 del CPC. Así pues, siguiendo los preceptos que regulan tanto al amparo como al proceso de inconstitucional, también podemos hacer extensivo el término </w:t>
      </w:r>
      <w:r w:rsidRPr="00D43A44">
        <w:rPr>
          <w:rFonts w:ascii="Arial" w:eastAsia="Times New Roman" w:hAnsi="Arial" w:cs="Arial"/>
          <w:i/>
          <w:iCs/>
          <w:sz w:val="24"/>
          <w:szCs w:val="24"/>
          <w:lang w:eastAsia="es-CR"/>
        </w:rPr>
        <w:t xml:space="preserve">demanda </w:t>
      </w:r>
      <w:r w:rsidRPr="00D43A44">
        <w:rPr>
          <w:rFonts w:ascii="Arial" w:eastAsia="Times New Roman" w:hAnsi="Arial" w:cs="Arial"/>
          <w:sz w:val="24"/>
          <w:szCs w:val="24"/>
          <w:lang w:eastAsia="es-CR"/>
        </w:rPr>
        <w:t xml:space="preserve">al HC, con las consecuencias que ello acarrea.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Como ya sabemos, la demanda es (traducido en la terminología de Chiovenda), el “</w:t>
      </w:r>
      <w:r w:rsidRPr="00D43A44">
        <w:rPr>
          <w:rFonts w:ascii="Arial" w:eastAsia="Times New Roman" w:hAnsi="Arial" w:cs="Arial"/>
          <w:i/>
          <w:iCs/>
          <w:sz w:val="24"/>
          <w:szCs w:val="24"/>
          <w:lang w:eastAsia="es-CR"/>
        </w:rPr>
        <w:t>acto mediante el cual la parte, afirmando existente una voluntad concreta de la ley que le garantiza un bien, declara querer que esa voluntad sea actuada e invocada a tal fin la autoridad del órgano jurisdiccional</w:t>
      </w:r>
      <w:r w:rsidRPr="00D43A44">
        <w:rPr>
          <w:rFonts w:ascii="Arial" w:eastAsia="Times New Roman" w:hAnsi="Arial" w:cs="Arial"/>
          <w:sz w:val="24"/>
          <w:szCs w:val="24"/>
          <w:lang w:eastAsia="es-CR"/>
        </w:rPr>
        <w:t xml:space="preserve">”. Esta demanda está compuesta de dos elementos, el </w:t>
      </w:r>
      <w:r w:rsidRPr="00D43A44">
        <w:rPr>
          <w:rFonts w:ascii="Arial" w:eastAsia="Times New Roman" w:hAnsi="Arial" w:cs="Arial"/>
          <w:i/>
          <w:iCs/>
          <w:sz w:val="24"/>
          <w:szCs w:val="24"/>
          <w:lang w:eastAsia="es-CR"/>
        </w:rPr>
        <w:t>subjetivo</w:t>
      </w:r>
      <w:r w:rsidRPr="00D43A44">
        <w:rPr>
          <w:rFonts w:ascii="Arial" w:eastAsia="Times New Roman" w:hAnsi="Arial" w:cs="Arial"/>
          <w:sz w:val="24"/>
          <w:szCs w:val="24"/>
          <w:lang w:eastAsia="es-CR"/>
        </w:rPr>
        <w:t xml:space="preserve"> en la cual hace referencia entre quienes va a existir la litispendencia “</w:t>
      </w:r>
      <w:r w:rsidRPr="00D43A44">
        <w:rPr>
          <w:rFonts w:ascii="Arial" w:eastAsia="Times New Roman" w:hAnsi="Arial" w:cs="Arial"/>
          <w:i/>
          <w:iCs/>
          <w:sz w:val="24"/>
          <w:szCs w:val="24"/>
          <w:lang w:eastAsia="es-CR"/>
        </w:rPr>
        <w:t>Llamamos litispendencia en sentido propio, al complejo de efectos procesales de la demanda fundamentalmente, consiste en que la demanda se crea o constituye un proceso. Un objeto, delimitado subjetivamente, queda fijado y sometido al conocimiento judicial</w:t>
      </w:r>
      <w:r w:rsidRPr="00D43A44">
        <w:rPr>
          <w:rFonts w:ascii="Arial" w:eastAsia="Times New Roman" w:hAnsi="Arial" w:cs="Arial"/>
          <w:sz w:val="24"/>
          <w:szCs w:val="24"/>
          <w:lang w:eastAsia="es-CR"/>
        </w:rPr>
        <w:t xml:space="preserve">”. </w:t>
      </w:r>
      <w:r w:rsidRPr="00D43A44">
        <w:rPr>
          <w:rFonts w:ascii="Arial" w:eastAsia="Times New Roman" w:hAnsi="Arial" w:cs="Arial"/>
          <w:i/>
          <w:iCs/>
          <w:sz w:val="24"/>
          <w:szCs w:val="24"/>
          <w:lang w:eastAsia="es-CR"/>
        </w:rPr>
        <w:t>Cfr.,</w:t>
      </w:r>
      <w:r w:rsidRPr="00D43A44">
        <w:rPr>
          <w:rFonts w:ascii="Arial" w:eastAsia="Times New Roman" w:hAnsi="Arial" w:cs="Arial"/>
          <w:sz w:val="24"/>
          <w:szCs w:val="24"/>
          <w:lang w:eastAsia="es-CR"/>
        </w:rPr>
        <w:t xml:space="preserve"> GOMEZ ORBANEJA-HERCE QUEMADA. </w:t>
      </w:r>
      <w:r w:rsidRPr="00D43A44">
        <w:rPr>
          <w:rFonts w:ascii="Arial" w:eastAsia="Times New Roman" w:hAnsi="Arial" w:cs="Arial"/>
          <w:i/>
          <w:iCs/>
          <w:sz w:val="24"/>
          <w:szCs w:val="24"/>
          <w:lang w:eastAsia="es-CR"/>
        </w:rPr>
        <w:t>Derecho Procesal Civil</w:t>
      </w:r>
      <w:r w:rsidRPr="00D43A44">
        <w:rPr>
          <w:rFonts w:ascii="Arial" w:eastAsia="Times New Roman" w:hAnsi="Arial" w:cs="Arial"/>
          <w:sz w:val="24"/>
          <w:szCs w:val="24"/>
          <w:lang w:eastAsia="es-CR"/>
        </w:rPr>
        <w:t xml:space="preserve">, Vol. I, parte general, 8ª edición, Madrid, 1979, pp. 256. Asimismo, se denomina litispendencia en general al conjunto de efectos que produce una demanda y que se origina por su mera existencia. La litispendencia significa lo mismo que pendencia de un proceso y designa al Estado que se produce por dicho evento. La litispendencia se inicia con la presentación de la demanda y dura hasta la terminación del proceso por cualquier causa. </w:t>
      </w:r>
      <w:r w:rsidRPr="00D43A44">
        <w:rPr>
          <w:rFonts w:ascii="Arial" w:eastAsia="Times New Roman" w:hAnsi="Arial" w:cs="Arial"/>
          <w:i/>
          <w:iCs/>
          <w:sz w:val="24"/>
          <w:szCs w:val="24"/>
          <w:lang w:eastAsia="es-CR"/>
        </w:rPr>
        <w:t>Vid</w:t>
      </w:r>
      <w:r w:rsidRPr="00D43A44">
        <w:rPr>
          <w:rFonts w:ascii="Arial" w:eastAsia="Times New Roman" w:hAnsi="Arial" w:cs="Arial"/>
          <w:sz w:val="24"/>
          <w:szCs w:val="24"/>
          <w:lang w:eastAsia="es-CR"/>
        </w:rPr>
        <w:t xml:space="preserve">., RAMOS MENDEZ. </w:t>
      </w:r>
      <w:r w:rsidRPr="00D43A44">
        <w:rPr>
          <w:rFonts w:ascii="Arial" w:eastAsia="Times New Roman" w:hAnsi="Arial" w:cs="Arial"/>
          <w:i/>
          <w:iCs/>
          <w:sz w:val="24"/>
          <w:szCs w:val="24"/>
          <w:lang w:eastAsia="es-CR"/>
        </w:rPr>
        <w:t>Derecho Procesal Civil</w:t>
      </w:r>
      <w:r w:rsidRPr="00D43A44">
        <w:rPr>
          <w:rFonts w:ascii="Arial" w:eastAsia="Times New Roman" w:hAnsi="Arial" w:cs="Arial"/>
          <w:sz w:val="24"/>
          <w:szCs w:val="24"/>
          <w:lang w:eastAsia="es-CR"/>
        </w:rPr>
        <w:t xml:space="preserve">, T. I, 3ª edición, Bosch, Barcelona, 1986, pp. 451.-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y –una vez pronunciada la sentencia- cosa juzgada expresará quien es el demandante y quien es el demandado y el elemento </w:t>
      </w:r>
      <w:r w:rsidRPr="00D43A44">
        <w:rPr>
          <w:rFonts w:ascii="Arial" w:eastAsia="Times New Roman" w:hAnsi="Arial" w:cs="Arial"/>
          <w:i/>
          <w:iCs/>
          <w:sz w:val="24"/>
          <w:szCs w:val="24"/>
          <w:lang w:eastAsia="es-CR"/>
        </w:rPr>
        <w:t>objetivo</w:t>
      </w:r>
      <w:r w:rsidRPr="00D43A44">
        <w:rPr>
          <w:rFonts w:ascii="Arial" w:eastAsia="Times New Roman" w:hAnsi="Arial" w:cs="Arial"/>
          <w:sz w:val="24"/>
          <w:szCs w:val="24"/>
          <w:lang w:eastAsia="es-CR"/>
        </w:rPr>
        <w:t xml:space="preserve"> en el cual la demanda ha de contener la </w:t>
      </w:r>
      <w:r w:rsidRPr="00D43A44">
        <w:rPr>
          <w:rFonts w:ascii="Arial" w:eastAsia="Times New Roman" w:hAnsi="Arial" w:cs="Arial"/>
          <w:i/>
          <w:iCs/>
          <w:sz w:val="24"/>
          <w:szCs w:val="24"/>
          <w:lang w:eastAsia="es-CR"/>
        </w:rPr>
        <w:t>causa petendi</w:t>
      </w:r>
      <w:r w:rsidRPr="00D43A44">
        <w:rPr>
          <w:rFonts w:ascii="Arial" w:eastAsia="Times New Roman" w:hAnsi="Arial" w:cs="Arial"/>
          <w:sz w:val="24"/>
          <w:szCs w:val="24"/>
          <w:lang w:eastAsia="es-CR"/>
        </w:rPr>
        <w:t xml:space="preserve">; y otro elemento esencial, el </w:t>
      </w:r>
      <w:r w:rsidRPr="00D43A44">
        <w:rPr>
          <w:rFonts w:ascii="Arial" w:eastAsia="Times New Roman" w:hAnsi="Arial" w:cs="Arial"/>
          <w:i/>
          <w:iCs/>
          <w:sz w:val="24"/>
          <w:szCs w:val="24"/>
          <w:lang w:eastAsia="es-CR"/>
        </w:rPr>
        <w:t>petitum</w:t>
      </w:r>
      <w:r w:rsidRPr="00D43A44">
        <w:rPr>
          <w:rFonts w:ascii="Arial" w:eastAsia="Times New Roman" w:hAnsi="Arial" w:cs="Arial"/>
          <w:sz w:val="24"/>
          <w:szCs w:val="24"/>
          <w:lang w:eastAsia="es-CR"/>
        </w:rPr>
        <w:t xml:space="preserve">. La acción o lo que es lo mismo, el </w:t>
      </w:r>
      <w:r w:rsidRPr="00D43A44">
        <w:rPr>
          <w:rFonts w:ascii="Arial" w:eastAsia="Times New Roman" w:hAnsi="Arial" w:cs="Arial"/>
          <w:i/>
          <w:iCs/>
          <w:sz w:val="24"/>
          <w:szCs w:val="24"/>
          <w:lang w:eastAsia="es-CR"/>
        </w:rPr>
        <w:t>objeto del proceso</w:t>
      </w:r>
      <w:r w:rsidRPr="00D43A44">
        <w:rPr>
          <w:rFonts w:ascii="Arial" w:eastAsia="Times New Roman" w:hAnsi="Arial" w:cs="Arial"/>
          <w:sz w:val="24"/>
          <w:szCs w:val="24"/>
          <w:lang w:eastAsia="es-CR"/>
        </w:rPr>
        <w:t xml:space="preserve"> (no necesariamente el objeto del derecho material) se identifica conjuntamente por esos dos elementos </w:t>
      </w:r>
      <w:r w:rsidRPr="00D43A44">
        <w:rPr>
          <w:rFonts w:ascii="Arial" w:eastAsia="Times New Roman" w:hAnsi="Arial" w:cs="Arial"/>
          <w:sz w:val="24"/>
          <w:szCs w:val="24"/>
          <w:lang w:eastAsia="es-CR"/>
        </w:rPr>
        <w:lastRenderedPageBreak/>
        <w:t xml:space="preserve">objetivos, indispensables en toda demanda: la </w:t>
      </w:r>
      <w:r w:rsidRPr="00D43A44">
        <w:rPr>
          <w:rFonts w:ascii="Arial" w:eastAsia="Times New Roman" w:hAnsi="Arial" w:cs="Arial"/>
          <w:i/>
          <w:iCs/>
          <w:sz w:val="24"/>
          <w:szCs w:val="24"/>
          <w:lang w:eastAsia="es-CR"/>
        </w:rPr>
        <w:t>causa petendi y el petitum</w:t>
      </w:r>
      <w:r w:rsidRPr="00D43A44">
        <w:rPr>
          <w:rFonts w:ascii="Arial" w:eastAsia="Times New Roman" w:hAnsi="Arial" w:cs="Arial"/>
          <w:sz w:val="24"/>
          <w:szCs w:val="24"/>
          <w:lang w:eastAsia="es-CR"/>
        </w:rPr>
        <w:t xml:space="preserve"> GOMEZ ORBANEJA-HERCE QUEMADA. </w:t>
      </w:r>
      <w:r w:rsidRPr="00D43A44">
        <w:rPr>
          <w:rFonts w:ascii="Arial" w:eastAsia="Times New Roman" w:hAnsi="Arial" w:cs="Arial"/>
          <w:i/>
          <w:iCs/>
          <w:sz w:val="24"/>
          <w:szCs w:val="24"/>
          <w:lang w:eastAsia="es-CR"/>
        </w:rPr>
        <w:t>Idem</w:t>
      </w:r>
      <w:r w:rsidRPr="00D43A44">
        <w:rPr>
          <w:rFonts w:ascii="Arial" w:eastAsia="Times New Roman" w:hAnsi="Arial" w:cs="Arial"/>
          <w:sz w:val="24"/>
          <w:szCs w:val="24"/>
          <w:lang w:eastAsia="es-CR"/>
        </w:rPr>
        <w:t>., pp. 246-248.-</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w:t>
      </w:r>
      <w:r w:rsidRPr="00D43A44">
        <w:rPr>
          <w:rFonts w:ascii="Arial" w:eastAsia="Times New Roman" w:hAnsi="Arial" w:cs="Arial"/>
          <w:sz w:val="24"/>
          <w:szCs w:val="24"/>
          <w:lang w:eastAsia="es-CR"/>
        </w:rPr>
        <w:br/>
        <w:t xml:space="preserve">Debemos hacer hincapié en que la </w:t>
      </w:r>
      <w:r w:rsidRPr="00D43A44">
        <w:rPr>
          <w:rFonts w:ascii="Arial" w:eastAsia="Times New Roman" w:hAnsi="Arial" w:cs="Arial"/>
          <w:i/>
          <w:iCs/>
          <w:sz w:val="24"/>
          <w:szCs w:val="24"/>
          <w:lang w:eastAsia="es-CR"/>
        </w:rPr>
        <w:t>causa petendi</w:t>
      </w:r>
      <w:r w:rsidRPr="00D43A44">
        <w:rPr>
          <w:rFonts w:ascii="Arial" w:eastAsia="Times New Roman" w:hAnsi="Arial" w:cs="Arial"/>
          <w:sz w:val="24"/>
          <w:szCs w:val="24"/>
          <w:lang w:eastAsia="es-CR"/>
        </w:rPr>
        <w:t xml:space="preserve"> es el fundamento histórico o de hecho de la acción GOMEZ ORBANEJA-HERCE QUEMADA. </w:t>
      </w:r>
      <w:r w:rsidRPr="00D43A44">
        <w:rPr>
          <w:rFonts w:ascii="Arial" w:eastAsia="Times New Roman" w:hAnsi="Arial" w:cs="Arial"/>
          <w:i/>
          <w:iCs/>
          <w:sz w:val="24"/>
          <w:szCs w:val="24"/>
          <w:lang w:eastAsia="es-CR"/>
        </w:rPr>
        <w:t>Op. Cit</w:t>
      </w:r>
      <w:r w:rsidRPr="00D43A44">
        <w:rPr>
          <w:rFonts w:ascii="Arial" w:eastAsia="Times New Roman" w:hAnsi="Arial" w:cs="Arial"/>
          <w:sz w:val="24"/>
          <w:szCs w:val="24"/>
          <w:lang w:eastAsia="es-CR"/>
        </w:rPr>
        <w:t>., pp. 246-248.-</w:t>
      </w:r>
      <w:r w:rsidRPr="00D43A44">
        <w:rPr>
          <w:rFonts w:ascii="Arial" w:eastAsia="Times New Roman" w:hAnsi="Arial" w:cs="Arial"/>
          <w:sz w:val="24"/>
          <w:szCs w:val="24"/>
          <w:lang w:eastAsia="es-CR"/>
        </w:rPr>
        <w:br/>
        <w:t xml:space="preserve">, debe estar en función de los hechos y su valoración jurídica (fundamentos de derecho) </w:t>
      </w:r>
      <w:r w:rsidRPr="00D43A44">
        <w:rPr>
          <w:rFonts w:ascii="Arial" w:eastAsia="Times New Roman" w:hAnsi="Arial" w:cs="Arial"/>
          <w:i/>
          <w:iCs/>
          <w:sz w:val="24"/>
          <w:szCs w:val="24"/>
          <w:lang w:eastAsia="es-CR"/>
        </w:rPr>
        <w:t>Vid</w:t>
      </w:r>
      <w:r w:rsidRPr="00D43A44">
        <w:rPr>
          <w:rFonts w:ascii="Arial" w:eastAsia="Times New Roman" w:hAnsi="Arial" w:cs="Arial"/>
          <w:sz w:val="24"/>
          <w:szCs w:val="24"/>
          <w:lang w:eastAsia="es-CR"/>
        </w:rPr>
        <w:t>., PRIETO-CASTRO Y FERRANDIZ. Tratado de Derecho Procesal Civil. Aranzandi, Pamplona, 1982, pp. 602.-</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Por regla general, ni los meros hechos en su dimensión histórica, espacial y temporal, ni las meras calificaciones jurídicas de dichos hechos son suficientes por sí solas para la configuración de la </w:t>
      </w:r>
      <w:r w:rsidRPr="00D43A44">
        <w:rPr>
          <w:rFonts w:ascii="Arial" w:eastAsia="Times New Roman" w:hAnsi="Arial" w:cs="Arial"/>
          <w:i/>
          <w:iCs/>
          <w:sz w:val="24"/>
          <w:szCs w:val="24"/>
          <w:lang w:eastAsia="es-CR"/>
        </w:rPr>
        <w:t>causa petendi.</w:t>
      </w:r>
      <w:r w:rsidRPr="00D43A44">
        <w:rPr>
          <w:rFonts w:ascii="Arial" w:eastAsia="Times New Roman" w:hAnsi="Arial" w:cs="Arial"/>
          <w:sz w:val="24"/>
          <w:szCs w:val="24"/>
          <w:lang w:eastAsia="es-CR"/>
        </w:rPr>
        <w:t xml:space="preserve"> Según los casos adquiere relevancia unos u otros elementos a la hora de determinar el objeto del proceso </w:t>
      </w:r>
      <w:r w:rsidRPr="00D43A44">
        <w:rPr>
          <w:rFonts w:ascii="Arial" w:eastAsia="Times New Roman" w:hAnsi="Arial" w:cs="Arial"/>
          <w:i/>
          <w:iCs/>
          <w:sz w:val="24"/>
          <w:szCs w:val="24"/>
          <w:lang w:eastAsia="es-CR"/>
        </w:rPr>
        <w:t>Vid</w:t>
      </w:r>
      <w:r w:rsidRPr="00D43A44">
        <w:rPr>
          <w:rFonts w:ascii="Arial" w:eastAsia="Times New Roman" w:hAnsi="Arial" w:cs="Arial"/>
          <w:sz w:val="24"/>
          <w:szCs w:val="24"/>
          <w:lang w:eastAsia="es-CR"/>
        </w:rPr>
        <w:t xml:space="preserve">., RAMOS MENDEZ. </w:t>
      </w:r>
      <w:r w:rsidRPr="00D43A44">
        <w:rPr>
          <w:rFonts w:ascii="Arial" w:eastAsia="Times New Roman" w:hAnsi="Arial" w:cs="Arial"/>
          <w:i/>
          <w:iCs/>
          <w:sz w:val="24"/>
          <w:szCs w:val="24"/>
          <w:lang w:eastAsia="es-CR"/>
        </w:rPr>
        <w:t>Derecho Procesal Civil</w:t>
      </w:r>
      <w:r w:rsidRPr="00D43A44">
        <w:rPr>
          <w:rFonts w:ascii="Arial" w:eastAsia="Times New Roman" w:hAnsi="Arial" w:cs="Arial"/>
          <w:sz w:val="24"/>
          <w:szCs w:val="24"/>
          <w:lang w:eastAsia="es-CR"/>
        </w:rPr>
        <w:t>. T. I, 3ª edición, Bosch, Barcelona, 1986, pp. 446.-</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sz w:val="24"/>
          <w:szCs w:val="24"/>
          <w:lang w:eastAsia="es-CR"/>
        </w:rPr>
        <w:br/>
        <w:t xml:space="preserve">El </w:t>
      </w:r>
      <w:r w:rsidRPr="00D43A44">
        <w:rPr>
          <w:rFonts w:ascii="Arial" w:eastAsia="Times New Roman" w:hAnsi="Arial" w:cs="Arial"/>
          <w:i/>
          <w:iCs/>
          <w:sz w:val="24"/>
          <w:szCs w:val="24"/>
          <w:lang w:eastAsia="es-CR"/>
        </w:rPr>
        <w:t>petitum</w:t>
      </w:r>
      <w:r w:rsidRPr="00D43A44">
        <w:rPr>
          <w:rFonts w:ascii="Arial" w:eastAsia="Times New Roman" w:hAnsi="Arial" w:cs="Arial"/>
          <w:sz w:val="24"/>
          <w:szCs w:val="24"/>
          <w:lang w:eastAsia="es-CR"/>
        </w:rPr>
        <w:t xml:space="preserve">, es precisamente lo que se pide GOMEZ ORBANEJA-HERCE QUEMADA. </w:t>
      </w:r>
      <w:r w:rsidRPr="00D43A44">
        <w:rPr>
          <w:rFonts w:ascii="Arial" w:eastAsia="Times New Roman" w:hAnsi="Arial" w:cs="Arial"/>
          <w:i/>
          <w:iCs/>
          <w:sz w:val="24"/>
          <w:szCs w:val="24"/>
          <w:lang w:eastAsia="es-CR"/>
        </w:rPr>
        <w:t>Ibid</w:t>
      </w:r>
      <w:r w:rsidRPr="00D43A44">
        <w:rPr>
          <w:rFonts w:ascii="Arial" w:eastAsia="Times New Roman" w:hAnsi="Arial" w:cs="Arial"/>
          <w:sz w:val="24"/>
          <w:szCs w:val="24"/>
          <w:lang w:eastAsia="es-CR"/>
        </w:rPr>
        <w:t>., pp. 246-248.-</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el derecho material concreto el objeto del proceso; es la conclusión a que llega el actor partiendo de los hechos que alega como comprendidos, a su juicio, en el supuesto abstracto de la norma jurídica que invoque. Es decir, el objeto, es lo derivado, para el actor, de la </w:t>
      </w:r>
      <w:r w:rsidRPr="00D43A44">
        <w:rPr>
          <w:rFonts w:ascii="Arial" w:eastAsia="Times New Roman" w:hAnsi="Arial" w:cs="Arial"/>
          <w:i/>
          <w:iCs/>
          <w:sz w:val="24"/>
          <w:szCs w:val="24"/>
          <w:lang w:eastAsia="es-CR"/>
        </w:rPr>
        <w:t xml:space="preserve">causa petendi </w:t>
      </w:r>
      <w:r w:rsidRPr="00D43A44">
        <w:rPr>
          <w:rFonts w:ascii="Arial" w:eastAsia="Times New Roman" w:hAnsi="Arial" w:cs="Arial"/>
          <w:sz w:val="24"/>
          <w:szCs w:val="24"/>
          <w:lang w:eastAsia="es-CR"/>
        </w:rPr>
        <w:t xml:space="preserve">en esos dos componentes (fácticos y jurídicos) PRIETO-CASTRO Y FERRANDIZ. </w:t>
      </w:r>
      <w:r w:rsidRPr="00D43A44">
        <w:rPr>
          <w:rFonts w:ascii="Arial" w:eastAsia="Times New Roman" w:hAnsi="Arial" w:cs="Arial"/>
          <w:i/>
          <w:iCs/>
          <w:sz w:val="24"/>
          <w:szCs w:val="24"/>
          <w:lang w:eastAsia="es-CR"/>
        </w:rPr>
        <w:t>Op. Cit.</w:t>
      </w:r>
      <w:r w:rsidRPr="00D43A44">
        <w:rPr>
          <w:rFonts w:ascii="Arial" w:eastAsia="Times New Roman" w:hAnsi="Arial" w:cs="Arial"/>
          <w:sz w:val="24"/>
          <w:szCs w:val="24"/>
          <w:lang w:eastAsia="es-CR"/>
        </w:rPr>
        <w:t>, pp. 605.-</w:t>
      </w:r>
      <w:r w:rsidRPr="00D43A44">
        <w:rPr>
          <w:rFonts w:ascii="Arial" w:eastAsia="Times New Roman" w:hAnsi="Arial" w:cs="Arial"/>
          <w:sz w:val="24"/>
          <w:szCs w:val="24"/>
          <w:lang w:eastAsia="es-CR"/>
        </w:rPr>
        <w:br/>
        <w:t xml:space="preserve">en otras palabras la ley o norma con fuerza de ley cuestionada BLASCO SOTO. </w:t>
      </w:r>
      <w:r w:rsidRPr="00D43A44">
        <w:rPr>
          <w:rFonts w:ascii="Arial" w:eastAsia="Times New Roman" w:hAnsi="Arial" w:cs="Arial"/>
          <w:i/>
          <w:iCs/>
          <w:sz w:val="24"/>
          <w:szCs w:val="24"/>
          <w:lang w:eastAsia="es-CR"/>
        </w:rPr>
        <w:t>Op. Cit</w:t>
      </w:r>
      <w:r w:rsidRPr="00D43A44">
        <w:rPr>
          <w:rFonts w:ascii="Arial" w:eastAsia="Times New Roman" w:hAnsi="Arial" w:cs="Arial"/>
          <w:sz w:val="24"/>
          <w:szCs w:val="24"/>
          <w:lang w:eastAsia="es-CR"/>
        </w:rPr>
        <w:t xml:space="preserve">., pp. 46.-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el cual debe ser claro y concreto </w:t>
      </w:r>
      <w:r w:rsidRPr="00D43A44">
        <w:rPr>
          <w:rFonts w:ascii="Arial" w:eastAsia="Times New Roman" w:hAnsi="Arial" w:cs="Arial"/>
          <w:i/>
          <w:iCs/>
          <w:sz w:val="24"/>
          <w:szCs w:val="24"/>
          <w:lang w:eastAsia="es-CR"/>
        </w:rPr>
        <w:t>Vid</w:t>
      </w:r>
      <w:r w:rsidRPr="00D43A44">
        <w:rPr>
          <w:rFonts w:ascii="Arial" w:eastAsia="Times New Roman" w:hAnsi="Arial" w:cs="Arial"/>
          <w:sz w:val="24"/>
          <w:szCs w:val="24"/>
          <w:lang w:eastAsia="es-CR"/>
        </w:rPr>
        <w:t xml:space="preserve">., DE LA OLIVA Y FERNÁNDEZ. </w:t>
      </w:r>
      <w:r w:rsidRPr="00D43A44">
        <w:rPr>
          <w:rFonts w:ascii="Arial" w:eastAsia="Times New Roman" w:hAnsi="Arial" w:cs="Arial"/>
          <w:i/>
          <w:iCs/>
          <w:sz w:val="24"/>
          <w:szCs w:val="24"/>
          <w:lang w:eastAsia="es-CR"/>
        </w:rPr>
        <w:t>Lecciones de derecho procesal</w:t>
      </w:r>
      <w:r w:rsidRPr="00D43A44">
        <w:rPr>
          <w:rFonts w:ascii="Arial" w:eastAsia="Times New Roman" w:hAnsi="Arial" w:cs="Arial"/>
          <w:sz w:val="24"/>
          <w:szCs w:val="24"/>
          <w:lang w:eastAsia="es-CR"/>
        </w:rPr>
        <w:t>, T. II, Barcelona, 1984, pp. 125.-</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sz w:val="24"/>
          <w:szCs w:val="24"/>
          <w:lang w:eastAsia="es-CR"/>
        </w:rPr>
        <w:br/>
        <w:t>A través de la jurisprudencia constitucional, la SC se ha referido indistintamente a la forma de promoción del HC como: “</w:t>
      </w:r>
      <w:r w:rsidRPr="00D43A44">
        <w:rPr>
          <w:rFonts w:ascii="Arial" w:eastAsia="Times New Roman" w:hAnsi="Arial" w:cs="Arial"/>
          <w:i/>
          <w:iCs/>
          <w:sz w:val="24"/>
          <w:szCs w:val="24"/>
          <w:lang w:eastAsia="es-CR"/>
        </w:rPr>
        <w:t>petición</w:t>
      </w:r>
      <w:r w:rsidRPr="00D43A44">
        <w:rPr>
          <w:rFonts w:ascii="Arial" w:eastAsia="Times New Roman" w:hAnsi="Arial" w:cs="Arial"/>
          <w:sz w:val="24"/>
          <w:szCs w:val="24"/>
          <w:lang w:eastAsia="es-CR"/>
        </w:rPr>
        <w:t>” V. gr. 556-97R del 13/1/98; 78-97 del 12/3/97; 550-97 del 13/1/98 y 16-98R del 30/1/98.-</w:t>
      </w:r>
      <w:r w:rsidRPr="00D43A44">
        <w:rPr>
          <w:rFonts w:ascii="Arial" w:eastAsia="Times New Roman" w:hAnsi="Arial" w:cs="Arial"/>
          <w:sz w:val="24"/>
          <w:szCs w:val="24"/>
          <w:lang w:eastAsia="es-CR"/>
        </w:rPr>
        <w:br/>
      </w:r>
      <w:r w:rsidRPr="00D43A44">
        <w:rPr>
          <w:rFonts w:ascii="Arial" w:eastAsia="Times New Roman" w:hAnsi="Arial" w:cs="Arial"/>
          <w:sz w:val="24"/>
          <w:szCs w:val="24"/>
          <w:lang w:eastAsia="es-CR"/>
        </w:rPr>
        <w:lastRenderedPageBreak/>
        <w:t>y “</w:t>
      </w:r>
      <w:r w:rsidRPr="00D43A44">
        <w:rPr>
          <w:rFonts w:ascii="Arial" w:eastAsia="Times New Roman" w:hAnsi="Arial" w:cs="Arial"/>
          <w:i/>
          <w:iCs/>
          <w:sz w:val="24"/>
          <w:szCs w:val="24"/>
          <w:lang w:eastAsia="es-CR"/>
        </w:rPr>
        <w:t>demanda</w:t>
      </w:r>
      <w:r w:rsidRPr="00D43A44">
        <w:rPr>
          <w:rFonts w:ascii="Arial" w:eastAsia="Times New Roman" w:hAnsi="Arial" w:cs="Arial"/>
          <w:sz w:val="24"/>
          <w:szCs w:val="24"/>
          <w:lang w:eastAsia="es-CR"/>
        </w:rPr>
        <w:t>” V. gr.:10-L-95 del 30/6/95; 45-M-94 del 17/7/95 y 322-99 del 21/10/99.-</w:t>
      </w:r>
      <w:r w:rsidRPr="00D43A44">
        <w:rPr>
          <w:rFonts w:ascii="Arial" w:eastAsia="Times New Roman" w:hAnsi="Arial" w:cs="Arial"/>
          <w:sz w:val="24"/>
          <w:szCs w:val="24"/>
          <w:lang w:eastAsia="es-CR"/>
        </w:rPr>
        <w:br/>
        <w:t xml:space="preserve">, siendo la más importante el calificativo de </w:t>
      </w:r>
      <w:r w:rsidRPr="00D43A44">
        <w:rPr>
          <w:rFonts w:ascii="Arial" w:eastAsia="Times New Roman" w:hAnsi="Arial" w:cs="Arial"/>
          <w:i/>
          <w:iCs/>
          <w:sz w:val="24"/>
          <w:szCs w:val="24"/>
          <w:lang w:eastAsia="es-CR"/>
        </w:rPr>
        <w:t>demanda</w:t>
      </w:r>
      <w:r w:rsidRPr="00D43A44">
        <w:rPr>
          <w:rFonts w:ascii="Arial" w:eastAsia="Times New Roman" w:hAnsi="Arial" w:cs="Arial"/>
          <w:sz w:val="24"/>
          <w:szCs w:val="24"/>
          <w:lang w:eastAsia="es-CR"/>
        </w:rPr>
        <w:t xml:space="preserve">, puesto que esta subsume la petición. </w:t>
      </w:r>
    </w:p>
    <w:p w:rsidR="00D43A44" w:rsidRDefault="001C7C6E" w:rsidP="00D43A44">
      <w:pPr>
        <w:pStyle w:val="Prrafodelista"/>
        <w:spacing w:after="0" w:line="360" w:lineRule="auto"/>
        <w:jc w:val="both"/>
        <w:rPr>
          <w:rFonts w:ascii="Arial" w:eastAsia="Times New Roman" w:hAnsi="Arial" w:cs="Arial"/>
          <w:i/>
          <w:iCs/>
          <w:sz w:val="24"/>
          <w:szCs w:val="24"/>
          <w:lang w:eastAsia="es-CR"/>
        </w:rPr>
      </w:pPr>
      <w:r w:rsidRPr="00D43A44">
        <w:rPr>
          <w:rFonts w:ascii="Arial" w:eastAsia="Times New Roman" w:hAnsi="Arial" w:cs="Arial"/>
          <w:sz w:val="24"/>
          <w:szCs w:val="24"/>
          <w:lang w:eastAsia="es-CR"/>
        </w:rPr>
        <w:t xml:space="preserve">A partir de los razonamientos anteriores podemos construir y proponer un modelo de </w:t>
      </w:r>
      <w:r w:rsidRPr="00D43A44">
        <w:rPr>
          <w:rFonts w:ascii="Arial" w:eastAsia="Times New Roman" w:hAnsi="Arial" w:cs="Arial"/>
          <w:i/>
          <w:iCs/>
          <w:sz w:val="24"/>
          <w:szCs w:val="24"/>
          <w:lang w:eastAsia="es-CR"/>
        </w:rPr>
        <w:t xml:space="preserve">demanda </w:t>
      </w:r>
      <w:r w:rsidRPr="00D43A44">
        <w:rPr>
          <w:rFonts w:ascii="Arial" w:eastAsia="Times New Roman" w:hAnsi="Arial" w:cs="Arial"/>
          <w:sz w:val="24"/>
          <w:szCs w:val="24"/>
          <w:lang w:eastAsia="es-CR"/>
        </w:rPr>
        <w:t>de HC de la forma siguiente:</w:t>
      </w:r>
      <w:r w:rsidRPr="00D43A44">
        <w:rPr>
          <w:rFonts w:ascii="Arial" w:eastAsia="Times New Roman" w:hAnsi="Arial" w:cs="Arial"/>
          <w:i/>
          <w:iCs/>
          <w:sz w:val="24"/>
          <w:szCs w:val="24"/>
          <w:lang w:eastAsia="es-CR"/>
        </w:rPr>
        <w:t xml:space="preserve">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b/>
          <w:bCs/>
          <w:sz w:val="24"/>
          <w:szCs w:val="24"/>
          <w:lang w:eastAsia="es-CR"/>
        </w:rPr>
        <w:t>ENCABEZAMIENTO</w:t>
      </w:r>
      <w:r w:rsidRPr="00D43A44">
        <w:rPr>
          <w:rFonts w:ascii="Arial" w:eastAsia="Times New Roman" w:hAnsi="Arial" w:cs="Arial"/>
          <w:sz w:val="24"/>
          <w:szCs w:val="24"/>
          <w:lang w:eastAsia="es-CR"/>
        </w:rPr>
        <w:t xml:space="preserve">: Esta es la </w:t>
      </w:r>
      <w:r w:rsidRPr="00D43A44">
        <w:rPr>
          <w:rFonts w:ascii="Arial" w:eastAsia="Times New Roman" w:hAnsi="Arial" w:cs="Arial"/>
          <w:i/>
          <w:iCs/>
          <w:sz w:val="24"/>
          <w:szCs w:val="24"/>
          <w:lang w:eastAsia="es-CR"/>
        </w:rPr>
        <w:t>parte introductoria de la demanda</w:t>
      </w:r>
      <w:r w:rsidRPr="00D43A44">
        <w:rPr>
          <w:rFonts w:ascii="Arial" w:eastAsia="Times New Roman" w:hAnsi="Arial" w:cs="Arial"/>
          <w:sz w:val="24"/>
          <w:szCs w:val="24"/>
          <w:lang w:eastAsia="es-CR"/>
        </w:rPr>
        <w:t xml:space="preserve"> en la que se designa con precisión los elementos subjetivos de la misma: la identificación del Tribunal, de las partes y en su caso, de los representantes procesales de los mismos RAMOS MENDEZ. </w:t>
      </w:r>
      <w:r w:rsidRPr="00D43A44">
        <w:rPr>
          <w:rFonts w:ascii="Arial" w:eastAsia="Times New Roman" w:hAnsi="Arial" w:cs="Arial"/>
          <w:i/>
          <w:iCs/>
          <w:sz w:val="24"/>
          <w:szCs w:val="24"/>
          <w:lang w:eastAsia="es-CR"/>
        </w:rPr>
        <w:t>Op. Cit</w:t>
      </w:r>
      <w:r w:rsidRPr="00D43A44">
        <w:rPr>
          <w:rFonts w:ascii="Arial" w:eastAsia="Times New Roman" w:hAnsi="Arial" w:cs="Arial"/>
          <w:sz w:val="24"/>
          <w:szCs w:val="24"/>
          <w:lang w:eastAsia="es-CR"/>
        </w:rPr>
        <w:t>., pp. 441.-</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sz w:val="24"/>
          <w:szCs w:val="24"/>
          <w:lang w:eastAsia="es-CR"/>
        </w:rPr>
        <w:br/>
        <w:t xml:space="preserve">En primer lugar, deberá dirigirse la demanda a la </w:t>
      </w:r>
      <w:r w:rsidRPr="00D43A44">
        <w:rPr>
          <w:rFonts w:ascii="Arial" w:eastAsia="Times New Roman" w:hAnsi="Arial" w:cs="Arial"/>
          <w:i/>
          <w:iCs/>
          <w:sz w:val="24"/>
          <w:szCs w:val="24"/>
          <w:lang w:eastAsia="es-CR"/>
        </w:rPr>
        <w:t>Sala de lo Constitucional de la Corte Suprema de Justicia o a la Cámara</w:t>
      </w:r>
      <w:r w:rsidRPr="00D43A44">
        <w:rPr>
          <w:rFonts w:ascii="Arial" w:eastAsia="Times New Roman" w:hAnsi="Arial" w:cs="Arial"/>
          <w:sz w:val="24"/>
          <w:szCs w:val="24"/>
          <w:lang w:eastAsia="es-CR"/>
        </w:rPr>
        <w:t xml:space="preserve"> que no resida en la capital con competencia en el HC. En segundo lugar, se continuará con las generales: el nombre, edad, profesión u oficio y domicilio del demandante y en su caso, de la persona que gestione por él: depende de la situación, se comenzará la demanda con las del </w:t>
      </w:r>
      <w:r w:rsidRPr="00D43A44">
        <w:rPr>
          <w:rFonts w:ascii="Arial" w:eastAsia="Times New Roman" w:hAnsi="Arial" w:cs="Arial"/>
          <w:i/>
          <w:iCs/>
          <w:sz w:val="24"/>
          <w:szCs w:val="24"/>
          <w:lang w:eastAsia="es-CR"/>
        </w:rPr>
        <w:t>solicitante:</w:t>
      </w:r>
      <w:r w:rsidRPr="00D43A44">
        <w:rPr>
          <w:rFonts w:ascii="Arial" w:eastAsia="Times New Roman" w:hAnsi="Arial" w:cs="Arial"/>
          <w:sz w:val="24"/>
          <w:szCs w:val="24"/>
          <w:lang w:eastAsia="es-CR"/>
        </w:rPr>
        <w:t xml:space="preserve"> a) si se refiere a la acción popular (amigo, familiar, etc.) se puede identificar con su Cédula de Identidad Personal o cualquier otro documento válido; b) si se trata de apoderado o procurador, podrá identificarse con su carné de la institución que representa (PGR, institución no gubernamental como socorros jurídicos, oficinas de procuración, tutela legal, etc.) o su tarjeta de identificación de abogado o si es una persona egresada de derecho o estudiante de derecho haciendo mención de tal calidad. Así mismo deberá identificarse al </w:t>
      </w:r>
      <w:r w:rsidRPr="00D43A44">
        <w:rPr>
          <w:rFonts w:ascii="Arial" w:eastAsia="Times New Roman" w:hAnsi="Arial" w:cs="Arial"/>
          <w:i/>
          <w:iCs/>
          <w:sz w:val="24"/>
          <w:szCs w:val="24"/>
          <w:lang w:eastAsia="es-CR"/>
        </w:rPr>
        <w:t xml:space="preserve">beneficiado o favorecido </w:t>
      </w:r>
      <w:r w:rsidRPr="00D43A44">
        <w:rPr>
          <w:rFonts w:ascii="Arial" w:eastAsia="Times New Roman" w:hAnsi="Arial" w:cs="Arial"/>
          <w:sz w:val="24"/>
          <w:szCs w:val="24"/>
          <w:lang w:eastAsia="es-CR"/>
        </w:rPr>
        <w:t xml:space="preserve">del HC, estableciendo sus datos personales y el delito por el cual se le procesa (si acaso es de naturaleza penal). Finalmente, debe señalarse también el </w:t>
      </w:r>
      <w:r w:rsidRPr="00D43A44">
        <w:rPr>
          <w:rFonts w:ascii="Arial" w:eastAsia="Times New Roman" w:hAnsi="Arial" w:cs="Arial"/>
          <w:i/>
          <w:iCs/>
          <w:sz w:val="24"/>
          <w:szCs w:val="24"/>
          <w:lang w:eastAsia="es-CR"/>
        </w:rPr>
        <w:t>particular</w:t>
      </w:r>
      <w:r w:rsidRPr="00D43A44">
        <w:rPr>
          <w:rFonts w:ascii="Arial" w:eastAsia="Times New Roman" w:hAnsi="Arial" w:cs="Arial"/>
          <w:sz w:val="24"/>
          <w:szCs w:val="24"/>
          <w:lang w:eastAsia="es-CR"/>
        </w:rPr>
        <w:t xml:space="preserve"> o </w:t>
      </w:r>
      <w:r w:rsidRPr="00D43A44">
        <w:rPr>
          <w:rFonts w:ascii="Arial" w:eastAsia="Times New Roman" w:hAnsi="Arial" w:cs="Arial"/>
          <w:i/>
          <w:iCs/>
          <w:sz w:val="24"/>
          <w:szCs w:val="24"/>
          <w:lang w:eastAsia="es-CR"/>
        </w:rPr>
        <w:t>autoridad demandada</w:t>
      </w:r>
      <w:r w:rsidRPr="00D43A44">
        <w:rPr>
          <w:rFonts w:ascii="Arial" w:eastAsia="Times New Roman" w:hAnsi="Arial" w:cs="Arial"/>
          <w:sz w:val="24"/>
          <w:szCs w:val="24"/>
          <w:lang w:eastAsia="es-CR"/>
        </w:rPr>
        <w:t xml:space="preserve"> que restringe o priva su derecho de libertad a la persona beneficiada, teniéndose el cuidado de mencionar el lugar donde éste es competente (</w:t>
      </w:r>
      <w:r w:rsidRPr="00D43A44">
        <w:rPr>
          <w:rFonts w:ascii="Arial" w:eastAsia="Times New Roman" w:hAnsi="Arial" w:cs="Arial"/>
          <w:i/>
          <w:iCs/>
          <w:sz w:val="24"/>
          <w:szCs w:val="24"/>
          <w:lang w:eastAsia="es-CR"/>
        </w:rPr>
        <w:t>v. gr.</w:t>
      </w:r>
      <w:r w:rsidRPr="00D43A44">
        <w:rPr>
          <w:rFonts w:ascii="Arial" w:eastAsia="Times New Roman" w:hAnsi="Arial" w:cs="Arial"/>
          <w:sz w:val="24"/>
          <w:szCs w:val="24"/>
          <w:lang w:eastAsia="es-CR"/>
        </w:rPr>
        <w:t xml:space="preserve">, Juez Primero de Paz de San Salvador, etc.). Se han dado casos en la práctica de peticiones que van dirigidas contra “el señor Juez Primero de Instrucción” pero no dicen en que lugar ejerce funciones jurisdiccionales y ello imposibilita darle trámite al proceso. </w:t>
      </w:r>
      <w:r w:rsidRPr="00D43A44">
        <w:rPr>
          <w:rFonts w:ascii="Arial" w:eastAsia="Times New Roman" w:hAnsi="Arial" w:cs="Arial"/>
          <w:sz w:val="24"/>
          <w:szCs w:val="24"/>
          <w:lang w:eastAsia="es-CR"/>
        </w:rPr>
        <w:lastRenderedPageBreak/>
        <w:t xml:space="preserve">También en el caso de autoridades no judiciales debe identificarse con nombre y apellido y el lugar donde esta reside por ej: contra el sub-Inspector de la PNC, Ing. Juan Pérez Jefe de la Delegación de Sonsonate, etc.-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b/>
          <w:bCs/>
          <w:sz w:val="24"/>
          <w:szCs w:val="24"/>
          <w:lang w:eastAsia="es-CR"/>
        </w:rPr>
        <w:t>HECHOS</w:t>
      </w:r>
      <w:r w:rsidRPr="00D43A44">
        <w:rPr>
          <w:rFonts w:ascii="Arial" w:eastAsia="Times New Roman" w:hAnsi="Arial" w:cs="Arial"/>
          <w:sz w:val="24"/>
          <w:szCs w:val="24"/>
          <w:lang w:eastAsia="es-CR"/>
        </w:rPr>
        <w:t xml:space="preserve">: seguidamente se exponen en párrafos numerados y separados los hechos que reproducen la historia del asunto. Las demandas por puras razones técnicas, es conveniente que sean lo más escuetas posibles, sin omitir nada fundamental RAMOS MENDEZ. </w:t>
      </w:r>
      <w:r w:rsidRPr="00D43A44">
        <w:rPr>
          <w:rFonts w:ascii="Arial" w:eastAsia="Times New Roman" w:hAnsi="Arial" w:cs="Arial"/>
          <w:i/>
          <w:iCs/>
          <w:sz w:val="24"/>
          <w:szCs w:val="24"/>
          <w:lang w:eastAsia="es-CR"/>
        </w:rPr>
        <w:t>Ibid</w:t>
      </w:r>
      <w:r w:rsidRPr="00D43A44">
        <w:rPr>
          <w:rFonts w:ascii="Arial" w:eastAsia="Times New Roman" w:hAnsi="Arial" w:cs="Arial"/>
          <w:sz w:val="24"/>
          <w:szCs w:val="24"/>
          <w:lang w:eastAsia="es-CR"/>
        </w:rPr>
        <w:t>., pp. 442.-</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sz w:val="24"/>
          <w:szCs w:val="24"/>
          <w:lang w:eastAsia="es-CR"/>
        </w:rPr>
        <w:br/>
        <w:t xml:space="preserve">- </w:t>
      </w:r>
      <w:r w:rsidRPr="00D43A44">
        <w:rPr>
          <w:rFonts w:ascii="Arial" w:eastAsia="Times New Roman" w:hAnsi="Arial" w:cs="Arial"/>
          <w:b/>
          <w:bCs/>
          <w:sz w:val="24"/>
          <w:szCs w:val="24"/>
          <w:lang w:eastAsia="es-CR"/>
        </w:rPr>
        <w:t>FUNDAMENTOS DE DERECHO</w:t>
      </w:r>
      <w:r w:rsidRPr="00D43A44">
        <w:rPr>
          <w:rFonts w:ascii="Arial" w:eastAsia="Times New Roman" w:hAnsi="Arial" w:cs="Arial"/>
          <w:sz w:val="24"/>
          <w:szCs w:val="24"/>
          <w:lang w:eastAsia="es-CR"/>
        </w:rPr>
        <w:t xml:space="preserve">: Terminada la exposición de los hechos, se procede a enumerar los fundamentos jurídicos de la demanda que apoya el relato de hechos, en párrafos sucesivos y numerados RAMOS MENDEZ. </w:t>
      </w:r>
      <w:r w:rsidRPr="00D43A44">
        <w:rPr>
          <w:rFonts w:ascii="Arial" w:eastAsia="Times New Roman" w:hAnsi="Arial" w:cs="Arial"/>
          <w:i/>
          <w:iCs/>
          <w:sz w:val="24"/>
          <w:szCs w:val="24"/>
          <w:lang w:eastAsia="es-CR"/>
        </w:rPr>
        <w:t>Ibidem</w:t>
      </w:r>
      <w:r w:rsidRPr="00D43A44">
        <w:rPr>
          <w:rFonts w:ascii="Arial" w:eastAsia="Times New Roman" w:hAnsi="Arial" w:cs="Arial"/>
          <w:sz w:val="24"/>
          <w:szCs w:val="24"/>
          <w:lang w:eastAsia="es-CR"/>
        </w:rPr>
        <w:t>., pp. 442.-</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Desde luego, la invocación del derecho en que se funda: las disposiciones constitucionales protegidas por la CS que se considere violado u obstaculización del ejercicio del derecho de libertad física y; la relación de las acciones u omisiones en que consista la violación. Esta es la parte más importante de la demanda donde se va incorporar la </w:t>
      </w:r>
      <w:r w:rsidRPr="00D43A44">
        <w:rPr>
          <w:rFonts w:ascii="Arial" w:eastAsia="Times New Roman" w:hAnsi="Arial" w:cs="Arial"/>
          <w:i/>
          <w:iCs/>
          <w:sz w:val="24"/>
          <w:szCs w:val="24"/>
          <w:lang w:eastAsia="es-CR"/>
        </w:rPr>
        <w:t>pretensión</w:t>
      </w:r>
      <w:r w:rsidRPr="00D43A44">
        <w:rPr>
          <w:rFonts w:ascii="Arial" w:eastAsia="Times New Roman" w:hAnsi="Arial" w:cs="Arial"/>
          <w:sz w:val="24"/>
          <w:szCs w:val="24"/>
          <w:lang w:eastAsia="es-CR"/>
        </w:rPr>
        <w:t xml:space="preserve"> Respecto a la pretensión la</w:t>
      </w:r>
      <w:r w:rsidRPr="00D43A44">
        <w:rPr>
          <w:rFonts w:ascii="Arial" w:eastAsia="Times New Roman" w:hAnsi="Arial" w:cs="Arial"/>
          <w:i/>
          <w:iCs/>
          <w:sz w:val="24"/>
          <w:szCs w:val="24"/>
          <w:lang w:eastAsia="es-CR"/>
        </w:rPr>
        <w:t xml:space="preserve"> </w:t>
      </w:r>
      <w:r w:rsidRPr="00D43A44">
        <w:rPr>
          <w:rFonts w:ascii="Arial" w:eastAsia="Times New Roman" w:hAnsi="Arial" w:cs="Arial"/>
          <w:sz w:val="24"/>
          <w:szCs w:val="24"/>
          <w:lang w:eastAsia="es-CR"/>
        </w:rPr>
        <w:t>SC se ha referido a ella en los términos siguientes: “…</w:t>
      </w:r>
      <w:r w:rsidRPr="00D43A44">
        <w:rPr>
          <w:rFonts w:ascii="Arial" w:eastAsia="Times New Roman" w:hAnsi="Arial" w:cs="Arial"/>
          <w:i/>
          <w:iCs/>
          <w:sz w:val="24"/>
          <w:szCs w:val="24"/>
          <w:lang w:eastAsia="es-CR"/>
        </w:rPr>
        <w:t>Doctrinariamente, pretensión es el medio de concreción del derecho de acción; es decir, la declaración de voluntad dirigida a un tribunal y frente a un sujeto distinto del autor de la declaración, sobre un determinado bien jurídico, reclamando con fundamento en hechos concretos -sustrato fáctico- y disposiciones legales específicas -fundamento jurídico-</w:t>
      </w:r>
      <w:r w:rsidRPr="00D43A44">
        <w:rPr>
          <w:rFonts w:ascii="Arial" w:eastAsia="Times New Roman" w:hAnsi="Arial" w:cs="Arial"/>
          <w:sz w:val="24"/>
          <w:szCs w:val="24"/>
          <w:lang w:eastAsia="es-CR"/>
        </w:rPr>
        <w:t xml:space="preserve">…” (amparo 330-97 del 15/6/99).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Para GUASP la pretensión es “</w:t>
      </w:r>
      <w:r w:rsidRPr="00D43A44">
        <w:rPr>
          <w:rFonts w:ascii="Arial" w:eastAsia="Times New Roman" w:hAnsi="Arial" w:cs="Arial"/>
          <w:i/>
          <w:iCs/>
          <w:sz w:val="24"/>
          <w:szCs w:val="24"/>
          <w:lang w:eastAsia="es-CR"/>
        </w:rPr>
        <w:t>una declaración de voluntad por la que se solicita una actuación de un órgano jurisdiccional frente a personas determinadas y distintas del autor de la declaración</w:t>
      </w:r>
      <w:r w:rsidRPr="00D43A44">
        <w:rPr>
          <w:rFonts w:ascii="Arial" w:eastAsia="Times New Roman" w:hAnsi="Arial" w:cs="Arial"/>
          <w:sz w:val="24"/>
          <w:szCs w:val="24"/>
          <w:lang w:eastAsia="es-CR"/>
        </w:rPr>
        <w:t xml:space="preserve"> “</w:t>
      </w:r>
      <w:r w:rsidRPr="00D43A44">
        <w:rPr>
          <w:rFonts w:ascii="Arial" w:eastAsia="Times New Roman" w:hAnsi="Arial" w:cs="Arial"/>
          <w:i/>
          <w:iCs/>
          <w:sz w:val="24"/>
          <w:szCs w:val="24"/>
          <w:lang w:eastAsia="es-CR"/>
        </w:rPr>
        <w:t>Derecho Procesal Civil</w:t>
      </w:r>
      <w:r w:rsidRPr="00D43A44">
        <w:rPr>
          <w:rFonts w:ascii="Arial" w:eastAsia="Times New Roman" w:hAnsi="Arial" w:cs="Arial"/>
          <w:sz w:val="24"/>
          <w:szCs w:val="24"/>
          <w:lang w:eastAsia="es-CR"/>
        </w:rPr>
        <w:t xml:space="preserve">”; Tomo I, p. 217. </w:t>
      </w:r>
      <w:r w:rsidRPr="00D43A44">
        <w:rPr>
          <w:rFonts w:ascii="Arial" w:eastAsia="Times New Roman" w:hAnsi="Arial" w:cs="Arial"/>
          <w:sz w:val="24"/>
          <w:szCs w:val="24"/>
          <w:lang w:eastAsia="es-CR"/>
        </w:rPr>
        <w:br/>
        <w:t xml:space="preserve">GARCÍA MARTÍNEZ nos recuerda también que en materia procesal constitucional, la pretensión está integrada por tres elementos: en primer lugar, la declaración de voluntad de la parte legitimada activamente dirigida a pedir una satisfacción jurídica a la pretensión aducida; en segundo lugar, la pretensión procesal constitucional tiene que dirigirse al Tribunal Constitucional y en tercer </w:t>
      </w:r>
      <w:r w:rsidRPr="00D43A44">
        <w:rPr>
          <w:rFonts w:ascii="Arial" w:eastAsia="Times New Roman" w:hAnsi="Arial" w:cs="Arial"/>
          <w:sz w:val="24"/>
          <w:szCs w:val="24"/>
          <w:lang w:eastAsia="es-CR"/>
        </w:rPr>
        <w:lastRenderedPageBreak/>
        <w:t xml:space="preserve">lugar, el fundamento de la pretensión constitucional se encuentra en las normas constitucionales de manera que la petición que se hace al Tribunal, que es propiamente la pretensión procesal, se apoya en la pretendida coincidencia de lo reclamado con el ordenamiento constitucional, que es lo que da un significado jurídico a la pretensión. </w:t>
      </w:r>
      <w:r w:rsidRPr="00D43A44">
        <w:rPr>
          <w:rFonts w:ascii="Arial" w:eastAsia="Times New Roman" w:hAnsi="Arial" w:cs="Arial"/>
          <w:i/>
          <w:iCs/>
          <w:sz w:val="24"/>
          <w:szCs w:val="24"/>
          <w:lang w:eastAsia="es-CR"/>
        </w:rPr>
        <w:t>Cfr</w:t>
      </w:r>
      <w:r w:rsidRPr="00D43A44">
        <w:rPr>
          <w:rFonts w:ascii="Arial" w:eastAsia="Times New Roman" w:hAnsi="Arial" w:cs="Arial"/>
          <w:sz w:val="24"/>
          <w:szCs w:val="24"/>
          <w:lang w:eastAsia="es-CR"/>
        </w:rPr>
        <w:t xml:space="preserve">., GARCIA MARTINEZ. </w:t>
      </w:r>
      <w:r w:rsidRPr="00D43A44">
        <w:rPr>
          <w:rFonts w:ascii="Arial" w:eastAsia="Times New Roman" w:hAnsi="Arial" w:cs="Arial"/>
          <w:i/>
          <w:iCs/>
          <w:sz w:val="24"/>
          <w:szCs w:val="24"/>
          <w:lang w:eastAsia="es-CR"/>
        </w:rPr>
        <w:t>El recurso de inconstitucionalidad. Proceso directo de inconstitucionalidad.</w:t>
      </w:r>
      <w:r w:rsidRPr="00D43A44">
        <w:rPr>
          <w:rFonts w:ascii="Arial" w:eastAsia="Times New Roman" w:hAnsi="Arial" w:cs="Arial"/>
          <w:sz w:val="24"/>
          <w:szCs w:val="24"/>
          <w:lang w:eastAsia="es-CR"/>
        </w:rPr>
        <w:t xml:space="preserve"> 1ª edición, editorial Trivium, Madrid, 1992, pp. 72-73.-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en la cual en la demanda de HC, debe contener el </w:t>
      </w:r>
      <w:r w:rsidRPr="00D43A44">
        <w:rPr>
          <w:rFonts w:ascii="Arial" w:eastAsia="Times New Roman" w:hAnsi="Arial" w:cs="Arial"/>
          <w:i/>
          <w:iCs/>
          <w:sz w:val="24"/>
          <w:szCs w:val="24"/>
          <w:lang w:eastAsia="es-CR"/>
        </w:rPr>
        <w:t>sustrato fáctico y el fundamento jurídico, es decir, los motivos de hecho y de derecho, las razones fácticas y razones jurídicas</w:t>
      </w:r>
      <w:r w:rsidRPr="00D43A44">
        <w:rPr>
          <w:rFonts w:ascii="Arial" w:eastAsia="Times New Roman" w:hAnsi="Arial" w:cs="Arial"/>
          <w:sz w:val="24"/>
          <w:szCs w:val="24"/>
          <w:lang w:eastAsia="es-CR"/>
        </w:rPr>
        <w:t xml:space="preserve"> GUASP.</w:t>
      </w:r>
      <w:r w:rsidRPr="00D43A44">
        <w:rPr>
          <w:rFonts w:ascii="Arial" w:eastAsia="Times New Roman" w:hAnsi="Arial" w:cs="Arial"/>
          <w:i/>
          <w:iCs/>
          <w:sz w:val="24"/>
          <w:szCs w:val="24"/>
          <w:lang w:eastAsia="es-CR"/>
        </w:rPr>
        <w:t>Op. cit</w:t>
      </w:r>
      <w:r w:rsidRPr="00D43A44">
        <w:rPr>
          <w:rFonts w:ascii="Arial" w:eastAsia="Times New Roman" w:hAnsi="Arial" w:cs="Arial"/>
          <w:sz w:val="24"/>
          <w:szCs w:val="24"/>
          <w:lang w:eastAsia="es-CR"/>
        </w:rPr>
        <w:t>. p. 227.</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en que se funda el peticionario para considerar que existe una violación al derecho de libertad locomotiva de la persona.- </w:t>
      </w:r>
    </w:p>
    <w:p w:rsidR="00D43A44" w:rsidRDefault="001C7C6E" w:rsidP="00D43A44">
      <w:pPr>
        <w:pStyle w:val="Prrafodelista"/>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En el HC pueden considerarse como </w:t>
      </w:r>
      <w:r w:rsidRPr="00D43A44">
        <w:rPr>
          <w:rFonts w:ascii="Arial" w:eastAsia="Times New Roman" w:hAnsi="Arial" w:cs="Arial"/>
          <w:i/>
          <w:iCs/>
          <w:sz w:val="24"/>
          <w:szCs w:val="24"/>
          <w:lang w:eastAsia="es-CR"/>
        </w:rPr>
        <w:t>las razones fácticas</w:t>
      </w:r>
      <w:r w:rsidRPr="00D43A44">
        <w:rPr>
          <w:rFonts w:ascii="Arial" w:eastAsia="Times New Roman" w:hAnsi="Arial" w:cs="Arial"/>
          <w:sz w:val="24"/>
          <w:szCs w:val="24"/>
          <w:lang w:eastAsia="es-CR"/>
        </w:rPr>
        <w:t xml:space="preserve"> </w:t>
      </w:r>
      <w:r w:rsidRPr="00D43A44">
        <w:rPr>
          <w:rFonts w:ascii="Arial" w:eastAsia="Times New Roman" w:hAnsi="Arial" w:cs="Arial"/>
          <w:i/>
          <w:iCs/>
          <w:sz w:val="24"/>
          <w:szCs w:val="24"/>
          <w:lang w:eastAsia="es-CR"/>
        </w:rPr>
        <w:t xml:space="preserve">y jurídicas </w:t>
      </w:r>
      <w:r w:rsidRPr="00D43A44">
        <w:rPr>
          <w:rFonts w:ascii="Arial" w:eastAsia="Times New Roman" w:hAnsi="Arial" w:cs="Arial"/>
          <w:sz w:val="24"/>
          <w:szCs w:val="24"/>
          <w:lang w:eastAsia="es-CR"/>
        </w:rPr>
        <w:t>aquellas tendentes</w:t>
      </w:r>
      <w:r w:rsidRPr="00D43A44">
        <w:rPr>
          <w:rFonts w:ascii="Arial" w:eastAsia="Times New Roman" w:hAnsi="Arial" w:cs="Arial"/>
          <w:i/>
          <w:iCs/>
          <w:sz w:val="24"/>
          <w:szCs w:val="24"/>
          <w:lang w:eastAsia="es-CR"/>
        </w:rPr>
        <w:t xml:space="preserve"> </w:t>
      </w:r>
      <w:r w:rsidRPr="00D43A44">
        <w:rPr>
          <w:rFonts w:ascii="Arial" w:eastAsia="Times New Roman" w:hAnsi="Arial" w:cs="Arial"/>
          <w:sz w:val="24"/>
          <w:szCs w:val="24"/>
          <w:lang w:eastAsia="es-CR"/>
        </w:rPr>
        <w:t xml:space="preserve">a señalar los hechos con los cuales el particular, autoridad o funcionario, realizó un acto lesivo al derecho de libertad (o conexos con el mismo), no así de </w:t>
      </w:r>
      <w:r w:rsidRPr="00D43A44">
        <w:rPr>
          <w:rFonts w:ascii="Arial" w:eastAsia="Times New Roman" w:hAnsi="Arial" w:cs="Arial"/>
          <w:i/>
          <w:iCs/>
          <w:sz w:val="24"/>
          <w:szCs w:val="24"/>
          <w:lang w:eastAsia="es-CR"/>
        </w:rPr>
        <w:t>asuntos de mera legalidad</w:t>
      </w:r>
      <w:r w:rsidRPr="00D43A44">
        <w:rPr>
          <w:rFonts w:ascii="Arial" w:eastAsia="Times New Roman" w:hAnsi="Arial" w:cs="Arial"/>
          <w:sz w:val="24"/>
          <w:szCs w:val="24"/>
          <w:lang w:eastAsia="es-CR"/>
        </w:rPr>
        <w:t xml:space="preserve"> que no le compete conocer a la Sala No se trata de una narración de las diligencias realizadas ni de las interlocutorias proveídas por los Tribunales de Instancia ni mucho menos señalar inconformidades con nulidades no declaradas, tipificaciones, valoraciones de pruebas, o si la cantidad encontrada de droga constituye o no delito, etc. Convirtiendo al HC en una consulta penal o una super casación en materia penal. Sirva de ejemplo algunas sentencias en las cuales se desestimaron peticiones de esta naturaleza: </w:t>
      </w:r>
    </w:p>
    <w:p w:rsidR="007C455E" w:rsidRPr="007C455E" w:rsidRDefault="001C7C6E" w:rsidP="00D43A44">
      <w:pPr>
        <w:pStyle w:val="Prrafodelista"/>
        <w:numPr>
          <w:ilvl w:val="0"/>
          <w:numId w:val="7"/>
        </w:numPr>
        <w:spacing w:after="0" w:line="360" w:lineRule="auto"/>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2-CH-95 del 25/1/96 se resolvió: “...</w:t>
      </w:r>
      <w:r w:rsidRPr="00D43A44">
        <w:rPr>
          <w:rFonts w:ascii="Arial" w:eastAsia="Times New Roman" w:hAnsi="Arial" w:cs="Arial"/>
          <w:i/>
          <w:iCs/>
          <w:sz w:val="24"/>
          <w:szCs w:val="24"/>
          <w:lang w:eastAsia="es-CR"/>
        </w:rPr>
        <w:t xml:space="preserve">Este Tribunal se abstiene de conocer sobre los aspectos de materia penal que se controvierten en el proceso respectivo, ya que el Habeas corpus como proceso constitucional es independiente de aquel en el cual se ha pronunciado la resolución impugnada, pues el objeto de ambos es radicalmente distinto: en el proceso penal, la pretensión es punitiva, su titular es el Fiscal General de la República o el acusador particular, según el caso, y el sujeto pasivo de la pretensión es el imputado; mientras que en el proceso constitucional de exhibición personal, </w:t>
      </w:r>
      <w:r w:rsidRPr="00D43A44">
        <w:rPr>
          <w:rFonts w:ascii="Arial" w:eastAsia="Times New Roman" w:hAnsi="Arial" w:cs="Arial"/>
          <w:i/>
          <w:iCs/>
          <w:sz w:val="24"/>
          <w:szCs w:val="24"/>
          <w:lang w:eastAsia="es-CR"/>
        </w:rPr>
        <w:lastRenderedPageBreak/>
        <w:t>el sujeto activo es el peticionario, y el pasivo la persona o autoridad a quien se le atribuye la restricción ilegal a la libertad personal del favorecido</w:t>
      </w:r>
      <w:r w:rsidRPr="00D43A44">
        <w:rPr>
          <w:rFonts w:ascii="Arial" w:eastAsia="Times New Roman" w:hAnsi="Arial" w:cs="Arial"/>
          <w:sz w:val="24"/>
          <w:szCs w:val="24"/>
          <w:lang w:eastAsia="es-CR"/>
        </w:rPr>
        <w:t>...”;</w:t>
      </w:r>
      <w:r w:rsidRPr="00D43A44">
        <w:rPr>
          <w:rFonts w:ascii="Arial" w:eastAsia="Times New Roman" w:hAnsi="Arial" w:cs="Arial"/>
          <w:sz w:val="24"/>
          <w:szCs w:val="24"/>
          <w:lang w:eastAsia="es-CR"/>
        </w:rPr>
        <w:br/>
        <w:t>2) En la 56-97 del 11/3/97 se dijo: “...</w:t>
      </w:r>
      <w:r w:rsidRPr="00D43A44">
        <w:rPr>
          <w:rFonts w:ascii="Arial" w:eastAsia="Times New Roman" w:hAnsi="Arial" w:cs="Arial"/>
          <w:i/>
          <w:iCs/>
          <w:sz w:val="24"/>
          <w:szCs w:val="24"/>
          <w:lang w:eastAsia="es-CR"/>
        </w:rPr>
        <w:t>la solicitante argumenta aspectos relativos a la valoración probatoria, que no son competencia de esta Sala, sino de los Jueces y Tribunales en materia Penal.</w:t>
      </w:r>
      <w:r w:rsidRPr="00D43A44">
        <w:rPr>
          <w:rFonts w:ascii="Arial" w:eastAsia="Times New Roman" w:hAnsi="Arial" w:cs="Arial"/>
          <w:sz w:val="24"/>
          <w:szCs w:val="24"/>
          <w:lang w:eastAsia="es-CR"/>
        </w:rPr>
        <w:t>..”; en la 38-C-96 del 29/8/96 se estableció además: “...</w:t>
      </w:r>
      <w:r w:rsidRPr="00D43A44">
        <w:rPr>
          <w:rFonts w:ascii="Arial" w:eastAsia="Times New Roman" w:hAnsi="Arial" w:cs="Arial"/>
          <w:i/>
          <w:iCs/>
          <w:sz w:val="24"/>
          <w:szCs w:val="24"/>
          <w:lang w:eastAsia="es-CR"/>
        </w:rPr>
        <w:t>de lo alegado por el solicitante y con el informe del Juez Ejecutor, esta Sala considera: (a) Que la valoración probatoria prueba de cargo y de descargo es competencia de los Tribunales que conocen en materia penal: No es competencia de este Tribunal, quien debe limitar su conocimiento y decisión al ámbito constitucional; (b) Que la Dirección Funcional de la Fiscalía General de la República debe realizarse respecto a las investigaciones que practica la Policía, relativas a averiguar la "verdad real" en la comisión de un delito determinado; sin embargo, en el presente caso, el beneficiado fue detenido en flagrancia, lo que es atribución de la Policía, y si bien tal infracción pudo haberse producido al desarrollar las diligencias extrajudiciales, ésta es subsanada al judicializarse la recepción de la prueba que se haya practicado en forma extrajudicial por la Policía, sin la Dirección Funcional de la Fiscalía; (c) Respecto a que la cantidad es mínima (dos gramos de Cocaína), el valorar si es para el consumo o que no es "'una cantidad presumiblemente comercial", el valorarlo es competencia de los Tribunales ordinarios que conocen en materia penal; (d) En consecuencia, no advirtiendo infracción constitucional este Tribunal, respecto de los hechos así impugnados en el presente Hábeas Corpus, es procedente desestimar la pretensión de libertad alegada por el peticionario..”</w:t>
      </w:r>
    </w:p>
    <w:p w:rsidR="007C455E" w:rsidRDefault="001C7C6E" w:rsidP="007C455E">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sz w:val="24"/>
          <w:szCs w:val="24"/>
          <w:lang w:eastAsia="es-CR"/>
        </w:rPr>
        <w:br/>
        <w:t xml:space="preserve">El </w:t>
      </w:r>
      <w:r w:rsidRPr="00D43A44">
        <w:rPr>
          <w:rFonts w:ascii="Arial" w:eastAsia="Times New Roman" w:hAnsi="Arial" w:cs="Arial"/>
          <w:i/>
          <w:iCs/>
          <w:sz w:val="24"/>
          <w:szCs w:val="24"/>
          <w:lang w:eastAsia="es-CR"/>
        </w:rPr>
        <w:t>fundamento jurídico</w:t>
      </w:r>
      <w:r w:rsidRPr="00D43A44">
        <w:rPr>
          <w:rFonts w:ascii="Arial" w:eastAsia="Times New Roman" w:hAnsi="Arial" w:cs="Arial"/>
          <w:sz w:val="24"/>
          <w:szCs w:val="24"/>
          <w:lang w:eastAsia="es-CR"/>
        </w:rPr>
        <w:t xml:space="preserve">, no es más que la base legal en que se apoya el solicitante para sustentar la inconstitucionalidad de la libertad restringida: el primer lugar la CS, luego la LPC y para apoyo de sus argumentaciones, disposiciones internacionales relativas a Derechos Humanos (Declaraciones, Pactos, Convenciones Internacionales, etc.) –sin olvidar, desde luego que éstas </w:t>
      </w:r>
      <w:r w:rsidRPr="00D43A44">
        <w:rPr>
          <w:rFonts w:ascii="Arial" w:eastAsia="Times New Roman" w:hAnsi="Arial" w:cs="Arial"/>
          <w:i/>
          <w:iCs/>
          <w:sz w:val="24"/>
          <w:szCs w:val="24"/>
          <w:lang w:eastAsia="es-CR"/>
        </w:rPr>
        <w:t>no son parámetro de constitucionalidad</w:t>
      </w:r>
      <w:r w:rsidRPr="00D43A44">
        <w:rPr>
          <w:rFonts w:ascii="Arial" w:eastAsia="Times New Roman" w:hAnsi="Arial" w:cs="Arial"/>
          <w:sz w:val="24"/>
          <w:szCs w:val="24"/>
          <w:lang w:eastAsia="es-CR"/>
        </w:rPr>
        <w:t xml:space="preserve"> En la sentencia de </w:t>
      </w:r>
      <w:r w:rsidRPr="00D43A44">
        <w:rPr>
          <w:rFonts w:ascii="Arial" w:eastAsia="Times New Roman" w:hAnsi="Arial" w:cs="Arial"/>
          <w:sz w:val="24"/>
          <w:szCs w:val="24"/>
          <w:lang w:eastAsia="es-CR"/>
        </w:rPr>
        <w:lastRenderedPageBreak/>
        <w:t xml:space="preserve">Inconstitucionalidad 24-97/21-98 del 27/9/2000 en el caso Castro Duarte </w:t>
      </w:r>
      <w:r w:rsidRPr="00D43A44">
        <w:rPr>
          <w:rFonts w:ascii="Arial" w:eastAsia="Times New Roman" w:hAnsi="Arial" w:cs="Arial"/>
          <w:i/>
          <w:iCs/>
          <w:sz w:val="24"/>
          <w:szCs w:val="24"/>
          <w:lang w:eastAsia="es-CR"/>
        </w:rPr>
        <w:t>vrs</w:t>
      </w:r>
      <w:r w:rsidRPr="00D43A44">
        <w:rPr>
          <w:rFonts w:ascii="Arial" w:eastAsia="Times New Roman" w:hAnsi="Arial" w:cs="Arial"/>
          <w:sz w:val="24"/>
          <w:szCs w:val="24"/>
          <w:lang w:eastAsia="es-CR"/>
        </w:rPr>
        <w:t>. Asamblea Legislativa Decreto Legislativo No 486 que contiene la Ley de Amnistia General para la Consolidación de la Paz), la Sala de lo Constitucional proveyó: “...</w:t>
      </w:r>
      <w:r w:rsidRPr="00D43A44">
        <w:rPr>
          <w:rFonts w:ascii="Arial" w:eastAsia="Times New Roman" w:hAnsi="Arial" w:cs="Arial"/>
          <w:i/>
          <w:iCs/>
          <w:sz w:val="24"/>
          <w:szCs w:val="24"/>
          <w:lang w:eastAsia="es-CR"/>
        </w:rPr>
        <w:t>los tratados internacionales no son parámetros de control de constitucionalidad, pues no integran materialmente la Constitución ni forman con ella un bloque de constitucionalidad”</w:t>
      </w:r>
      <w:r w:rsidRPr="00D43A44">
        <w:rPr>
          <w:rFonts w:ascii="Arial" w:eastAsia="Times New Roman" w:hAnsi="Arial" w:cs="Arial"/>
          <w:sz w:val="24"/>
          <w:szCs w:val="24"/>
          <w:lang w:eastAsia="es-CR"/>
        </w:rPr>
        <w:t>.-</w:t>
      </w:r>
    </w:p>
    <w:p w:rsidR="00D43A44" w:rsidRDefault="001C7C6E" w:rsidP="007C455E">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y; en caso de ser necesario, -solamente haciendo mención de ella, sin necesidad de transcribirlas literalmente- la invocación de normas ordinarias relacionadas directamente con los derechos fundamentales, </w:t>
      </w:r>
      <w:r w:rsidRPr="00D43A44">
        <w:rPr>
          <w:rFonts w:ascii="Arial" w:eastAsia="Times New Roman" w:hAnsi="Arial" w:cs="Arial"/>
          <w:i/>
          <w:iCs/>
          <w:sz w:val="24"/>
          <w:szCs w:val="24"/>
          <w:lang w:eastAsia="es-CR"/>
        </w:rPr>
        <w:t>verbigracia</w:t>
      </w:r>
      <w:r w:rsidRPr="00D43A44">
        <w:rPr>
          <w:rFonts w:ascii="Arial" w:eastAsia="Times New Roman" w:hAnsi="Arial" w:cs="Arial"/>
          <w:sz w:val="24"/>
          <w:szCs w:val="24"/>
          <w:lang w:eastAsia="es-CR"/>
        </w:rPr>
        <w:t>, garantías constitucionales en el proceso penal, etc.-</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Para mayor fundamento de la pretensión debe relacionarse doctrina de los expositores del derecho (si el caso lo amerita) y precedentes relevantes (</w:t>
      </w:r>
      <w:r w:rsidRPr="00D43A44">
        <w:rPr>
          <w:rFonts w:ascii="Arial" w:eastAsia="Times New Roman" w:hAnsi="Arial" w:cs="Arial"/>
          <w:i/>
          <w:iCs/>
          <w:sz w:val="24"/>
          <w:szCs w:val="24"/>
          <w:lang w:eastAsia="es-CR"/>
        </w:rPr>
        <w:t>leading case de hábeas corpus para conectar el caso planteado con el principio stare decisis</w:t>
      </w:r>
      <w:r w:rsidRPr="00D43A44">
        <w:rPr>
          <w:rFonts w:ascii="Arial" w:eastAsia="Times New Roman" w:hAnsi="Arial" w:cs="Arial"/>
          <w:sz w:val="24"/>
          <w:szCs w:val="24"/>
          <w:lang w:eastAsia="es-CR"/>
        </w:rPr>
        <w:t xml:space="preserve"> En la sentencia de Inconstitucionalidad 1-92/9-92 del 19/7/96 se dijo lo siguiente</w:t>
      </w:r>
      <w:r w:rsidRPr="00D43A44">
        <w:rPr>
          <w:rFonts w:ascii="Arial" w:eastAsia="Times New Roman" w:hAnsi="Arial" w:cs="Arial"/>
          <w:i/>
          <w:iCs/>
          <w:sz w:val="24"/>
          <w:szCs w:val="24"/>
          <w:lang w:eastAsia="es-CR"/>
        </w:rPr>
        <w:t>: “…Este principio –sostiene Enrique Alonso García- “implica sólo y exclusivamente la idea de que un Tribunal debe seguir el precedente en el caso análogo (…). La defensa del principio se ha basado (…) en un triple fundamento: la protección de las expectativas patrimoniales, la seguridad jurídica y la necesidad de uniformidad en los fallos. Sin embargo, en último término, todas ellas se subsumen tanto en el principio de seguridad jurídica como en el de igualdad: casos iguales deben ser igualmente tratados” (La interpretación Constitucional). Y al respecto, efectivamente, esta Sala comparte la idea que, de esos dos principios constitucionales: seguridad jurídica e igualdad jurídica, deriva la necesidad de que, ante supuestos fácticos iguales, la decisión de este Tribunal sea igual, siempre que ambos supuestos sea análogos, tanto en su relación lógica como en las condiciones que hagan necesario el tratamiento igualitario de los mismos…</w:t>
      </w:r>
      <w:r w:rsidRPr="00D43A44">
        <w:rPr>
          <w:rFonts w:ascii="Arial" w:eastAsia="Times New Roman" w:hAnsi="Arial" w:cs="Arial"/>
          <w:sz w:val="24"/>
          <w:szCs w:val="24"/>
          <w:lang w:eastAsia="es-CR"/>
        </w:rPr>
        <w:t>” (Revista de Derecho Constitucional No 20, p. 78). Este principio ha sido retomado por la Sala de lo Constitucional para desestimar demandas de hábeas corpus: V. gr. a) 394-97 del 6/1/98; b) 175-98 del 22/6/98 y c) 191 ac. 192-98 del 1/9/98 o para estimar la pretensión como el caso del HC. 389-98 del 17/9/98.-</w:t>
      </w:r>
      <w:r w:rsidRPr="00D43A44">
        <w:rPr>
          <w:rFonts w:ascii="Arial" w:eastAsia="Times New Roman" w:hAnsi="Arial" w:cs="Arial"/>
          <w:sz w:val="24"/>
          <w:szCs w:val="24"/>
          <w:lang w:eastAsia="es-CR"/>
        </w:rPr>
        <w:br/>
      </w:r>
      <w:r w:rsidRPr="00D43A44">
        <w:rPr>
          <w:rFonts w:ascii="Arial" w:eastAsia="Times New Roman" w:hAnsi="Arial" w:cs="Arial"/>
          <w:i/>
          <w:iCs/>
          <w:sz w:val="24"/>
          <w:szCs w:val="24"/>
          <w:lang w:eastAsia="es-CR"/>
        </w:rPr>
        <w:lastRenderedPageBreak/>
        <w:t>)</w:t>
      </w:r>
      <w:r w:rsidRPr="00D43A44">
        <w:rPr>
          <w:rFonts w:ascii="Arial" w:eastAsia="Times New Roman" w:hAnsi="Arial" w:cs="Arial"/>
          <w:sz w:val="24"/>
          <w:szCs w:val="24"/>
          <w:lang w:eastAsia="es-CR"/>
        </w:rPr>
        <w:t xml:space="preserve"> o sentencias recientes sobre el tema Para ello puede consultarse jurisprudencia de la SC desde la comodidad de su casa o oficina: a) en la página web </w:t>
      </w:r>
      <w:r w:rsidRPr="00D43A44">
        <w:rPr>
          <w:rFonts w:ascii="Arial" w:eastAsia="Times New Roman" w:hAnsi="Arial" w:cs="Arial"/>
          <w:sz w:val="24"/>
          <w:szCs w:val="24"/>
          <w:u w:val="single"/>
          <w:lang w:eastAsia="es-CR"/>
        </w:rPr>
        <w:t>www.csj.gob.sv;</w:t>
      </w:r>
      <w:r w:rsidRPr="00D43A44">
        <w:rPr>
          <w:rFonts w:ascii="Arial" w:eastAsia="Times New Roman" w:hAnsi="Arial" w:cs="Arial"/>
          <w:sz w:val="24"/>
          <w:szCs w:val="24"/>
          <w:lang w:eastAsia="es-CR"/>
        </w:rPr>
        <w:t xml:space="preserve"> b) por medio del CD-ROM interactivo de la CSJ que contiene no solamente jurisprudencia constitucional sino de las Salas de lo Contencioso-Administrativo, penal y Civil; c) en algunas instituciones como el Consejo Nacional de la Judicatura o la Biblioteca de la Corte Suprema de Justicia el sistema master lex; d) en las RDC que pueden consultarse en bibliotecas públicas o privadas o adquirirse en la Sección de Publicaciones de la CSJ; d) o directamente al Centro de Documentación de la Corte Suprema de Justicia: final 19 calle poniente # 135 Barrio San Miguelito, San Salvador, tel: 235 0869, 225 9260 y 235 1643 fax: 235 1643 pudiendo obtener la información por e-mail o fax.- </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ya sean de HC o de cualquier proceso constitucional (</w:t>
      </w:r>
      <w:r w:rsidRPr="00D43A44">
        <w:rPr>
          <w:rFonts w:ascii="Arial" w:eastAsia="Times New Roman" w:hAnsi="Arial" w:cs="Arial"/>
          <w:i/>
          <w:iCs/>
          <w:sz w:val="24"/>
          <w:szCs w:val="24"/>
          <w:lang w:eastAsia="es-CR"/>
        </w:rPr>
        <w:t>v. gr.</w:t>
      </w:r>
      <w:r w:rsidRPr="00D43A44">
        <w:rPr>
          <w:rFonts w:ascii="Arial" w:eastAsia="Times New Roman" w:hAnsi="Arial" w:cs="Arial"/>
          <w:sz w:val="24"/>
          <w:szCs w:val="24"/>
          <w:lang w:eastAsia="es-CR"/>
        </w:rPr>
        <w:t xml:space="preserve"> la sentencia de la Ley de Emergencia Contra la Delincuencia y el Crimen Organizado, etc.), debiendo citar el número de referencia y la fecha y la fuente de donde se extrajo Considero que es grave error de algunos litigantes quienes en forma temeraria hacen afirmaciones de fallos que la SC nunca ha dicho y que al cotejar sus afirmaciones con la jurisprudencia se pone al descubierto la malicia de éstos, a pesar que en su escrito ha jurado decir la verdad. Si bien es cierto el TC al conoce su jurisprudencia y lleva una sistematización de ella, el citar solamente una frase dicha en una sentencia, hace que el Tribunal comience a examinar una a una las sentencias proveídas para verificar lo invocado, cuando lo más fácil y recomendable para mayor celeridad, es citar entre comillas lo que la SC dijo colocando la fecha y número de referencia y la fuente de donde se extrajo, haciendo relación por ejemplo (caso hipotético) que se tomó de la p. 45 de la Revista de Derecho Constitucional No 24, del H.C. 15-96 del 12/3/97, etc. </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y en forma ilustrativa jurisprudencia de organismos internacionales o de otros tribunales Constitucionales. </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Naturalmente tanto </w:t>
      </w:r>
      <w:r w:rsidRPr="00D43A44">
        <w:rPr>
          <w:rFonts w:ascii="Arial" w:eastAsia="Times New Roman" w:hAnsi="Arial" w:cs="Arial"/>
          <w:i/>
          <w:iCs/>
          <w:sz w:val="24"/>
          <w:szCs w:val="24"/>
          <w:lang w:eastAsia="es-CR"/>
        </w:rPr>
        <w:t>la narración de los hechos como los fundamentos de derecho</w:t>
      </w:r>
      <w:r w:rsidRPr="00D43A44">
        <w:rPr>
          <w:rFonts w:ascii="Arial" w:eastAsia="Times New Roman" w:hAnsi="Arial" w:cs="Arial"/>
          <w:sz w:val="24"/>
          <w:szCs w:val="24"/>
          <w:lang w:eastAsia="es-CR"/>
        </w:rPr>
        <w:t xml:space="preserve"> constituyen la </w:t>
      </w:r>
      <w:r w:rsidRPr="00D43A44">
        <w:rPr>
          <w:rFonts w:ascii="Arial" w:eastAsia="Times New Roman" w:hAnsi="Arial" w:cs="Arial"/>
          <w:i/>
          <w:iCs/>
          <w:sz w:val="24"/>
          <w:szCs w:val="24"/>
          <w:lang w:eastAsia="es-CR"/>
        </w:rPr>
        <w:t xml:space="preserve">causa petendi </w:t>
      </w:r>
      <w:r w:rsidRPr="00D43A44">
        <w:rPr>
          <w:rFonts w:ascii="Arial" w:eastAsia="Times New Roman" w:hAnsi="Arial" w:cs="Arial"/>
          <w:sz w:val="24"/>
          <w:szCs w:val="24"/>
          <w:lang w:eastAsia="es-CR"/>
        </w:rPr>
        <w:t>de la demanda de HC.</w:t>
      </w:r>
      <w:r w:rsidRPr="00D43A44">
        <w:rPr>
          <w:rFonts w:ascii="Arial" w:eastAsia="Times New Roman" w:hAnsi="Arial" w:cs="Arial"/>
          <w:sz w:val="24"/>
          <w:szCs w:val="24"/>
          <w:lang w:eastAsia="es-CR"/>
        </w:rPr>
        <w:br/>
      </w:r>
      <w:r w:rsidRPr="00D43A44">
        <w:rPr>
          <w:rFonts w:ascii="Arial" w:eastAsia="Times New Roman" w:hAnsi="Arial" w:cs="Arial"/>
          <w:sz w:val="24"/>
          <w:szCs w:val="24"/>
          <w:lang w:eastAsia="es-CR"/>
        </w:rPr>
        <w:lastRenderedPageBreak/>
        <w:t xml:space="preserve">- </w:t>
      </w:r>
      <w:r w:rsidRPr="00D43A44">
        <w:rPr>
          <w:rFonts w:ascii="Arial" w:eastAsia="Times New Roman" w:hAnsi="Arial" w:cs="Arial"/>
          <w:b/>
          <w:bCs/>
          <w:sz w:val="24"/>
          <w:szCs w:val="24"/>
          <w:lang w:eastAsia="es-CR"/>
        </w:rPr>
        <w:t>EL PETITUM</w:t>
      </w:r>
      <w:r w:rsidRPr="00D43A44">
        <w:rPr>
          <w:rFonts w:ascii="Arial" w:eastAsia="Times New Roman" w:hAnsi="Arial" w:cs="Arial"/>
          <w:sz w:val="24"/>
          <w:szCs w:val="24"/>
          <w:lang w:eastAsia="es-CR"/>
        </w:rPr>
        <w:t xml:space="preserve">: En el HC no puede ser más que la petición de HC como </w:t>
      </w:r>
      <w:r w:rsidRPr="00D43A44">
        <w:rPr>
          <w:rFonts w:ascii="Arial" w:eastAsia="Times New Roman" w:hAnsi="Arial" w:cs="Arial"/>
          <w:i/>
          <w:iCs/>
          <w:sz w:val="24"/>
          <w:szCs w:val="24"/>
          <w:lang w:eastAsia="es-CR"/>
        </w:rPr>
        <w:t>garantía constitucional</w:t>
      </w:r>
      <w:r w:rsidRPr="00D43A44">
        <w:rPr>
          <w:rFonts w:ascii="Arial" w:eastAsia="Times New Roman" w:hAnsi="Arial" w:cs="Arial"/>
          <w:sz w:val="24"/>
          <w:szCs w:val="24"/>
          <w:lang w:eastAsia="es-CR"/>
        </w:rPr>
        <w:t>, la solicitud del nombramiento del juez ejecutor y la declaratoria de ilegalidad o arbitrariedad de la restricción o privación al derecho de libertad de la persona pidiendo el cese de la restricción con el levantamiento de las órdenes de captura o la libertad de la persona –según el caso-.</w:t>
      </w:r>
      <w:r w:rsidRPr="00D43A44">
        <w:rPr>
          <w:rFonts w:ascii="Arial" w:eastAsia="Times New Roman" w:hAnsi="Arial" w:cs="Arial"/>
          <w:sz w:val="24"/>
          <w:szCs w:val="24"/>
          <w:lang w:eastAsia="es-CR"/>
        </w:rPr>
        <w:br/>
        <w:t xml:space="preserve">- </w:t>
      </w:r>
      <w:r w:rsidRPr="00D43A44">
        <w:rPr>
          <w:rFonts w:ascii="Arial" w:eastAsia="Times New Roman" w:hAnsi="Arial" w:cs="Arial"/>
          <w:b/>
          <w:bCs/>
          <w:sz w:val="24"/>
          <w:szCs w:val="24"/>
          <w:lang w:eastAsia="es-CR"/>
        </w:rPr>
        <w:t>LUGAR PARA RECIBIR NOTIFICACIONES</w:t>
      </w:r>
      <w:r w:rsidRPr="00D43A44">
        <w:rPr>
          <w:rFonts w:ascii="Arial" w:eastAsia="Times New Roman" w:hAnsi="Arial" w:cs="Arial"/>
          <w:sz w:val="24"/>
          <w:szCs w:val="24"/>
          <w:lang w:eastAsia="es-CR"/>
        </w:rPr>
        <w:t xml:space="preserve">: A continuación del </w:t>
      </w:r>
      <w:r w:rsidRPr="00D43A44">
        <w:rPr>
          <w:rFonts w:ascii="Arial" w:eastAsia="Times New Roman" w:hAnsi="Arial" w:cs="Arial"/>
          <w:i/>
          <w:iCs/>
          <w:sz w:val="24"/>
          <w:szCs w:val="24"/>
          <w:lang w:eastAsia="es-CR"/>
        </w:rPr>
        <w:t xml:space="preserve">petitum </w:t>
      </w:r>
      <w:r w:rsidRPr="00D43A44">
        <w:rPr>
          <w:rFonts w:ascii="Arial" w:eastAsia="Times New Roman" w:hAnsi="Arial" w:cs="Arial"/>
          <w:sz w:val="24"/>
          <w:szCs w:val="24"/>
          <w:lang w:eastAsia="es-CR"/>
        </w:rPr>
        <w:t xml:space="preserve">debe señalar el demandante el lugar para recibir notificaciones, que puede ser incluso un número de fax para hacer más expedita la labor de comunicación del tribunal. En la práctica se dan los siguientes supuestos: a) que el mismo imputado señale el centro de reclusión como lugar para recibir notificaciones y de ser posible el número de fax; b) la designación de la persona encargada de recibir notificaciones a quien la Secretaría de la Sala le entrega una copia de la resolución. </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b/>
          <w:bCs/>
          <w:sz w:val="24"/>
          <w:szCs w:val="24"/>
          <w:lang w:eastAsia="es-CR"/>
        </w:rPr>
        <w:t>JURAMENTO</w:t>
      </w:r>
      <w:r w:rsidRPr="00D43A44">
        <w:rPr>
          <w:rFonts w:ascii="Arial" w:eastAsia="Times New Roman" w:hAnsi="Arial" w:cs="Arial"/>
          <w:sz w:val="24"/>
          <w:szCs w:val="24"/>
          <w:lang w:eastAsia="es-CR"/>
        </w:rPr>
        <w:t>: Resulta ser una antiquísima práctica forense que viene desde el CIC y luego en la LPC, donde el solicitante “</w:t>
      </w:r>
      <w:r w:rsidRPr="00D43A44">
        <w:rPr>
          <w:rFonts w:ascii="Arial" w:eastAsia="Times New Roman" w:hAnsi="Arial" w:cs="Arial"/>
          <w:i/>
          <w:iCs/>
          <w:sz w:val="24"/>
          <w:szCs w:val="24"/>
          <w:lang w:eastAsia="es-CR"/>
        </w:rPr>
        <w:t>jura que lo dicho es la verdad</w:t>
      </w:r>
      <w:r w:rsidRPr="00D43A44">
        <w:rPr>
          <w:rFonts w:ascii="Arial" w:eastAsia="Times New Roman" w:hAnsi="Arial" w:cs="Arial"/>
          <w:sz w:val="24"/>
          <w:szCs w:val="24"/>
          <w:lang w:eastAsia="es-CR"/>
        </w:rPr>
        <w:t>” requisito exigido en el art. 41 de la LPC. No es necesario realizar el juramento de no estar excluido para ejercer la procuración que exige el art. 99 CPC.-</w:t>
      </w:r>
      <w:r w:rsidRPr="00D43A44">
        <w:rPr>
          <w:rFonts w:ascii="Arial" w:eastAsia="Times New Roman" w:hAnsi="Arial" w:cs="Arial"/>
          <w:sz w:val="24"/>
          <w:szCs w:val="24"/>
          <w:lang w:eastAsia="es-CR"/>
        </w:rPr>
        <w:br/>
        <w:t>-</w:t>
      </w:r>
      <w:r w:rsidRPr="00D43A44">
        <w:rPr>
          <w:rFonts w:ascii="Arial" w:eastAsia="Times New Roman" w:hAnsi="Arial" w:cs="Arial"/>
          <w:b/>
          <w:bCs/>
          <w:sz w:val="24"/>
          <w:szCs w:val="24"/>
          <w:lang w:eastAsia="es-CR"/>
        </w:rPr>
        <w:t>FIRMA</w:t>
      </w:r>
      <w:r w:rsidRPr="00D43A44">
        <w:rPr>
          <w:rFonts w:ascii="Arial" w:eastAsia="Times New Roman" w:hAnsi="Arial" w:cs="Arial"/>
          <w:sz w:val="24"/>
          <w:szCs w:val="24"/>
          <w:lang w:eastAsia="es-CR"/>
        </w:rPr>
        <w:t xml:space="preserve">: Se debe concluir la demanda señalando el lugar y la fecha en que se presenta y a continuación el nombre, firma y sello del peticionario o de la institución que representa. </w:t>
      </w:r>
    </w:p>
    <w:p w:rsidR="00D43A44" w:rsidRDefault="001C7C6E" w:rsidP="00D43A44">
      <w:pPr>
        <w:pStyle w:val="Prrafodelista"/>
        <w:spacing w:after="0" w:line="360" w:lineRule="auto"/>
        <w:ind w:left="1080"/>
        <w:jc w:val="both"/>
        <w:rPr>
          <w:rFonts w:ascii="Arial" w:eastAsia="Times New Roman" w:hAnsi="Arial" w:cs="Arial"/>
          <w:b/>
          <w:bCs/>
          <w:sz w:val="24"/>
          <w:szCs w:val="24"/>
          <w:lang w:eastAsia="es-CR"/>
        </w:rPr>
      </w:pPr>
      <w:r w:rsidRPr="00D43A44">
        <w:rPr>
          <w:rFonts w:ascii="Arial" w:eastAsia="Times New Roman" w:hAnsi="Arial" w:cs="Arial"/>
          <w:sz w:val="24"/>
          <w:szCs w:val="24"/>
          <w:lang w:eastAsia="es-CR"/>
        </w:rPr>
        <w:t xml:space="preserve">- </w:t>
      </w:r>
      <w:r w:rsidRPr="00D43A44">
        <w:rPr>
          <w:rFonts w:ascii="Arial" w:eastAsia="Times New Roman" w:hAnsi="Arial" w:cs="Arial"/>
          <w:b/>
          <w:bCs/>
          <w:sz w:val="24"/>
          <w:szCs w:val="24"/>
          <w:lang w:eastAsia="es-CR"/>
        </w:rPr>
        <w:t>PETICIONES ACCESORIAS</w:t>
      </w:r>
      <w:r w:rsidRPr="00D43A44">
        <w:rPr>
          <w:rFonts w:ascii="Arial" w:eastAsia="Times New Roman" w:hAnsi="Arial" w:cs="Arial"/>
          <w:sz w:val="24"/>
          <w:szCs w:val="24"/>
          <w:lang w:eastAsia="es-CR"/>
        </w:rPr>
        <w:t xml:space="preserve">: Eventualmente se contienen asimismo en el escrito de la demanda peticiones accesorias encabezadas con la expresión OTROSI DIGO. Tras la breve referencia expositiva se formula la petición concreta que se trata RAMOS MENDEZ. </w:t>
      </w:r>
      <w:r w:rsidRPr="00D43A44">
        <w:rPr>
          <w:rFonts w:ascii="Arial" w:eastAsia="Times New Roman" w:hAnsi="Arial" w:cs="Arial"/>
          <w:i/>
          <w:iCs/>
          <w:sz w:val="24"/>
          <w:szCs w:val="24"/>
          <w:lang w:eastAsia="es-CR"/>
        </w:rPr>
        <w:t>Ibid</w:t>
      </w:r>
      <w:r w:rsidRPr="00D43A44">
        <w:rPr>
          <w:rFonts w:ascii="Arial" w:eastAsia="Times New Roman" w:hAnsi="Arial" w:cs="Arial"/>
          <w:sz w:val="24"/>
          <w:szCs w:val="24"/>
          <w:lang w:eastAsia="es-CR"/>
        </w:rPr>
        <w:t>., pp. 443.-</w:t>
      </w:r>
      <w:r w:rsidRPr="00D43A44">
        <w:rPr>
          <w:rFonts w:ascii="Arial" w:eastAsia="Times New Roman" w:hAnsi="Arial" w:cs="Arial"/>
          <w:sz w:val="24"/>
          <w:szCs w:val="24"/>
          <w:lang w:eastAsia="es-CR"/>
        </w:rPr>
        <w:br/>
        <w:t xml:space="preserve">. Generalmente se ocupa cuando una vez fechada, firmada y sellada la demanda el demandante por un error involuntario olvida una argumentación o petición relevante y esta es la mejor forma de adicionar lo que le falta, volviendo a cerrar la misma nuevamente con su firma. </w:t>
      </w:r>
      <w:r w:rsidRPr="00D43A44">
        <w:rPr>
          <w:rFonts w:ascii="Arial" w:eastAsia="Times New Roman" w:hAnsi="Arial" w:cs="Arial"/>
          <w:sz w:val="24"/>
          <w:szCs w:val="24"/>
          <w:lang w:eastAsia="es-CR"/>
        </w:rPr>
        <w:br/>
        <w:t>-</w:t>
      </w:r>
      <w:r w:rsidRPr="00D43A44">
        <w:rPr>
          <w:rFonts w:ascii="Arial" w:eastAsia="Times New Roman" w:hAnsi="Arial" w:cs="Arial"/>
          <w:b/>
          <w:bCs/>
          <w:sz w:val="24"/>
          <w:szCs w:val="24"/>
          <w:lang w:eastAsia="es-CR"/>
        </w:rPr>
        <w:t>DOCUMENTOS Y COPIAS</w:t>
      </w:r>
      <w:r w:rsidRPr="00D43A44">
        <w:rPr>
          <w:rFonts w:ascii="Arial" w:eastAsia="Times New Roman" w:hAnsi="Arial" w:cs="Arial"/>
          <w:sz w:val="24"/>
          <w:szCs w:val="24"/>
          <w:lang w:eastAsia="es-CR"/>
        </w:rPr>
        <w:t xml:space="preserve">: respecto al número de copias que exige el art. </w:t>
      </w:r>
      <w:r w:rsidRPr="00D43A44">
        <w:rPr>
          <w:rFonts w:ascii="Arial" w:eastAsia="Times New Roman" w:hAnsi="Arial" w:cs="Arial"/>
          <w:sz w:val="24"/>
          <w:szCs w:val="24"/>
          <w:lang w:eastAsia="es-CR"/>
        </w:rPr>
        <w:lastRenderedPageBreak/>
        <w:t xml:space="preserve">195 CPC, se recomienda presentar dos copias de la demanda de HC, a excepción del envío por fax. Puede agregarse además certificación del proceso que se le sigue al favorecido o de algunos pasajes del mismo. También, como anexo pueden adicionarse certificaciones o fotocopias de precedentes anteriores para fundamentar mejor sus argumentos. </w:t>
      </w:r>
      <w:r w:rsidRPr="00D43A44">
        <w:rPr>
          <w:rFonts w:ascii="Arial" w:eastAsia="Times New Roman" w:hAnsi="Arial" w:cs="Arial"/>
          <w:sz w:val="24"/>
          <w:szCs w:val="24"/>
          <w:lang w:eastAsia="es-CR"/>
        </w:rPr>
        <w:br/>
      </w:r>
      <w:r w:rsidRPr="00D43A44">
        <w:rPr>
          <w:rFonts w:ascii="Arial" w:eastAsia="Times New Roman" w:hAnsi="Arial" w:cs="Arial"/>
          <w:sz w:val="24"/>
          <w:szCs w:val="24"/>
          <w:lang w:eastAsia="es-CR"/>
        </w:rPr>
        <w:br/>
      </w:r>
      <w:r w:rsidRPr="00D43A44">
        <w:rPr>
          <w:rFonts w:ascii="Arial" w:eastAsia="Times New Roman" w:hAnsi="Arial" w:cs="Arial"/>
          <w:b/>
          <w:bCs/>
          <w:i/>
          <w:iCs/>
          <w:sz w:val="24"/>
          <w:szCs w:val="24"/>
          <w:lang w:eastAsia="es-CR"/>
        </w:rPr>
        <w:t>4) Fax</w:t>
      </w:r>
      <w:r w:rsidRPr="00D43A44">
        <w:rPr>
          <w:rFonts w:ascii="Arial" w:eastAsia="Times New Roman" w:hAnsi="Arial" w:cs="Arial"/>
          <w:b/>
          <w:bCs/>
          <w:sz w:val="24"/>
          <w:szCs w:val="24"/>
          <w:lang w:eastAsia="es-CR"/>
        </w:rPr>
        <w:t>.-</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El art. 79 de la LPC permite efectuar toda clase de actos de comunicación procesal, utilizando cualquier medio técnico, sea electrónico, magnético o cualquier otro, que posibilite la constancia por escrito y ofrezca garantías de seguridad y confiabilidad. </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En relación con ello hubo jueces que en los amparos comenzaron a enviar informes por fax y a más de algún litigante, principalmente aquellos cuyo domicilio se encuentra a muchos kilómetros de la capital. En el proceso de HC se les ocurrió enviar por fax la demanda a la SC, lo cual fue exitoso. Desde entonces, aún cuando la Sala cambió su domicilio a Ciudad Merliot (Nueva San Salvador), mientras se reconstruía el Palacios de Justicia, nunca se ha dejado de recibir las peticiones por este medio electrónico Actualmente puede utilizarse como telefax de la Secretaría de la Sala de lo Constitucional el 281-0781 o el 281-0974, siendo teléfonos directos que no necesitan pedir tono, pudiendo enviarse documentación durante las 24 horas del día. Como casos aleatorios podemos citar v. gr. la SHC 297-99 del 12/10/99 donde se admitió la demanda o el caso del HC 540-98 del 2/2/99 donde se admitió el escrito solicitando desistimiento del HC del proceso, sin embargo también el fax cuando la Sala o el litigante necesitan agregar al proceso algún documento para mayor proveer lo cual también es admisible. Por otro lado, el Proyecto de la Ley Procesal Constitucional tiene regulaciones similares, para el caso el art. 38 cuyo epígrafe se denomina: “</w:t>
      </w:r>
      <w:r w:rsidRPr="00D43A44">
        <w:rPr>
          <w:rFonts w:ascii="Arial" w:eastAsia="Times New Roman" w:hAnsi="Arial" w:cs="Arial"/>
          <w:i/>
          <w:iCs/>
          <w:sz w:val="24"/>
          <w:szCs w:val="24"/>
          <w:lang w:eastAsia="es-CR"/>
        </w:rPr>
        <w:t xml:space="preserve">Comunicaciones procesales” </w:t>
      </w:r>
      <w:r w:rsidRPr="00D43A44">
        <w:rPr>
          <w:rFonts w:ascii="Arial" w:eastAsia="Times New Roman" w:hAnsi="Arial" w:cs="Arial"/>
          <w:sz w:val="24"/>
          <w:szCs w:val="24"/>
          <w:lang w:eastAsia="es-CR"/>
        </w:rPr>
        <w:t>literalmente dice: “</w:t>
      </w:r>
      <w:r w:rsidRPr="00D43A44">
        <w:rPr>
          <w:rFonts w:ascii="Arial" w:eastAsia="Times New Roman" w:hAnsi="Arial" w:cs="Arial"/>
          <w:i/>
          <w:iCs/>
          <w:sz w:val="24"/>
          <w:szCs w:val="24"/>
          <w:lang w:eastAsia="es-CR"/>
        </w:rPr>
        <w:t xml:space="preserve">El tribunal podrá notificar sus resoluciones, citar, solicitar informes y en general efectuar todo tipo de comunicación procesal, utilizando cualquier medio técnico que posibilite constancia por escrito y ofrezca </w:t>
      </w:r>
      <w:r w:rsidRPr="00D43A44">
        <w:rPr>
          <w:rFonts w:ascii="Arial" w:eastAsia="Times New Roman" w:hAnsi="Arial" w:cs="Arial"/>
          <w:i/>
          <w:iCs/>
          <w:sz w:val="24"/>
          <w:szCs w:val="24"/>
          <w:lang w:eastAsia="es-CR"/>
        </w:rPr>
        <w:lastRenderedPageBreak/>
        <w:t>garantías de seguridad y confiabilidad.- Las entidades públicas, al rendir los informes, deberán identificar el medio técnico por el cual recibirán comunicaciones, y los particulares podrán solicitar se les notifique a través de tales medios.-Todos los días y horas serán hábiles para llevar cabo comunicaciones procesales por dichos medios de transmisión. Las resoluciones se tendrán por notificadas desde las ocho horas del día hábil siguiente a la recepción</w:t>
      </w:r>
      <w:r w:rsidRPr="00D43A44">
        <w:rPr>
          <w:rFonts w:ascii="Arial" w:eastAsia="Times New Roman" w:hAnsi="Arial" w:cs="Arial"/>
          <w:sz w:val="24"/>
          <w:szCs w:val="24"/>
          <w:lang w:eastAsia="es-CR"/>
        </w:rPr>
        <w:t>.”</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xml:space="preserve">, lo que ha constituido una costumbre. </w:t>
      </w:r>
    </w:p>
    <w:p w:rsidR="00D43A44" w:rsidRDefault="001C7C6E" w:rsidP="00D43A44">
      <w:pPr>
        <w:pStyle w:val="Prrafodelista"/>
        <w:spacing w:after="0" w:line="360" w:lineRule="auto"/>
        <w:ind w:left="1080"/>
        <w:jc w:val="both"/>
        <w:rPr>
          <w:rFonts w:ascii="Arial" w:eastAsia="Times New Roman" w:hAnsi="Arial" w:cs="Arial"/>
          <w:b/>
          <w:bCs/>
          <w:i/>
          <w:iCs/>
          <w:sz w:val="24"/>
          <w:szCs w:val="24"/>
          <w:lang w:eastAsia="es-CR"/>
        </w:rPr>
      </w:pPr>
      <w:r w:rsidRPr="00D43A44">
        <w:rPr>
          <w:rFonts w:ascii="Arial" w:eastAsia="Times New Roman" w:hAnsi="Arial" w:cs="Arial"/>
          <w:sz w:val="24"/>
          <w:szCs w:val="24"/>
          <w:lang w:eastAsia="es-CR"/>
        </w:rPr>
        <w:br/>
      </w:r>
      <w:r w:rsidRPr="00D43A44">
        <w:rPr>
          <w:rFonts w:ascii="Arial" w:eastAsia="Times New Roman" w:hAnsi="Arial" w:cs="Arial"/>
          <w:b/>
          <w:bCs/>
          <w:i/>
          <w:iCs/>
          <w:sz w:val="24"/>
          <w:szCs w:val="24"/>
          <w:lang w:eastAsia="es-CR"/>
        </w:rPr>
        <w:t>5) ¿Internet?</w:t>
      </w:r>
    </w:p>
    <w:p w:rsid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Con base en el mismo art. 79 de la LPC, también es admisible de parte del litigante o del solicitante como de la SC, efectuar toda clase de comunicación en forma directa, confiable y segura por medio de Internet y ese fue precisamente el objeto de esta reforma a la ley especial Decreto Legislativo No 182, del 11 de diciembre de 1997, publicado en el Diario Oficial No 239, Tomo 337, del 22 de diciembre de 1997.-</w:t>
      </w:r>
    </w:p>
    <w:p w:rsidR="001C7C6E" w:rsidRPr="00D43A44" w:rsidRDefault="001C7C6E" w:rsidP="00D43A44">
      <w:pPr>
        <w:pStyle w:val="Prrafodelista"/>
        <w:spacing w:after="0" w:line="360" w:lineRule="auto"/>
        <w:ind w:left="1080"/>
        <w:jc w:val="both"/>
        <w:rPr>
          <w:rFonts w:ascii="Arial" w:eastAsia="Times New Roman" w:hAnsi="Arial" w:cs="Arial"/>
          <w:sz w:val="24"/>
          <w:szCs w:val="24"/>
          <w:lang w:eastAsia="es-CR"/>
        </w:rPr>
      </w:pPr>
      <w:r w:rsidRPr="00D43A44">
        <w:rPr>
          <w:rFonts w:ascii="Arial" w:eastAsia="Times New Roman" w:hAnsi="Arial" w:cs="Arial"/>
          <w:sz w:val="24"/>
          <w:szCs w:val="24"/>
          <w:lang w:eastAsia="es-CR"/>
        </w:rPr>
        <w:t>, sin embargo no obstante la insistencia, la Secretaría de la SC aún no ha habilitado un correo electrónico para recibir este tipo de peticiones.-</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IV. PROCESO CONSTITUCIONAL.-</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Desde que la SC cambió su concepción del HC con la sentencia de HC </w:t>
      </w:r>
      <w:r w:rsidRPr="001A0606">
        <w:rPr>
          <w:rFonts w:ascii="Arial" w:eastAsia="Times New Roman" w:hAnsi="Arial" w:cs="Arial"/>
          <w:i/>
          <w:iCs/>
          <w:sz w:val="24"/>
          <w:szCs w:val="24"/>
          <w:lang w:eastAsia="es-CR"/>
        </w:rPr>
        <w:t>9-V-94 del 17/11/94</w:t>
      </w:r>
      <w:r w:rsidRPr="001A0606">
        <w:rPr>
          <w:rFonts w:ascii="Arial" w:eastAsia="Times New Roman" w:hAnsi="Arial" w:cs="Arial"/>
          <w:sz w:val="24"/>
          <w:szCs w:val="24"/>
          <w:lang w:eastAsia="es-CR"/>
        </w:rPr>
        <w:t>, se ha rescatado su objeto principal como un auténtico proceso constitucional:</w:t>
      </w:r>
      <w:r w:rsidRPr="001A0606">
        <w:rPr>
          <w:rFonts w:ascii="Arial" w:eastAsia="Times New Roman" w:hAnsi="Arial" w:cs="Arial"/>
          <w:sz w:val="24"/>
          <w:szCs w:val="24"/>
          <w:lang w:eastAsia="es-CR"/>
        </w:rPr>
        <w:br/>
        <w:t>“...</w:t>
      </w:r>
      <w:r w:rsidRPr="001A0606">
        <w:rPr>
          <w:rFonts w:ascii="Arial" w:eastAsia="Times New Roman" w:hAnsi="Arial" w:cs="Arial"/>
          <w:i/>
          <w:iCs/>
          <w:sz w:val="24"/>
          <w:szCs w:val="24"/>
          <w:lang w:eastAsia="es-CR"/>
        </w:rPr>
        <w:t>el hábeas corpus, en tanto mecanismo de protección constitucional específico de la libertad, tiene por objeto pronunciarse sobre las garantías constitucionales en torno al debido proceso, así como la legalidad en torno a la medida cautelar consistente en la detención…”</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Esta situación y la tramitación que a diario de los procesos de esta naturaleza, nos llevan a confirmar que en puridad no se trata de un “</w:t>
      </w:r>
      <w:r w:rsidRPr="001A0606">
        <w:rPr>
          <w:rFonts w:ascii="Arial" w:eastAsia="Times New Roman" w:hAnsi="Arial" w:cs="Arial"/>
          <w:i/>
          <w:iCs/>
          <w:sz w:val="24"/>
          <w:szCs w:val="24"/>
          <w:lang w:eastAsia="es-CR"/>
        </w:rPr>
        <w:t>procedimiento</w:t>
      </w:r>
      <w:r w:rsidRPr="001A0606">
        <w:rPr>
          <w:rFonts w:ascii="Arial" w:eastAsia="Times New Roman" w:hAnsi="Arial" w:cs="Arial"/>
          <w:sz w:val="24"/>
          <w:szCs w:val="24"/>
          <w:lang w:eastAsia="es-CR"/>
        </w:rPr>
        <w:t xml:space="preserve">” como la misma ley lo califica, sino de un </w:t>
      </w:r>
      <w:r w:rsidRPr="001A0606">
        <w:rPr>
          <w:rFonts w:ascii="Arial" w:eastAsia="Times New Roman" w:hAnsi="Arial" w:cs="Arial"/>
          <w:i/>
          <w:iCs/>
          <w:sz w:val="24"/>
          <w:szCs w:val="24"/>
          <w:lang w:eastAsia="es-CR"/>
        </w:rPr>
        <w:t>proceso</w:t>
      </w:r>
      <w:r w:rsidRPr="001A0606">
        <w:rPr>
          <w:rFonts w:ascii="Arial" w:eastAsia="Times New Roman" w:hAnsi="Arial" w:cs="Arial"/>
          <w:sz w:val="24"/>
          <w:szCs w:val="24"/>
          <w:lang w:eastAsia="es-CR"/>
        </w:rPr>
        <w:t xml:space="preserve"> Proceso entendido como el medio o instrumento jurídico a través del cual los órganos investidos de jurisdicción satisfacen pretensiones y resistencias, donde hay actos de iniciación, desarrollo y conclusión. </w:t>
      </w:r>
      <w:r w:rsidRPr="001A0606">
        <w:rPr>
          <w:rFonts w:ascii="Arial" w:eastAsia="Times New Roman" w:hAnsi="Arial" w:cs="Arial"/>
          <w:i/>
          <w:iCs/>
          <w:sz w:val="24"/>
          <w:szCs w:val="24"/>
          <w:lang w:eastAsia="es-CR"/>
        </w:rPr>
        <w:t>Vid.,</w:t>
      </w:r>
      <w:r w:rsidRPr="001A0606">
        <w:rPr>
          <w:rFonts w:ascii="Arial" w:eastAsia="Times New Roman" w:hAnsi="Arial" w:cs="Arial"/>
          <w:sz w:val="24"/>
          <w:szCs w:val="24"/>
          <w:lang w:eastAsia="es-CR"/>
        </w:rPr>
        <w:t xml:space="preserve"> MONTERO AROCA “</w:t>
      </w:r>
      <w:r w:rsidRPr="001A0606">
        <w:rPr>
          <w:rFonts w:ascii="Arial" w:eastAsia="Times New Roman" w:hAnsi="Arial" w:cs="Arial"/>
          <w:i/>
          <w:iCs/>
          <w:sz w:val="24"/>
          <w:szCs w:val="24"/>
          <w:lang w:eastAsia="es-CR"/>
        </w:rPr>
        <w:t>Introducción al Derecho Procesal</w:t>
      </w:r>
      <w:r w:rsidRPr="001A0606">
        <w:rPr>
          <w:rFonts w:ascii="Arial" w:eastAsia="Times New Roman" w:hAnsi="Arial" w:cs="Arial"/>
          <w:sz w:val="24"/>
          <w:szCs w:val="24"/>
          <w:lang w:eastAsia="es-CR"/>
        </w:rPr>
        <w:t xml:space="preserve">” p. 277. Siguiendo estos lineamientos, la SC </w:t>
      </w:r>
      <w:r w:rsidRPr="001A0606">
        <w:rPr>
          <w:rFonts w:ascii="Arial" w:eastAsia="Times New Roman" w:hAnsi="Arial" w:cs="Arial"/>
          <w:sz w:val="24"/>
          <w:szCs w:val="24"/>
          <w:lang w:eastAsia="es-CR"/>
        </w:rPr>
        <w:lastRenderedPageBreak/>
        <w:t xml:space="preserve">lo ha calificado al </w:t>
      </w:r>
      <w:r w:rsidRPr="001A0606">
        <w:rPr>
          <w:rFonts w:ascii="Arial" w:eastAsia="Times New Roman" w:hAnsi="Arial" w:cs="Arial"/>
          <w:i/>
          <w:iCs/>
          <w:sz w:val="24"/>
          <w:szCs w:val="24"/>
          <w:lang w:eastAsia="es-CR"/>
        </w:rPr>
        <w:t>proceso</w:t>
      </w:r>
      <w:r w:rsidRPr="001A0606">
        <w:rPr>
          <w:rFonts w:ascii="Arial" w:eastAsia="Times New Roman" w:hAnsi="Arial" w:cs="Arial"/>
          <w:sz w:val="24"/>
          <w:szCs w:val="24"/>
          <w:lang w:eastAsia="es-CR"/>
        </w:rPr>
        <w:t xml:space="preserve"> como el “…</w:t>
      </w:r>
      <w:r w:rsidRPr="001A0606">
        <w:rPr>
          <w:rFonts w:ascii="Arial" w:eastAsia="Times New Roman" w:hAnsi="Arial" w:cs="Arial"/>
          <w:i/>
          <w:iCs/>
          <w:sz w:val="24"/>
          <w:szCs w:val="24"/>
          <w:lang w:eastAsia="es-CR"/>
        </w:rPr>
        <w:t>realizador del derecho a la protección jurisdiccional, es el instrumento de que se vale el Estado para satisfacer las pretensiones de los particulares en cumplimiento de su función de administrar justicia o, desde otra óptica -la de los sujetos pasivos de dichas pretensiones-, dicho proceso es el único y exclusivo instrumento a través del cual se puede, cuando se realice adecuado a la Constitución (debido proceso), privar a una persona de algún o algunos de los derechos consagrados en su favor…” (</w:t>
      </w:r>
      <w:r w:rsidRPr="001A0606">
        <w:rPr>
          <w:rFonts w:ascii="Arial" w:eastAsia="Times New Roman" w:hAnsi="Arial" w:cs="Arial"/>
          <w:sz w:val="24"/>
          <w:szCs w:val="24"/>
          <w:lang w:eastAsia="es-CR"/>
        </w:rPr>
        <w:t>Sentencia de amparo 89-99 del 20/12/99).-</w:t>
      </w:r>
      <w:r w:rsidRPr="001A0606">
        <w:rPr>
          <w:rFonts w:ascii="Arial" w:eastAsia="Times New Roman" w:hAnsi="Arial" w:cs="Arial"/>
          <w:sz w:val="24"/>
          <w:szCs w:val="24"/>
          <w:lang w:eastAsia="es-CR"/>
        </w:rPr>
        <w:br/>
        <w:t xml:space="preserve">, con mayor celeridad y brevedad que los otros procesos constitucionales el cual se relaciona con la </w:t>
      </w:r>
      <w:r w:rsidRPr="001A0606">
        <w:rPr>
          <w:rFonts w:ascii="Arial" w:eastAsia="Times New Roman" w:hAnsi="Arial" w:cs="Arial"/>
          <w:i/>
          <w:iCs/>
          <w:sz w:val="24"/>
          <w:szCs w:val="24"/>
          <w:lang w:eastAsia="es-CR"/>
        </w:rPr>
        <w:t>potestad jurisdiccional</w:t>
      </w:r>
      <w:r w:rsidRPr="001A0606">
        <w:rPr>
          <w:rFonts w:ascii="Arial" w:eastAsia="Times New Roman" w:hAnsi="Arial" w:cs="Arial"/>
          <w:sz w:val="24"/>
          <w:szCs w:val="24"/>
          <w:lang w:eastAsia="es-CR"/>
        </w:rPr>
        <w:t xml:space="preserve"> MONTERO AROCA define a la jurisdicción como: “… </w:t>
      </w:r>
      <w:r w:rsidRPr="001A0606">
        <w:rPr>
          <w:rFonts w:ascii="Arial" w:eastAsia="Times New Roman" w:hAnsi="Arial" w:cs="Arial"/>
          <w:i/>
          <w:iCs/>
          <w:sz w:val="24"/>
          <w:szCs w:val="24"/>
          <w:lang w:eastAsia="es-CR"/>
        </w:rPr>
        <w:t>la potestad dimanante de la soberanía del Estado, ejercida exclusivamente por tribunales independientes y predeterminados por la ley, de realizar el derecho en el caso concreto juzgando de modo irrevocable y ejecutando lo juzgado, para satisfacer pretensiones y resistencias</w:t>
      </w:r>
      <w:r w:rsidRPr="001A0606">
        <w:rPr>
          <w:rFonts w:ascii="Arial" w:eastAsia="Times New Roman" w:hAnsi="Arial" w:cs="Arial"/>
          <w:sz w:val="24"/>
          <w:szCs w:val="24"/>
          <w:lang w:eastAsia="es-CR"/>
        </w:rPr>
        <w:t>….” “</w:t>
      </w:r>
      <w:r w:rsidRPr="001A0606">
        <w:rPr>
          <w:rFonts w:ascii="Arial" w:eastAsia="Times New Roman" w:hAnsi="Arial" w:cs="Arial"/>
          <w:i/>
          <w:iCs/>
          <w:sz w:val="24"/>
          <w:szCs w:val="24"/>
          <w:lang w:eastAsia="es-CR"/>
        </w:rPr>
        <w:t>Introducción al Derecho Procesal</w:t>
      </w:r>
      <w:r w:rsidRPr="001A0606">
        <w:rPr>
          <w:rFonts w:ascii="Arial" w:eastAsia="Times New Roman" w:hAnsi="Arial" w:cs="Arial"/>
          <w:sz w:val="24"/>
          <w:szCs w:val="24"/>
          <w:lang w:eastAsia="es-CR"/>
        </w:rPr>
        <w:t>” p. 53.-</w:t>
      </w:r>
      <w:r w:rsidRPr="001A0606">
        <w:rPr>
          <w:rFonts w:ascii="Arial" w:eastAsia="Times New Roman" w:hAnsi="Arial" w:cs="Arial"/>
          <w:sz w:val="24"/>
          <w:szCs w:val="24"/>
          <w:lang w:eastAsia="es-CR"/>
        </w:rPr>
        <w:br/>
        <w:t xml:space="preserve">en el que se ejerce el </w:t>
      </w:r>
      <w:r w:rsidRPr="001A0606">
        <w:rPr>
          <w:rFonts w:ascii="Arial" w:eastAsia="Times New Roman" w:hAnsi="Arial" w:cs="Arial"/>
          <w:i/>
          <w:iCs/>
          <w:sz w:val="24"/>
          <w:szCs w:val="24"/>
          <w:lang w:eastAsia="es-CR"/>
        </w:rPr>
        <w:t>derecho de acción</w:t>
      </w:r>
      <w:r w:rsidRPr="001A0606">
        <w:rPr>
          <w:rFonts w:ascii="Arial" w:eastAsia="Times New Roman" w:hAnsi="Arial" w:cs="Arial"/>
          <w:sz w:val="24"/>
          <w:szCs w:val="24"/>
          <w:lang w:eastAsia="es-CR"/>
        </w:rPr>
        <w:t xml:space="preserve"> FAIRÉN GUILLEN la entiende como “</w:t>
      </w:r>
      <w:r w:rsidRPr="001A0606">
        <w:rPr>
          <w:rFonts w:ascii="Arial" w:eastAsia="Times New Roman" w:hAnsi="Arial" w:cs="Arial"/>
          <w:i/>
          <w:iCs/>
          <w:sz w:val="24"/>
          <w:szCs w:val="24"/>
          <w:lang w:eastAsia="es-CR"/>
        </w:rPr>
        <w:t>el derecho subjetivo público, de carácter constitucional, consistente en excitar o poner en funcionamiento la actividad jurisdiccional del Estado</w:t>
      </w:r>
      <w:r w:rsidRPr="001A0606">
        <w:rPr>
          <w:rFonts w:ascii="Arial" w:eastAsia="Times New Roman" w:hAnsi="Arial" w:cs="Arial"/>
          <w:sz w:val="24"/>
          <w:szCs w:val="24"/>
          <w:lang w:eastAsia="es-CR"/>
        </w:rPr>
        <w:t>”; citado por GIMENO SENDRA en “</w:t>
      </w:r>
      <w:r w:rsidRPr="001A0606">
        <w:rPr>
          <w:rFonts w:ascii="Arial" w:eastAsia="Times New Roman" w:hAnsi="Arial" w:cs="Arial"/>
          <w:i/>
          <w:iCs/>
          <w:sz w:val="24"/>
          <w:szCs w:val="24"/>
          <w:lang w:eastAsia="es-CR"/>
        </w:rPr>
        <w:t>Fundamentos del Derecho Procesal</w:t>
      </w:r>
      <w:r w:rsidRPr="001A0606">
        <w:rPr>
          <w:rFonts w:ascii="Arial" w:eastAsia="Times New Roman" w:hAnsi="Arial" w:cs="Arial"/>
          <w:sz w:val="24"/>
          <w:szCs w:val="24"/>
          <w:lang w:eastAsia="es-CR"/>
        </w:rPr>
        <w:t>” p. 130. A lo anterior podemos agregar que este derecho de acción en El Salvador se encuentra principalmente en los arts. 2 inciso primero y 18 de la Constitución.-</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 xml:space="preserve"> con la presentación de una </w:t>
      </w:r>
      <w:r w:rsidRPr="001A0606">
        <w:rPr>
          <w:rFonts w:ascii="Arial" w:eastAsia="Times New Roman" w:hAnsi="Arial" w:cs="Arial"/>
          <w:i/>
          <w:iCs/>
          <w:sz w:val="24"/>
          <w:szCs w:val="24"/>
          <w:lang w:eastAsia="es-CR"/>
        </w:rPr>
        <w:t xml:space="preserve">demanda </w:t>
      </w:r>
      <w:r w:rsidRPr="001A0606">
        <w:rPr>
          <w:rFonts w:ascii="Arial" w:eastAsia="Times New Roman" w:hAnsi="Arial" w:cs="Arial"/>
          <w:sz w:val="24"/>
          <w:szCs w:val="24"/>
          <w:lang w:eastAsia="es-CR"/>
        </w:rPr>
        <w:t xml:space="preserve">en la cual va inmersa la </w:t>
      </w:r>
      <w:r w:rsidRPr="001A0606">
        <w:rPr>
          <w:rFonts w:ascii="Arial" w:eastAsia="Times New Roman" w:hAnsi="Arial" w:cs="Arial"/>
          <w:i/>
          <w:iCs/>
          <w:sz w:val="24"/>
          <w:szCs w:val="24"/>
          <w:lang w:eastAsia="es-CR"/>
        </w:rPr>
        <w:t>pretensión</w:t>
      </w: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 xml:space="preserve">Al considerar al HC como un proceso constitucional esto conlleva la existencia de </w:t>
      </w:r>
      <w:r w:rsidRPr="001A0606">
        <w:rPr>
          <w:rFonts w:ascii="Arial" w:eastAsia="Times New Roman" w:hAnsi="Arial" w:cs="Arial"/>
          <w:i/>
          <w:iCs/>
          <w:sz w:val="24"/>
          <w:szCs w:val="24"/>
          <w:lang w:eastAsia="es-CR"/>
        </w:rPr>
        <w:t xml:space="preserve">actos procesales de iniciación, desarrollo y conclusión, </w:t>
      </w:r>
      <w:r w:rsidRPr="001A0606">
        <w:rPr>
          <w:rFonts w:ascii="Arial" w:eastAsia="Times New Roman" w:hAnsi="Arial" w:cs="Arial"/>
          <w:sz w:val="24"/>
          <w:szCs w:val="24"/>
          <w:lang w:eastAsia="es-CR"/>
        </w:rPr>
        <w:t>que trataremos de explicar a continuación.-</w:t>
      </w: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1. Actos de iniciación.</w:t>
      </w:r>
    </w:p>
    <w:p w:rsidR="00D43A44" w:rsidRDefault="001C7C6E" w:rsidP="00D43A44">
      <w:pPr>
        <w:spacing w:after="0" w:line="360" w:lineRule="auto"/>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 xml:space="preserve">Conforme a lo regulado en el art. 41 de la LPC, por medio de la legitimación procesal activa, cualquier persona inclusive la misma persona detenida, puede solicitar el HC, debiendo, presentarse por escrito a la Secretaría de la Sala o de la Cámara, la petición, carta o telegrama en la cual debe manifestarse la especie de encierro, prisión o restricción que sufre el agraviado, sin embargo como ya se dijo el acto de iniciación por excelencia es </w:t>
      </w:r>
      <w:r w:rsidRPr="001A0606">
        <w:rPr>
          <w:rFonts w:ascii="Arial" w:eastAsia="Times New Roman" w:hAnsi="Arial" w:cs="Arial"/>
          <w:i/>
          <w:iCs/>
          <w:sz w:val="24"/>
          <w:szCs w:val="24"/>
          <w:lang w:eastAsia="es-CR"/>
        </w:rPr>
        <w:t>la demanda.</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Esta demanda como ya vimos, debe contener una </w:t>
      </w:r>
      <w:r w:rsidRPr="001A0606">
        <w:rPr>
          <w:rFonts w:ascii="Arial" w:eastAsia="Times New Roman" w:hAnsi="Arial" w:cs="Arial"/>
          <w:i/>
          <w:iCs/>
          <w:sz w:val="24"/>
          <w:szCs w:val="24"/>
          <w:lang w:eastAsia="es-CR"/>
        </w:rPr>
        <w:t xml:space="preserve">pretensión constitucional </w:t>
      </w:r>
      <w:r w:rsidRPr="001A0606">
        <w:rPr>
          <w:rFonts w:ascii="Arial" w:eastAsia="Times New Roman" w:hAnsi="Arial" w:cs="Arial"/>
          <w:sz w:val="24"/>
          <w:szCs w:val="24"/>
          <w:lang w:eastAsia="es-CR"/>
        </w:rPr>
        <w:t>la que el</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 xml:space="preserve">Tribunal debe examinar conforme al </w:t>
      </w:r>
      <w:r w:rsidRPr="001A0606">
        <w:rPr>
          <w:rFonts w:ascii="Arial" w:eastAsia="Times New Roman" w:hAnsi="Arial" w:cs="Arial"/>
          <w:i/>
          <w:iCs/>
          <w:sz w:val="24"/>
          <w:szCs w:val="24"/>
          <w:lang w:eastAsia="es-CR"/>
        </w:rPr>
        <w:t>principio de congruencia</w:t>
      </w:r>
      <w:r w:rsidRPr="001A0606">
        <w:rPr>
          <w:rFonts w:ascii="Arial" w:eastAsia="Times New Roman" w:hAnsi="Arial" w:cs="Arial"/>
          <w:sz w:val="24"/>
          <w:szCs w:val="24"/>
          <w:lang w:eastAsia="es-CR"/>
        </w:rPr>
        <w:t xml:space="preserve"> Referente a ello en el amparo 30-S-94 del 10/12/97 se dijo: “en los términos más amplios, </w:t>
      </w:r>
      <w:r w:rsidRPr="001A0606">
        <w:rPr>
          <w:rFonts w:ascii="Arial" w:eastAsia="Times New Roman" w:hAnsi="Arial" w:cs="Arial"/>
          <w:i/>
          <w:iCs/>
          <w:sz w:val="24"/>
          <w:szCs w:val="24"/>
          <w:lang w:eastAsia="es-CR"/>
        </w:rPr>
        <w:t>la congruencia</w:t>
      </w:r>
      <w:r w:rsidRPr="001A0606">
        <w:rPr>
          <w:rFonts w:ascii="Arial" w:eastAsia="Times New Roman" w:hAnsi="Arial" w:cs="Arial"/>
          <w:sz w:val="24"/>
          <w:szCs w:val="24"/>
          <w:lang w:eastAsia="es-CR"/>
        </w:rPr>
        <w:t xml:space="preserve"> de las decisiones estatales se mide por el ajuste o adecuación entre la parte dispositiva de la decisión y los términos en que el particular ha formulado su petición; sin embargo, la incongruencia también puede existir cuando hay tal desviación en la justificación de la decisión que prácticamente suponga una completa modificación en los términos de la petición. Y es que hay que tener en cuenta que la petición no es solo el resultado que el peticionario pretende obtener –lo que pide a la autoridad-, sino también el fundamento jurídico en virtud del cual pide, que es lo que en la terminología procesal clásica se denomina causa de pedir o </w:t>
      </w:r>
      <w:r w:rsidRPr="001A0606">
        <w:rPr>
          <w:rFonts w:ascii="Arial" w:eastAsia="Times New Roman" w:hAnsi="Arial" w:cs="Arial"/>
          <w:i/>
          <w:iCs/>
          <w:sz w:val="24"/>
          <w:szCs w:val="24"/>
          <w:lang w:eastAsia="es-CR"/>
        </w:rPr>
        <w:t>causa petendi</w:t>
      </w:r>
      <w:r w:rsidRPr="001A0606">
        <w:rPr>
          <w:rFonts w:ascii="Arial" w:eastAsia="Times New Roman" w:hAnsi="Arial" w:cs="Arial"/>
          <w:sz w:val="24"/>
          <w:szCs w:val="24"/>
          <w:lang w:eastAsia="es-CR"/>
        </w:rPr>
        <w:t xml:space="preserve">. Por ello, la autoridad decisoria, así como no puede rebasar la extensión de lo pedido, tampoco puede modificar la causa de pedir, pues hacerlo significaría una alteración de la petición. Para decirlo ocupando expresiones tradicionales, en la resolución estatal necesariamente debe existir relación entre la </w:t>
      </w:r>
      <w:r w:rsidRPr="001A0606">
        <w:rPr>
          <w:rFonts w:ascii="Arial" w:eastAsia="Times New Roman" w:hAnsi="Arial" w:cs="Arial"/>
          <w:i/>
          <w:iCs/>
          <w:sz w:val="24"/>
          <w:szCs w:val="24"/>
          <w:lang w:eastAsia="es-CR"/>
        </w:rPr>
        <w:t>causa petendi y la ratio decidendi</w:t>
      </w:r>
      <w:r w:rsidRPr="001A0606">
        <w:rPr>
          <w:rFonts w:ascii="Arial" w:eastAsia="Times New Roman" w:hAnsi="Arial" w:cs="Arial"/>
          <w:sz w:val="24"/>
          <w:szCs w:val="24"/>
          <w:lang w:eastAsia="es-CR"/>
        </w:rPr>
        <w:t>”. (NÚÑEZ “El Estado y la Constitución Salvadoreña” p. 175).-</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para considerar si existe o no un acto lesivo al derecho a la libertad física, locomotiva o ambulatoria o de los derechos conexos con el mismo, para el caso infracciones al </w:t>
      </w:r>
      <w:r w:rsidRPr="001A0606">
        <w:rPr>
          <w:rFonts w:ascii="Arial" w:eastAsia="Times New Roman" w:hAnsi="Arial" w:cs="Arial"/>
          <w:i/>
          <w:iCs/>
          <w:sz w:val="24"/>
          <w:szCs w:val="24"/>
          <w:lang w:eastAsia="es-CR"/>
        </w:rPr>
        <w:t>debido proceso</w:t>
      </w:r>
      <w:r w:rsidRPr="001A0606">
        <w:rPr>
          <w:rFonts w:ascii="Arial" w:eastAsia="Times New Roman" w:hAnsi="Arial" w:cs="Arial"/>
          <w:sz w:val="24"/>
          <w:szCs w:val="24"/>
          <w:lang w:eastAsia="es-CR"/>
        </w:rPr>
        <w:t xml:space="preserve"> Que no es otra cosa mas que las </w:t>
      </w:r>
      <w:r w:rsidRPr="001A0606">
        <w:rPr>
          <w:rFonts w:ascii="Arial" w:eastAsia="Times New Roman" w:hAnsi="Arial" w:cs="Arial"/>
          <w:i/>
          <w:iCs/>
          <w:sz w:val="24"/>
          <w:szCs w:val="24"/>
          <w:lang w:eastAsia="es-CR"/>
        </w:rPr>
        <w:t>formalidades esenciales del proceso o el proceso constitucionalmente configurado</w:t>
      </w:r>
      <w:r w:rsidRPr="001A0606">
        <w:rPr>
          <w:rFonts w:ascii="Arial" w:eastAsia="Times New Roman" w:hAnsi="Arial" w:cs="Arial"/>
          <w:sz w:val="24"/>
          <w:szCs w:val="24"/>
          <w:lang w:eastAsia="es-CR"/>
        </w:rPr>
        <w:t>, términos utilizados en materia de amparo y que la SC ha retomado también en el HC en las SHC 21-2000 del 11/04/2000 y 107-99 del 29/6/99, entre otras.</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 xml:space="preserve">que se encuentren relacionadas con el derecho de libertad, tales como presunción de inocencia, principio de legalidad, juicio previo, derecho de audiencia, derecho de defensa y asistencia letrada, </w:t>
      </w:r>
      <w:r w:rsidRPr="001A0606">
        <w:rPr>
          <w:rFonts w:ascii="Arial" w:eastAsia="Times New Roman" w:hAnsi="Arial" w:cs="Arial"/>
          <w:i/>
          <w:iCs/>
          <w:sz w:val="24"/>
          <w:szCs w:val="24"/>
          <w:lang w:eastAsia="es-CR"/>
        </w:rPr>
        <w:t>non bis in idem</w:t>
      </w:r>
      <w:r w:rsidRPr="001A0606">
        <w:rPr>
          <w:rFonts w:ascii="Arial" w:eastAsia="Times New Roman" w:hAnsi="Arial" w:cs="Arial"/>
          <w:sz w:val="24"/>
          <w:szCs w:val="24"/>
          <w:lang w:eastAsia="es-CR"/>
        </w:rPr>
        <w:t>, etc., siempre y cuando se tenga el cuidado de recordar que el proceso constitucional de HC no es un recurso de instancia en el cual se confirma o se revoca la detención provisional.-</w:t>
      </w:r>
      <w:r w:rsidRPr="001A0606">
        <w:rPr>
          <w:rFonts w:ascii="Arial" w:eastAsia="Times New Roman" w:hAnsi="Arial" w:cs="Arial"/>
          <w:sz w:val="24"/>
          <w:szCs w:val="24"/>
          <w:lang w:eastAsia="es-CR"/>
        </w:rPr>
        <w:br/>
        <w:t xml:space="preserve">La Sala por consiguiente, realizará un </w:t>
      </w:r>
      <w:r w:rsidRPr="001A0606">
        <w:rPr>
          <w:rFonts w:ascii="Arial" w:eastAsia="Times New Roman" w:hAnsi="Arial" w:cs="Arial"/>
          <w:i/>
          <w:iCs/>
          <w:sz w:val="24"/>
          <w:szCs w:val="24"/>
          <w:lang w:eastAsia="es-CR"/>
        </w:rPr>
        <w:t>examen liminar</w:t>
      </w:r>
      <w:r w:rsidRPr="001A0606">
        <w:rPr>
          <w:rFonts w:ascii="Arial" w:eastAsia="Times New Roman" w:hAnsi="Arial" w:cs="Arial"/>
          <w:sz w:val="24"/>
          <w:szCs w:val="24"/>
          <w:lang w:eastAsia="es-CR"/>
        </w:rPr>
        <w:t xml:space="preserve"> de la demanda y la pretensión de HC, la SC lo realiza por analogía con los demás procesos constitucionales, principalmente en el amparo, entre los cuales podemos señalar, situaciones como las siguientes: </w:t>
      </w:r>
      <w:r w:rsidRPr="001A0606">
        <w:rPr>
          <w:rFonts w:ascii="Arial" w:eastAsia="Times New Roman" w:hAnsi="Arial" w:cs="Arial"/>
          <w:sz w:val="24"/>
          <w:szCs w:val="24"/>
          <w:lang w:eastAsia="es-CR"/>
        </w:rPr>
        <w:br/>
        <w:t xml:space="preserve">- </w:t>
      </w:r>
      <w:r w:rsidRPr="001A0606">
        <w:rPr>
          <w:rFonts w:ascii="Arial" w:eastAsia="Times New Roman" w:hAnsi="Arial" w:cs="Arial"/>
          <w:i/>
          <w:iCs/>
          <w:sz w:val="24"/>
          <w:szCs w:val="24"/>
          <w:lang w:eastAsia="es-CR"/>
        </w:rPr>
        <w:t>La declaratoria de inadmisibilidad</w:t>
      </w:r>
      <w:r w:rsidRPr="001A0606">
        <w:rPr>
          <w:rFonts w:ascii="Arial" w:eastAsia="Times New Roman" w:hAnsi="Arial" w:cs="Arial"/>
          <w:sz w:val="24"/>
          <w:szCs w:val="24"/>
          <w:lang w:eastAsia="es-CR"/>
        </w:rPr>
        <w:t xml:space="preserve"> la cual se desarrolla, -como se dijo en el amparo </w:t>
      </w:r>
      <w:r w:rsidRPr="001A0606">
        <w:rPr>
          <w:rFonts w:ascii="Arial" w:eastAsia="Times New Roman" w:hAnsi="Arial" w:cs="Arial"/>
          <w:sz w:val="24"/>
          <w:szCs w:val="24"/>
          <w:lang w:eastAsia="es-CR"/>
        </w:rPr>
        <w:lastRenderedPageBreak/>
        <w:t>338-99 (hoy H.C. 324-99)- previa prevención y por incumplimiento de los formalismos esenciales de la demanda. En el amparo, en forma ilustrativa y no taxativa ha sido establecida: (a) cundo no se cumplen con los requisitos formales esenciales que prescribe el art. 14 de la LPC; (b) cuando no se aclara o corrige, en tiempo y forma, la prevención realizada por la omisión de los requisitos formales esenciales; y (c) cuando la pretensión sea objetivamente oscura, con la suficiente capacidad para generar imposibilidad absoluta de juzgar el caso planteado.-</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w:t>
      </w:r>
      <w:r w:rsidRPr="001A0606">
        <w:rPr>
          <w:rFonts w:ascii="Arial" w:eastAsia="Times New Roman" w:hAnsi="Arial" w:cs="Arial"/>
          <w:i/>
          <w:iCs/>
          <w:sz w:val="24"/>
          <w:szCs w:val="24"/>
          <w:lang w:eastAsia="es-CR"/>
        </w:rPr>
        <w:t>La declaratoria de improcedencia</w:t>
      </w:r>
      <w:r w:rsidRPr="001A0606">
        <w:rPr>
          <w:rFonts w:ascii="Arial" w:eastAsia="Times New Roman" w:hAnsi="Arial" w:cs="Arial"/>
          <w:sz w:val="24"/>
          <w:szCs w:val="24"/>
          <w:lang w:eastAsia="es-CR"/>
        </w:rPr>
        <w:t xml:space="preserve"> en opinión de la misma SC –amparo 338-99-, es un instrumento procesal utilizado de manera extrema por el juzgador constitucional, dado que implica un rechazo </w:t>
      </w:r>
      <w:r w:rsidRPr="001A0606">
        <w:rPr>
          <w:rFonts w:ascii="Arial" w:eastAsia="Times New Roman" w:hAnsi="Arial" w:cs="Arial"/>
          <w:i/>
          <w:iCs/>
          <w:sz w:val="24"/>
          <w:szCs w:val="24"/>
          <w:lang w:eastAsia="es-CR"/>
        </w:rPr>
        <w:t>in limine</w:t>
      </w:r>
      <w:r w:rsidRPr="001A0606">
        <w:rPr>
          <w:rFonts w:ascii="Arial" w:eastAsia="Times New Roman" w:hAnsi="Arial" w:cs="Arial"/>
          <w:sz w:val="24"/>
          <w:szCs w:val="24"/>
          <w:lang w:eastAsia="es-CR"/>
        </w:rPr>
        <w:t xml:space="preserve"> de la demanda de amparo, por la existencia de vicios o defectos en la pretensión –relativo a los sujetos o al objeto-. Dichos vicios se traducen en el incumplimiento de requisitos de fondo de la demanda que generan la imposibilidad por parte de la SC de juzgar el caso concreto. La SC a título ejemplificante en el amparo citado, los ha señalado: (a) cuando la pretensión sea dirigida contra particulares y éstos no se encuentren, de derecho o de hecho, en una posición de poder respecto del peticionario; de tal forma que sus actuaciones no estén vinculadas con situaciones amparables de acuerdo al espíritu del Constituyente; (b) cuando el acto reclamado pueda subsanarse dentro del respectivo proceso o procedimiento a través de los medios impugnativos ordinarios; (c) cuando la pretensión se funde en derechos tutelados por el proceso de HC; (d) cuando la pretensión se funde en asuntos puramente judiciales o administrativos.-</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i/>
          <w:iCs/>
          <w:sz w:val="24"/>
          <w:szCs w:val="24"/>
          <w:lang w:eastAsia="es-CR"/>
        </w:rPr>
        <w:t>In persequendi litis</w:t>
      </w:r>
      <w:r w:rsidRPr="001A0606">
        <w:rPr>
          <w:rFonts w:ascii="Arial" w:eastAsia="Times New Roman" w:hAnsi="Arial" w:cs="Arial"/>
          <w:sz w:val="24"/>
          <w:szCs w:val="24"/>
          <w:lang w:eastAsia="es-CR"/>
        </w:rPr>
        <w:t xml:space="preserve"> –en el desarrollo del proceso- de HC ya se ha declarado inadmisible o improcedente una demanda. En el HC 10-L-95 del 30/6/95 se declaró improcedente la demanda intentada presentada por Eva Cristina López Portillo en virtud de no concurrir en el mismo los presupuestos para la procedencia y examen de la pretensión. También en el HC 556-97R del 13/1/98 en la cual la peticionaria intentó el recurso a favor del favorecido pero el escrito se presentó fuera de los 5 días que la LPC señala en el art. 72.-</w:t>
      </w: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2 Actos de desarrollo.-</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Una vez admitida la demanda se inicia el procedimiento nombrando al “Juez Ejecutor”. Éste es un estudiante de derecho que se inscribe en la Secretaría de la Sala o de la </w:t>
      </w:r>
      <w:r w:rsidRPr="001A0606">
        <w:rPr>
          <w:rFonts w:ascii="Arial" w:eastAsia="Times New Roman" w:hAnsi="Arial" w:cs="Arial"/>
          <w:sz w:val="24"/>
          <w:szCs w:val="24"/>
          <w:lang w:eastAsia="es-CR"/>
        </w:rPr>
        <w:lastRenderedPageBreak/>
        <w:t xml:space="preserve">Cámara para realizar su práctica constitucional, es decir 3 exhibiciones personales para poderse autorizar como abogado, de la misma forma puede hacerlo los egresados de derecho o los graduados de la carrera de licenciatura en Ciencias Jurídicas. Así pues el Tribunal asignará al(a) “Juez(a) Ejecutor(a)” (art. 43 de la LPC) quien diligenciará el hábeas corpus, es decir, se presentará a la autoridad, funcionario o particular (el 99% son contra jueces que restringen o privan de la libertad de la persona) a quien deben </w:t>
      </w:r>
      <w:r w:rsidRPr="001A0606">
        <w:rPr>
          <w:rFonts w:ascii="Arial" w:eastAsia="Times New Roman" w:hAnsi="Arial" w:cs="Arial"/>
          <w:i/>
          <w:iCs/>
          <w:sz w:val="24"/>
          <w:szCs w:val="24"/>
          <w:lang w:eastAsia="es-CR"/>
        </w:rPr>
        <w:t>intimar</w:t>
      </w:r>
      <w:r w:rsidRPr="001A0606">
        <w:rPr>
          <w:rFonts w:ascii="Arial" w:eastAsia="Times New Roman" w:hAnsi="Arial" w:cs="Arial"/>
          <w:sz w:val="24"/>
          <w:szCs w:val="24"/>
          <w:lang w:eastAsia="es-CR"/>
        </w:rPr>
        <w:t xml:space="preserve"> (art. 45 de la LPC) y luego del estudio del proceso, presentará al Tribunal un </w:t>
      </w:r>
      <w:r w:rsidRPr="001A0606">
        <w:rPr>
          <w:rFonts w:ascii="Arial" w:eastAsia="Times New Roman" w:hAnsi="Arial" w:cs="Arial"/>
          <w:i/>
          <w:iCs/>
          <w:sz w:val="24"/>
          <w:szCs w:val="24"/>
          <w:lang w:eastAsia="es-CR"/>
        </w:rPr>
        <w:t>informe</w:t>
      </w:r>
      <w:r w:rsidRPr="001A0606">
        <w:rPr>
          <w:rFonts w:ascii="Arial" w:eastAsia="Times New Roman" w:hAnsi="Arial" w:cs="Arial"/>
          <w:sz w:val="24"/>
          <w:szCs w:val="24"/>
          <w:lang w:eastAsia="es-CR"/>
        </w:rPr>
        <w:t xml:space="preserve"> a la Sala o a la Cámara (art. 70 de la LPC) en el cual expresará su opinión la cual debe ser conforme a la pretensión alegada, es decir deberá realizar un análisis constitucional acerca de los derechos fundamentales y la situación procesal de la persona beneficiada con el habeas corpus. Este informe como ya se dijo, se debe presentar dentro del quinto día de notificado el auto de exhibición de la persona o autoridad contra quien se dirija (art. 66 LPC).-</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b/>
          <w:bCs/>
          <w:i/>
          <w:iCs/>
          <w:sz w:val="24"/>
          <w:szCs w:val="24"/>
          <w:lang w:eastAsia="es-CR"/>
        </w:rPr>
        <w:t>3 Actos de conclusión.-</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Una vez recibido el informe del Juez Ejecutor, la Sala o la Cámara tienen la facultad, si lo consideran apropiado, de pedir el expediente a la autoridad o funcionario que limita el derecho de libertad de la persona (art. 71 LPC). La práctica ha demostrado que por lo escueto de los informes del Juez Ejecutor o por la necesidad de examinar la Sala o la Cámara el proceso este es solicitado la mayor parte de ocasiones, lo que implica estudiar por parte de la SC las pretensiones y la consecuente elaboración de la sentencia ya sea estimatoria o desestimatoria no en el plazo de 5 días (art. 71 LPC) sin embargo este plazo no se cumple precisamente por la cantidad de expedientes que a diario se tramitan en los tribunales que conocen de este proceso constitucional, lo que vuelve muchas veces inoperante el HC por el exceso en demasía del plazo señalado por la ley, generalmente la resolución se tarda como mínimo un mes y ello en detrimento de la privación o restricción ilegal o arbitraria que sufre la persona detenida.</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V. TIPOS.-</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1</w:t>
      </w:r>
      <w:r w:rsidRPr="001A0606">
        <w:rPr>
          <w:rFonts w:ascii="Arial" w:eastAsia="Times New Roman" w:hAnsi="Arial" w:cs="Arial"/>
          <w:b/>
          <w:bCs/>
          <w:i/>
          <w:iCs/>
          <w:sz w:val="24"/>
          <w:szCs w:val="24"/>
          <w:lang w:eastAsia="es-CR"/>
        </w:rPr>
        <w:t>)Reparador.-</w:t>
      </w:r>
      <w:r w:rsidRPr="001A0606">
        <w:rPr>
          <w:rFonts w:ascii="Arial" w:eastAsia="Times New Roman" w:hAnsi="Arial" w:cs="Arial"/>
          <w:sz w:val="24"/>
          <w:szCs w:val="24"/>
          <w:lang w:eastAsia="es-CR"/>
        </w:rPr>
        <w:br/>
        <w:t xml:space="preserve">Este tipo de HC corpus ataca la lesión ya consumada y tiene por objeto cuestionar una detención o prisión ilegítima o ilegal producida. Algunos supuestos sobre el arresto que expone el citado autor y que pueden ser aplicables a nuestro ordenamiento jurídico son </w:t>
      </w:r>
      <w:r w:rsidRPr="001A0606">
        <w:rPr>
          <w:rFonts w:ascii="Arial" w:eastAsia="Times New Roman" w:hAnsi="Arial" w:cs="Arial"/>
          <w:sz w:val="24"/>
          <w:szCs w:val="24"/>
          <w:lang w:eastAsia="es-CR"/>
        </w:rPr>
        <w:lastRenderedPageBreak/>
        <w:t>los siguientes: a) incorporación en forma ilegal de ciudadanos al servicio militar; b) reclusión de menores dispuesta incorrectamente en casa correccional; c) internación en nosocomios contra la voluntad, sin orden del juez competente y sin juicio formal de insanía; d) custodia de testigos si quien dispuso la detención carecía de facultades para decretarla; e) hospitalización forzosa; d) expulsión de extranjeros o nacionales con el fin de deportarlos; e) alojamiento de extranjeros en trance de ingresar al país, etc SAGÜES, NESTOR PEDRO. “</w:t>
      </w:r>
      <w:r w:rsidRPr="001A0606">
        <w:rPr>
          <w:rFonts w:ascii="Arial" w:eastAsia="Times New Roman" w:hAnsi="Arial" w:cs="Arial"/>
          <w:i/>
          <w:iCs/>
          <w:sz w:val="24"/>
          <w:szCs w:val="24"/>
          <w:lang w:eastAsia="es-CR"/>
        </w:rPr>
        <w:t>Derecho Procesal Constitucional: Hábeas Corpus</w:t>
      </w:r>
      <w:r w:rsidRPr="001A0606">
        <w:rPr>
          <w:rFonts w:ascii="Arial" w:eastAsia="Times New Roman" w:hAnsi="Arial" w:cs="Arial"/>
          <w:sz w:val="24"/>
          <w:szCs w:val="24"/>
          <w:lang w:eastAsia="es-CR"/>
        </w:rPr>
        <w:t>” pp. 143, y ss.-</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A lo anterior también podemos agregar también: A) arresto resuelto por autoridades militares cuando no existe una causa fundada en derecho; B) detenciones policiales ya sean en flagrancia o con orden judicial cuando estas son excesivas; C) detenciones administrativas giradas por el Ministerio Público; D) cuando la autoridad administrativa con base en la facultad establecida en el art. 15 Cn., excede el arresto de los cinco días y; E) la más común de todas en El Salvador: las decisiones judiciales en cualquier fase del proceso, incluso al haber sentencia definitiva.-</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ejemplo del hábeas corpus reparados podemos citar las sentencias: </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1. 58-99 del 1/9/99</w:t>
      </w:r>
      <w:r w:rsidRPr="001A0606">
        <w:rPr>
          <w:rFonts w:ascii="Arial" w:eastAsia="Times New Roman" w:hAnsi="Arial" w:cs="Arial"/>
          <w:sz w:val="24"/>
          <w:szCs w:val="24"/>
          <w:lang w:eastAsia="es-CR"/>
        </w:rPr>
        <w:t xml:space="preserve"> en el caso Gutiérrez y otro </w:t>
      </w:r>
      <w:r w:rsidRPr="001A0606">
        <w:rPr>
          <w:rFonts w:ascii="Arial" w:eastAsia="Times New Roman" w:hAnsi="Arial" w:cs="Arial"/>
          <w:i/>
          <w:iCs/>
          <w:sz w:val="24"/>
          <w:szCs w:val="24"/>
          <w:lang w:eastAsia="es-CR"/>
        </w:rPr>
        <w:t xml:space="preserve">vrs. </w:t>
      </w:r>
      <w:r w:rsidRPr="001A0606">
        <w:rPr>
          <w:rFonts w:ascii="Arial" w:eastAsia="Times New Roman" w:hAnsi="Arial" w:cs="Arial"/>
          <w:sz w:val="24"/>
          <w:szCs w:val="24"/>
          <w:lang w:eastAsia="es-CR"/>
        </w:rPr>
        <w:t xml:space="preserve">Cámara Tercera de lo Penal de la Primera Sección;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i/>
          <w:iCs/>
          <w:sz w:val="24"/>
          <w:szCs w:val="24"/>
          <w:lang w:eastAsia="es-CR"/>
        </w:rPr>
        <w:t xml:space="preserve">2. 15-2000 del 25/4/2000 en el caso Guzmán vrs. Juez de Instrucción de Atiquizaya.- </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3. 372-98 del 31/8/98 en el caso Rodríguez vrs. Juez Noveno de Instrucción de San Salvador.-</w:t>
      </w: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 xml:space="preserve">2) Contra particulares.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art. 11 inciso segundo de la Constitución se puede establecer expresamente la procedencia del </w:t>
      </w:r>
      <w:r w:rsidRPr="001A0606">
        <w:rPr>
          <w:rFonts w:ascii="Arial" w:eastAsia="Times New Roman" w:hAnsi="Arial" w:cs="Arial"/>
          <w:i/>
          <w:iCs/>
          <w:sz w:val="24"/>
          <w:szCs w:val="24"/>
          <w:lang w:eastAsia="es-CR"/>
        </w:rPr>
        <w:t>hábeas corpus contra particulares</w:t>
      </w:r>
      <w:r w:rsidRPr="001A0606">
        <w:rPr>
          <w:rFonts w:ascii="Arial" w:eastAsia="Times New Roman" w:hAnsi="Arial" w:cs="Arial"/>
          <w:sz w:val="24"/>
          <w:szCs w:val="24"/>
          <w:lang w:eastAsia="es-CR"/>
        </w:rPr>
        <w:t xml:space="preserve"> en los supuestos de restricción ilegal o arbitraria a la libertad a una persona.</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la LPC se regula a partir del título IV “HABEAS CORPUS” (Arts. 38 y ss.), la detención realizada por un </w:t>
      </w:r>
      <w:r w:rsidRPr="001A0606">
        <w:rPr>
          <w:rFonts w:ascii="Arial" w:eastAsia="Times New Roman" w:hAnsi="Arial" w:cs="Arial"/>
          <w:i/>
          <w:iCs/>
          <w:sz w:val="24"/>
          <w:szCs w:val="24"/>
          <w:lang w:eastAsia="es-CR"/>
        </w:rPr>
        <w:t>particular</w:t>
      </w:r>
      <w:r w:rsidRPr="001A0606">
        <w:rPr>
          <w:rFonts w:ascii="Arial" w:eastAsia="Times New Roman" w:hAnsi="Arial" w:cs="Arial"/>
          <w:sz w:val="24"/>
          <w:szCs w:val="24"/>
          <w:lang w:eastAsia="es-CR"/>
        </w:rPr>
        <w:t xml:space="preserve"> que mantiene a otra persona en prisión o custodia, contra su voluntad, la cual se debe originar por una amenaza, temor de daño, apremio u otro obstáculo material.</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Entre estas situaciones podemos mencionar la más común: </w:t>
      </w:r>
      <w:r w:rsidRPr="001A0606">
        <w:rPr>
          <w:rFonts w:ascii="Arial" w:eastAsia="Times New Roman" w:hAnsi="Arial" w:cs="Arial"/>
          <w:i/>
          <w:iCs/>
          <w:sz w:val="24"/>
          <w:szCs w:val="24"/>
          <w:lang w:eastAsia="es-CR"/>
        </w:rPr>
        <w:t>la flagrancia</w:t>
      </w:r>
      <w:r w:rsidRPr="001A0606">
        <w:rPr>
          <w:rFonts w:ascii="Arial" w:eastAsia="Times New Roman" w:hAnsi="Arial" w:cs="Arial"/>
          <w:sz w:val="24"/>
          <w:szCs w:val="24"/>
          <w:lang w:eastAsia="es-CR"/>
        </w:rPr>
        <w:t xml:space="preserve">, que podría darse –sin pretensión de ser taxativo- en los casos siguientes: a) el vigilante, empleado, cajero, etc. de un centro comercial o de un supermercado que ha sorprendido a una persona en la comisión de un delito; b) el propietario o habitante de un inmueble que sorprende al ladrón en su propiedad; c) ante la inminente captura de un delincuente que va corriendo y que alguna persona lo detiene, etc. En tales casos, la persona que captura se ve legitimada por la Constitución (Art. 13 inciso primero), cuando sujeta a una persona e inmediatamente la remite a la autoridad ya sea policial o a la oficina regional de la FGR para comenzar las investigaciones.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problema surge cuando el particular o la policía se excede en sus limitaciones y no cumple con lo referido en la citada disposición constitucional o con el art. 288 CPP y ahí se da la posibilidad de poder interponer una demanda de HC cuyo fin ulterior es el cese de la restricción ilegal o arbitraria.-</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ejemplo del hábeas corpus contra particulares podemos citar las sentencias: </w:t>
      </w:r>
      <w:r w:rsidRPr="001A0606">
        <w:rPr>
          <w:rFonts w:ascii="Arial" w:eastAsia="Times New Roman" w:hAnsi="Arial" w:cs="Arial"/>
          <w:sz w:val="24"/>
          <w:szCs w:val="24"/>
          <w:lang w:eastAsia="es-CR"/>
        </w:rPr>
        <w:br/>
        <w:t xml:space="preserve">“HC de familia”: 25-G-94. Del 6/2/95 en el caso Weisskopf </w:t>
      </w:r>
      <w:r w:rsidRPr="001A0606">
        <w:rPr>
          <w:rFonts w:ascii="Arial" w:eastAsia="Times New Roman" w:hAnsi="Arial" w:cs="Arial"/>
          <w:i/>
          <w:iCs/>
          <w:sz w:val="24"/>
          <w:szCs w:val="24"/>
          <w:lang w:eastAsia="es-CR"/>
        </w:rPr>
        <w:t>vrs.</w:t>
      </w:r>
      <w:r w:rsidRPr="001A0606">
        <w:rPr>
          <w:rFonts w:ascii="Arial" w:eastAsia="Times New Roman" w:hAnsi="Arial" w:cs="Arial"/>
          <w:sz w:val="24"/>
          <w:szCs w:val="24"/>
          <w:lang w:eastAsia="es-CR"/>
        </w:rPr>
        <w:t xml:space="preserve"> García; en el mismo sentido </w:t>
      </w:r>
      <w:r w:rsidRPr="001A0606">
        <w:rPr>
          <w:rFonts w:ascii="Arial" w:eastAsia="Times New Roman" w:hAnsi="Arial" w:cs="Arial"/>
          <w:i/>
          <w:iCs/>
          <w:sz w:val="24"/>
          <w:szCs w:val="24"/>
          <w:lang w:eastAsia="es-CR"/>
        </w:rPr>
        <w:t>Vid</w:t>
      </w:r>
      <w:r w:rsidRPr="001A0606">
        <w:rPr>
          <w:rFonts w:ascii="Arial" w:eastAsia="Times New Roman" w:hAnsi="Arial" w:cs="Arial"/>
          <w:sz w:val="24"/>
          <w:szCs w:val="24"/>
          <w:lang w:eastAsia="es-CR"/>
        </w:rPr>
        <w:t>., SHC: 211-98 del 12/06/98; 16-M-96 del 31/05/96; y 208-99 del 11/08/99.-</w:t>
      </w:r>
      <w:r w:rsidRPr="001A0606">
        <w:rPr>
          <w:rFonts w:ascii="Arial" w:eastAsia="Times New Roman" w:hAnsi="Arial" w:cs="Arial"/>
          <w:sz w:val="24"/>
          <w:szCs w:val="24"/>
          <w:lang w:eastAsia="es-CR"/>
        </w:rPr>
        <w:br/>
        <w:t xml:space="preserve">Vale la pena hacer referencia a dos casos que la SC resolvió como hábeas corpus contra particulares, sin embargo ambos no debieron haberse resuelto a través de este proceso constitucional sino por otra vía que franquea la ley puesto que se trataban de la violación al </w:t>
      </w:r>
      <w:r w:rsidRPr="001A0606">
        <w:rPr>
          <w:rFonts w:ascii="Arial" w:eastAsia="Times New Roman" w:hAnsi="Arial" w:cs="Arial"/>
          <w:i/>
          <w:iCs/>
          <w:sz w:val="24"/>
          <w:szCs w:val="24"/>
          <w:lang w:eastAsia="es-CR"/>
        </w:rPr>
        <w:t xml:space="preserve">derecho de circulación </w:t>
      </w:r>
      <w:r w:rsidRPr="001A0606">
        <w:rPr>
          <w:rFonts w:ascii="Arial" w:eastAsia="Times New Roman" w:hAnsi="Arial" w:cs="Arial"/>
          <w:sz w:val="24"/>
          <w:szCs w:val="24"/>
          <w:lang w:eastAsia="es-CR"/>
        </w:rPr>
        <w:t>y no</w:t>
      </w:r>
      <w:r w:rsidRPr="001A0606">
        <w:rPr>
          <w:rFonts w:ascii="Arial" w:eastAsia="Times New Roman" w:hAnsi="Arial" w:cs="Arial"/>
          <w:i/>
          <w:iCs/>
          <w:sz w:val="24"/>
          <w:szCs w:val="24"/>
          <w:lang w:eastAsia="es-CR"/>
        </w:rPr>
        <w:t xml:space="preserve"> </w:t>
      </w:r>
      <w:r w:rsidRPr="001A0606">
        <w:rPr>
          <w:rFonts w:ascii="Arial" w:eastAsia="Times New Roman" w:hAnsi="Arial" w:cs="Arial"/>
          <w:sz w:val="24"/>
          <w:szCs w:val="24"/>
          <w:lang w:eastAsia="es-CR"/>
        </w:rPr>
        <w:t xml:space="preserve">al derecho de libertad física que generase una detención ilegal o arbitraria o una privación o restricción a tal derecho. </w:t>
      </w:r>
      <w:r w:rsidRPr="001A0606">
        <w:rPr>
          <w:rFonts w:ascii="Arial" w:eastAsia="Times New Roman" w:hAnsi="Arial" w:cs="Arial"/>
          <w:sz w:val="24"/>
          <w:szCs w:val="24"/>
          <w:lang w:eastAsia="es-CR"/>
        </w:rPr>
        <w:br/>
        <w:t xml:space="preserve">Sin embargo, las peticiones fueron admitidas pero curiosamente resueltas contradictoriamente, sin haberse razonado el cambio de criterio, no obstante haber sido el primer precedente favorable, el segundo, se declaró improcedente. </w:t>
      </w:r>
      <w:r w:rsidRPr="001A0606">
        <w:rPr>
          <w:rFonts w:ascii="Arial" w:eastAsia="Times New Roman" w:hAnsi="Arial" w:cs="Arial"/>
          <w:sz w:val="24"/>
          <w:szCs w:val="24"/>
          <w:lang w:eastAsia="es-CR"/>
        </w:rPr>
        <w:br/>
        <w:t xml:space="preserve">Me refiero a los casos: de las sentencias de hábeas corpus: </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156-97 del 29/10/97 en el caso Valiente vrs. Asociación Bosques de Santa Elena (caso de las plumas) y la SHC 283-99 del 9//99 en el caso Castro vrs. Asamblea Legislativa.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3)Restringido.-</w:t>
      </w:r>
      <w:r w:rsidRPr="001A0606">
        <w:rPr>
          <w:rFonts w:ascii="Arial" w:eastAsia="Times New Roman" w:hAnsi="Arial" w:cs="Arial"/>
          <w:sz w:val="24"/>
          <w:szCs w:val="24"/>
          <w:lang w:eastAsia="es-CR"/>
        </w:rPr>
        <w:br/>
        <w:t xml:space="preserve">Una corriente doctrinaria postula la ampliación del HC, no para atender supuestos de arresto (o de su amenaza), sino en casos de </w:t>
      </w:r>
      <w:r w:rsidRPr="001A0606">
        <w:rPr>
          <w:rFonts w:ascii="Arial" w:eastAsia="Times New Roman" w:hAnsi="Arial" w:cs="Arial"/>
          <w:i/>
          <w:iCs/>
          <w:sz w:val="24"/>
          <w:szCs w:val="24"/>
          <w:lang w:eastAsia="es-CR"/>
        </w:rPr>
        <w:t xml:space="preserve">molestias restrictivas (pero no extintivas) </w:t>
      </w:r>
      <w:r w:rsidRPr="001A0606">
        <w:rPr>
          <w:rFonts w:ascii="Arial" w:eastAsia="Times New Roman" w:hAnsi="Arial" w:cs="Arial"/>
          <w:i/>
          <w:iCs/>
          <w:sz w:val="24"/>
          <w:szCs w:val="24"/>
          <w:lang w:eastAsia="es-CR"/>
        </w:rPr>
        <w:lastRenderedPageBreak/>
        <w:t>de la libertad física</w:t>
      </w:r>
      <w:r w:rsidRPr="001A0606">
        <w:rPr>
          <w:rFonts w:ascii="Arial" w:eastAsia="Times New Roman" w:hAnsi="Arial" w:cs="Arial"/>
          <w:sz w:val="24"/>
          <w:szCs w:val="24"/>
          <w:lang w:eastAsia="es-CR"/>
        </w:rPr>
        <w:t xml:space="preserve">. Esta especie de hábeas corpus -de “menor cuantía”-, tendría sus efectos más limitados que el hábeas corpus clásico o principal SAGÜES. </w:t>
      </w:r>
      <w:r w:rsidRPr="001A0606">
        <w:rPr>
          <w:rFonts w:ascii="Arial" w:eastAsia="Times New Roman" w:hAnsi="Arial" w:cs="Arial"/>
          <w:i/>
          <w:iCs/>
          <w:sz w:val="24"/>
          <w:szCs w:val="24"/>
          <w:lang w:eastAsia="es-CR"/>
        </w:rPr>
        <w:t>Op. Cit</w:t>
      </w:r>
      <w:r w:rsidRPr="001A0606">
        <w:rPr>
          <w:rFonts w:ascii="Arial" w:eastAsia="Times New Roman" w:hAnsi="Arial" w:cs="Arial"/>
          <w:sz w:val="24"/>
          <w:szCs w:val="24"/>
          <w:lang w:eastAsia="es-CR"/>
        </w:rPr>
        <w:t>. p. 207.</w:t>
      </w:r>
      <w:r w:rsidRPr="001A0606">
        <w:rPr>
          <w:rFonts w:ascii="Arial" w:eastAsia="Times New Roman" w:hAnsi="Arial" w:cs="Arial"/>
          <w:sz w:val="24"/>
          <w:szCs w:val="24"/>
          <w:lang w:eastAsia="es-CR"/>
        </w:rPr>
        <w:br/>
        <w:t xml:space="preserve">y tiene por fin (por vía de prevención o de reparación) evitar perturbaciones o molestias menores a la libertad individual, que no configuren una detención o prisión SAGÜES. </w:t>
      </w:r>
      <w:r w:rsidRPr="001A0606">
        <w:rPr>
          <w:rFonts w:ascii="Arial" w:eastAsia="Times New Roman" w:hAnsi="Arial" w:cs="Arial"/>
          <w:i/>
          <w:iCs/>
          <w:sz w:val="24"/>
          <w:szCs w:val="24"/>
          <w:lang w:eastAsia="es-CR"/>
        </w:rPr>
        <w:t>Ibid</w:t>
      </w:r>
      <w:r w:rsidRPr="001A0606">
        <w:rPr>
          <w:rFonts w:ascii="Arial" w:eastAsia="Times New Roman" w:hAnsi="Arial" w:cs="Arial"/>
          <w:sz w:val="24"/>
          <w:szCs w:val="24"/>
          <w:lang w:eastAsia="es-CR"/>
        </w:rPr>
        <w:t xml:space="preserve">. p. 144.-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 xml:space="preserve">En tales situaciones, el sujeto agraviado no es privado completamente de su libertad corporal, pero enfrenta hechos de vigilancia abusiva, de impedimento para acceder a ciertos lugares (área de trabajo, paseos públicos, algún establecimiento oficial o privado, su mismo domicilio, etc.) SAGÜES. </w:t>
      </w:r>
      <w:r w:rsidRPr="001A0606">
        <w:rPr>
          <w:rFonts w:ascii="Arial" w:eastAsia="Times New Roman" w:hAnsi="Arial" w:cs="Arial"/>
          <w:i/>
          <w:iCs/>
          <w:sz w:val="24"/>
          <w:szCs w:val="24"/>
          <w:lang w:eastAsia="es-CR"/>
        </w:rPr>
        <w:t>Idem.</w:t>
      </w:r>
      <w:r w:rsidRPr="001A0606">
        <w:rPr>
          <w:rFonts w:ascii="Arial" w:eastAsia="Times New Roman" w:hAnsi="Arial" w:cs="Arial"/>
          <w:sz w:val="24"/>
          <w:szCs w:val="24"/>
          <w:lang w:eastAsia="es-CR"/>
        </w:rPr>
        <w:t xml:space="preserve"> p. 207.</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 xml:space="preserve">En el mismo sentido pueden agregarse como ejemplos las interpelaciones intimidatorias o el acosamiento de llamadas telefónicas BERTRAND GALINDO ET ALIUS. </w:t>
      </w:r>
      <w:r w:rsidRPr="001A0606">
        <w:rPr>
          <w:rFonts w:ascii="Arial" w:eastAsia="Times New Roman" w:hAnsi="Arial" w:cs="Arial"/>
          <w:i/>
          <w:iCs/>
          <w:sz w:val="24"/>
          <w:szCs w:val="24"/>
          <w:lang w:eastAsia="es-CR"/>
        </w:rPr>
        <w:t>Op. Cit.</w:t>
      </w:r>
      <w:r w:rsidRPr="001A0606">
        <w:rPr>
          <w:rFonts w:ascii="Arial" w:eastAsia="Times New Roman" w:hAnsi="Arial" w:cs="Arial"/>
          <w:sz w:val="24"/>
          <w:szCs w:val="24"/>
          <w:lang w:eastAsia="es-CR"/>
        </w:rPr>
        <w:t>, pp. 330.-</w:t>
      </w:r>
    </w:p>
    <w:p w:rsidR="00D43A44" w:rsidRDefault="001C7C6E" w:rsidP="00D43A44">
      <w:pPr>
        <w:spacing w:after="0" w:line="360" w:lineRule="auto"/>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 xml:space="preserve">Como ejemplo del hábeas corpus restringido podemos citar las sentencia: </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327-98 del 22/07/98 de julio de 1998 en el caso Coto vrs. Presidenta de la Junta de Vigilancia de la Profesión Médica (ANEXO No 8).-</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4) Correctivo (contra la dignidad).-</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Este tipo de HC procura –preventiva o reparadoramente- impedir tratos o traslados indebidos a personas detenidas ilegalmente SAGÜES. </w:t>
      </w:r>
      <w:r w:rsidRPr="001A0606">
        <w:rPr>
          <w:rFonts w:ascii="Arial" w:eastAsia="Times New Roman" w:hAnsi="Arial" w:cs="Arial"/>
          <w:i/>
          <w:iCs/>
          <w:sz w:val="24"/>
          <w:szCs w:val="24"/>
          <w:lang w:eastAsia="es-CR"/>
        </w:rPr>
        <w:t>Op. Cit</w:t>
      </w:r>
      <w:r w:rsidRPr="001A0606">
        <w:rPr>
          <w:rFonts w:ascii="Arial" w:eastAsia="Times New Roman" w:hAnsi="Arial" w:cs="Arial"/>
          <w:sz w:val="24"/>
          <w:szCs w:val="24"/>
          <w:lang w:eastAsia="es-CR"/>
        </w:rPr>
        <w:t>., pp.. 144.</w:t>
      </w:r>
      <w:r w:rsidRPr="001A0606">
        <w:rPr>
          <w:rFonts w:ascii="Arial" w:eastAsia="Times New Roman" w:hAnsi="Arial" w:cs="Arial"/>
          <w:sz w:val="24"/>
          <w:szCs w:val="24"/>
          <w:lang w:eastAsia="es-CR"/>
        </w:rPr>
        <w:br/>
        <w:t xml:space="preserve">. Para quienes lo promueven tiene por meta “cambiar el lugar de detención cuando no fuere el adecuado a la índole del delito cometido o la causa de la detención” y también reparar el “trato indebido” al arrestado. Actuaría, asimismo para subsanar la “agravación de las limitaciones legalmente impuestas”. Serio precedente en este instituto sería el juicio de manifestación aragonés que entre otras metas, tenía de concluir con las vejaciones a detenidos, torturas en cárceles o agravios a las personas de los presos SAGÜES. </w:t>
      </w:r>
      <w:r w:rsidRPr="001A0606">
        <w:rPr>
          <w:rFonts w:ascii="Arial" w:eastAsia="Times New Roman" w:hAnsi="Arial" w:cs="Arial"/>
          <w:i/>
          <w:iCs/>
          <w:sz w:val="24"/>
          <w:szCs w:val="24"/>
          <w:lang w:eastAsia="es-CR"/>
        </w:rPr>
        <w:t>Ibid</w:t>
      </w:r>
      <w:r w:rsidRPr="001A0606">
        <w:rPr>
          <w:rFonts w:ascii="Arial" w:eastAsia="Times New Roman" w:hAnsi="Arial" w:cs="Arial"/>
          <w:sz w:val="24"/>
          <w:szCs w:val="24"/>
          <w:lang w:eastAsia="es-CR"/>
        </w:rPr>
        <w:t>. P. 211.</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w:t>
      </w:r>
      <w:r w:rsidRPr="001A0606">
        <w:rPr>
          <w:rFonts w:ascii="Arial" w:eastAsia="Times New Roman" w:hAnsi="Arial" w:cs="Arial"/>
          <w:sz w:val="24"/>
          <w:szCs w:val="24"/>
          <w:lang w:eastAsia="es-CR"/>
        </w:rPr>
        <w:br/>
        <w:t xml:space="preserve">En la regulación salvadoreña, también se encuentra lo dispuesto en los art. 40 y 57 de la LPC y 11 inciso segundo de la CS, referente al HC contra la dignidad El hábeas corpus contra la dignidad fue posible su incorporación al texto constitucional por haber sido propuesto, como ya se dijo, por la Federación de Asociaciones de Abogados de El Salvador a raíz del Congreso de Derecho Constitucional del 28 y 29 de enero de 1994, luego de la presentación de la pieza de correspondencia a la Asamblea Legislativa, se siguió el proceso establecido en el art. 248 Cn. Hubo primero un </w:t>
      </w:r>
      <w:r w:rsidRPr="001A0606">
        <w:rPr>
          <w:rFonts w:ascii="Arial" w:eastAsia="Times New Roman" w:hAnsi="Arial" w:cs="Arial"/>
          <w:i/>
          <w:iCs/>
          <w:sz w:val="24"/>
          <w:szCs w:val="24"/>
          <w:lang w:eastAsia="es-CR"/>
        </w:rPr>
        <w:t>acuerdo de reformas</w:t>
      </w:r>
      <w:r w:rsidRPr="001A0606">
        <w:rPr>
          <w:rFonts w:ascii="Arial" w:eastAsia="Times New Roman" w:hAnsi="Arial" w:cs="Arial"/>
          <w:sz w:val="24"/>
          <w:szCs w:val="24"/>
          <w:lang w:eastAsia="es-CR"/>
        </w:rPr>
        <w:t xml:space="preserve"> el 29/4/94 publicado en el Diario Oficial No 181, Tomo 324 de fecha 30/9/94 y luego se </w:t>
      </w:r>
      <w:r w:rsidRPr="001A0606">
        <w:rPr>
          <w:rFonts w:ascii="Arial" w:eastAsia="Times New Roman" w:hAnsi="Arial" w:cs="Arial"/>
          <w:i/>
          <w:iCs/>
          <w:sz w:val="24"/>
          <w:szCs w:val="24"/>
          <w:lang w:eastAsia="es-CR"/>
        </w:rPr>
        <w:t>ratificó</w:t>
      </w:r>
      <w:r w:rsidRPr="001A0606">
        <w:rPr>
          <w:rFonts w:ascii="Arial" w:eastAsia="Times New Roman" w:hAnsi="Arial" w:cs="Arial"/>
          <w:sz w:val="24"/>
          <w:szCs w:val="24"/>
          <w:lang w:eastAsia="es-CR"/>
        </w:rPr>
        <w:t xml:space="preserve"> dicho acuerdo, por la Asamblea inmediata posterior por Decreto Legislativo 743 del 27/6/96, publicado en el Diario Oficial 128, Tomo 332 del 10/7/96, vigente desde el jueves 16 de julio de 1996.-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br/>
        <w:t xml:space="preserve">Como ejemplo del hábeas corpus correctivo (contra la dignidad) podemos citar la sentencia: </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282-98 del 14/7/98 en el caso Majano vrs. Juez de Primera Instancia de Izalco.-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5) Preventivo.-</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Este opera cuando la privación de libertad no se ha concretado, pero si existe amenaza cierta de que ello ocurra SAGÜES.</w:t>
      </w:r>
      <w:r w:rsidRPr="001A0606">
        <w:rPr>
          <w:rFonts w:ascii="Arial" w:eastAsia="Times New Roman" w:hAnsi="Arial" w:cs="Arial"/>
          <w:i/>
          <w:iCs/>
          <w:sz w:val="24"/>
          <w:szCs w:val="24"/>
          <w:lang w:eastAsia="es-CR"/>
        </w:rPr>
        <w:t>Op. cit</w:t>
      </w:r>
      <w:r w:rsidRPr="001A0606">
        <w:rPr>
          <w:rFonts w:ascii="Arial" w:eastAsia="Times New Roman" w:hAnsi="Arial" w:cs="Arial"/>
          <w:sz w:val="24"/>
          <w:szCs w:val="24"/>
          <w:lang w:eastAsia="es-CR"/>
        </w:rPr>
        <w:t>. pp. 225.</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t>Asimismo, tiene sus exigencias particulares: a) Para que proceda, se requiere un atentado a la libertad decidido y en próxima “vía de ejecución”: los simples actos preparatorios (</w:t>
      </w:r>
      <w:r w:rsidRPr="001A0606">
        <w:rPr>
          <w:rFonts w:ascii="Arial" w:eastAsia="Times New Roman" w:hAnsi="Arial" w:cs="Arial"/>
          <w:i/>
          <w:iCs/>
          <w:sz w:val="24"/>
          <w:szCs w:val="24"/>
          <w:lang w:eastAsia="es-CR"/>
        </w:rPr>
        <w:t>v.gr</w:t>
      </w:r>
      <w:r w:rsidRPr="001A0606">
        <w:rPr>
          <w:rFonts w:ascii="Arial" w:eastAsia="Times New Roman" w:hAnsi="Arial" w:cs="Arial"/>
          <w:sz w:val="24"/>
          <w:szCs w:val="24"/>
          <w:lang w:eastAsia="es-CR"/>
        </w:rPr>
        <w:t xml:space="preserve">., reunir antecedentes para formar criterio) no son, en principio al menos, suficientes. La jurisprudencia ha dicho también que la mera vigilancia policial para conocer del domicilio de una persona y sus cambios, no autorizan el hábeas corpus y b) la amenaza a la libertad tiene que ser cierta, no conjetural o presuntiva, por eso, se requiere la demostración de la positiva existencia de la amenaza o restricción a la libertad SAGÜES. </w:t>
      </w:r>
      <w:r w:rsidRPr="001A0606">
        <w:rPr>
          <w:rFonts w:ascii="Arial" w:eastAsia="Times New Roman" w:hAnsi="Arial" w:cs="Arial"/>
          <w:i/>
          <w:iCs/>
          <w:sz w:val="24"/>
          <w:szCs w:val="24"/>
          <w:lang w:eastAsia="es-CR"/>
        </w:rPr>
        <w:t>Idem</w:t>
      </w:r>
      <w:r w:rsidRPr="001A0606">
        <w:rPr>
          <w:rFonts w:ascii="Arial" w:eastAsia="Times New Roman" w:hAnsi="Arial" w:cs="Arial"/>
          <w:sz w:val="24"/>
          <w:szCs w:val="24"/>
          <w:lang w:eastAsia="es-CR"/>
        </w:rPr>
        <w:t>. P. 227..</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Como ejemplo del hábeas corpus preventivo podemos citar las sentencias: </w:t>
      </w:r>
      <w:r w:rsidRPr="001A0606">
        <w:rPr>
          <w:rFonts w:ascii="Arial" w:eastAsia="Times New Roman" w:hAnsi="Arial" w:cs="Arial"/>
          <w:sz w:val="24"/>
          <w:szCs w:val="24"/>
          <w:lang w:eastAsia="es-CR"/>
        </w:rPr>
        <w:br/>
        <w:t xml:space="preserve">1) 11-R-96 del 17/6/96 en el caso Regalado </w:t>
      </w:r>
      <w:r w:rsidRPr="001A0606">
        <w:rPr>
          <w:rFonts w:ascii="Arial" w:eastAsia="Times New Roman" w:hAnsi="Arial" w:cs="Arial"/>
          <w:i/>
          <w:iCs/>
          <w:sz w:val="24"/>
          <w:szCs w:val="24"/>
          <w:lang w:eastAsia="es-CR"/>
        </w:rPr>
        <w:t>vrs.</w:t>
      </w:r>
      <w:r w:rsidRPr="001A0606">
        <w:rPr>
          <w:rFonts w:ascii="Arial" w:eastAsia="Times New Roman" w:hAnsi="Arial" w:cs="Arial"/>
          <w:sz w:val="24"/>
          <w:szCs w:val="24"/>
          <w:lang w:eastAsia="es-CR"/>
        </w:rPr>
        <w:t xml:space="preserve"> Policía Nacional Civil.-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 xml:space="preserve">2) 13-97 del 3/11/97 en el caso Mena </w:t>
      </w:r>
      <w:r w:rsidRPr="001A0606">
        <w:rPr>
          <w:rFonts w:ascii="Arial" w:eastAsia="Times New Roman" w:hAnsi="Arial" w:cs="Arial"/>
          <w:i/>
          <w:iCs/>
          <w:sz w:val="24"/>
          <w:szCs w:val="24"/>
          <w:lang w:eastAsia="es-CR"/>
        </w:rPr>
        <w:t>vrs</w:t>
      </w:r>
      <w:r w:rsidRPr="001A0606">
        <w:rPr>
          <w:rFonts w:ascii="Arial" w:eastAsia="Times New Roman" w:hAnsi="Arial" w:cs="Arial"/>
          <w:sz w:val="24"/>
          <w:szCs w:val="24"/>
          <w:lang w:eastAsia="es-CR"/>
        </w:rPr>
        <w:t>. División de Investigación Criminal de la Policía Nacional Civil.-</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3) 57-2000 del 27/03/2000 en el caso Ramírez Morales </w:t>
      </w:r>
      <w:r w:rsidRPr="001A0606">
        <w:rPr>
          <w:rFonts w:ascii="Arial" w:eastAsia="Times New Roman" w:hAnsi="Arial" w:cs="Arial"/>
          <w:i/>
          <w:iCs/>
          <w:sz w:val="24"/>
          <w:szCs w:val="24"/>
          <w:lang w:eastAsia="es-CR"/>
        </w:rPr>
        <w:t>vrs.</w:t>
      </w:r>
      <w:r w:rsidRPr="001A0606">
        <w:rPr>
          <w:rFonts w:ascii="Arial" w:eastAsia="Times New Roman" w:hAnsi="Arial" w:cs="Arial"/>
          <w:sz w:val="24"/>
          <w:szCs w:val="24"/>
          <w:lang w:eastAsia="es-CR"/>
        </w:rPr>
        <w:t xml:space="preserve"> Fiscalía General de la República y Director de la Policía Nacional Civil.</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4) 108-2000 del 25/4/2000 en el caso Mena Vásquez </w:t>
      </w:r>
      <w:r w:rsidRPr="001A0606">
        <w:rPr>
          <w:rFonts w:ascii="Arial" w:eastAsia="Times New Roman" w:hAnsi="Arial" w:cs="Arial"/>
          <w:i/>
          <w:iCs/>
          <w:sz w:val="24"/>
          <w:szCs w:val="24"/>
          <w:lang w:eastAsia="es-CR"/>
        </w:rPr>
        <w:t>vrs.</w:t>
      </w:r>
      <w:r w:rsidRPr="001A0606">
        <w:rPr>
          <w:rFonts w:ascii="Arial" w:eastAsia="Times New Roman" w:hAnsi="Arial" w:cs="Arial"/>
          <w:sz w:val="24"/>
          <w:szCs w:val="24"/>
          <w:lang w:eastAsia="es-CR"/>
        </w:rPr>
        <w:t xml:space="preserve"> Fiscalía General de la República y División de Investigación Criminal.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b/>
          <w:bCs/>
          <w:i/>
          <w:iCs/>
          <w:sz w:val="24"/>
          <w:szCs w:val="24"/>
          <w:lang w:eastAsia="es-CR"/>
        </w:rPr>
        <w:t>6) De pronto despacho.-</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 SC ha entendido que el mecanismo más eficaz para calificar la demora tanto administrativa como judicial es el </w:t>
      </w:r>
      <w:r w:rsidRPr="001A0606">
        <w:rPr>
          <w:rFonts w:ascii="Arial" w:eastAsia="Times New Roman" w:hAnsi="Arial" w:cs="Arial"/>
          <w:i/>
          <w:iCs/>
          <w:sz w:val="24"/>
          <w:szCs w:val="24"/>
          <w:lang w:eastAsia="es-CR"/>
        </w:rPr>
        <w:t>hábeas corpus de pronto despacho</w:t>
      </w:r>
      <w:r w:rsidRPr="001A0606">
        <w:rPr>
          <w:rFonts w:ascii="Arial" w:eastAsia="Times New Roman" w:hAnsi="Arial" w:cs="Arial"/>
          <w:sz w:val="24"/>
          <w:szCs w:val="24"/>
          <w:lang w:eastAsia="es-CR"/>
        </w:rPr>
        <w:t xml:space="preserve"> y no el amparo, cuya figura en El Salvador en la actualidad está llena de pasos innecesarios en la LPC que impiden que el proceso llegue a feliz término rápidamente.-</w:t>
      </w:r>
      <w:r w:rsidRPr="001A0606">
        <w:rPr>
          <w:rFonts w:ascii="Arial" w:eastAsia="Times New Roman" w:hAnsi="Arial" w:cs="Arial"/>
          <w:sz w:val="24"/>
          <w:szCs w:val="24"/>
          <w:lang w:eastAsia="es-CR"/>
        </w:rPr>
        <w:br/>
        <w:t xml:space="preserve">En el proceso de HC merece particular importancia el impulso del Tribunal Constitucional de trámites administrativos los cuales pueden darse </w:t>
      </w:r>
      <w:r w:rsidRPr="001A0606">
        <w:rPr>
          <w:rFonts w:ascii="Arial" w:eastAsia="Times New Roman" w:hAnsi="Arial" w:cs="Arial"/>
          <w:i/>
          <w:iCs/>
          <w:sz w:val="24"/>
          <w:szCs w:val="24"/>
          <w:lang w:eastAsia="es-CR"/>
        </w:rPr>
        <w:t>verbigracia</w:t>
      </w:r>
      <w:r w:rsidRPr="001A0606">
        <w:rPr>
          <w:rFonts w:ascii="Arial" w:eastAsia="Times New Roman" w:hAnsi="Arial" w:cs="Arial"/>
          <w:sz w:val="24"/>
          <w:szCs w:val="24"/>
          <w:lang w:eastAsia="es-CR"/>
        </w:rPr>
        <w:t>, en los casos del HC correctivo, cuando la autoridad penitenciaria atente contra la dignidad e integridad física, psíquica o moral de las personas detenidas, o el cese de la investigación y seguimiento en los casos de HC preventivo, etc.-</w:t>
      </w:r>
      <w:r w:rsidRPr="001A0606">
        <w:rPr>
          <w:rFonts w:ascii="Arial" w:eastAsia="Times New Roman" w:hAnsi="Arial" w:cs="Arial"/>
          <w:sz w:val="24"/>
          <w:szCs w:val="24"/>
          <w:lang w:eastAsia="es-CR"/>
        </w:rPr>
        <w:br/>
        <w:t xml:space="preserve">Podemos señalar como algunas de las características del hábeas corpus de pronto despacho en El Salvador, las siguientes: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 El objeto de la promoción de éste es para que el Tribunal Constitucional reconozca que hay un acto lesivo al derecho de libertad ambulatoria, por no haber pronta y cumplida justicia por parte de una autoridad o funcionario y el fin ulterior es el cese de la restricción o privación de la libertad del favorecido.-</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b) La tendencia en los fallos del Tribunal Constitucional es reconocer el retardo y ordenarle a la autoridad o funcionario demandado, mayor celeridad en sus actuaciones, no así la libertad inmediata o irrestricta del beneficiado.-</w:t>
      </w:r>
    </w:p>
    <w:p w:rsidR="00D43A44" w:rsidRDefault="001C7C6E" w:rsidP="00D43A44">
      <w:pPr>
        <w:spacing w:after="0" w:line="360" w:lineRule="auto"/>
        <w:jc w:val="both"/>
        <w:rPr>
          <w:rFonts w:ascii="Arial" w:eastAsia="Times New Roman" w:hAnsi="Arial" w:cs="Arial"/>
          <w:i/>
          <w:iCs/>
          <w:sz w:val="24"/>
          <w:szCs w:val="24"/>
          <w:lang w:eastAsia="es-CR"/>
        </w:rPr>
      </w:pPr>
      <w:r w:rsidRPr="001A0606">
        <w:rPr>
          <w:rFonts w:ascii="Arial" w:eastAsia="Times New Roman" w:hAnsi="Arial" w:cs="Arial"/>
          <w:sz w:val="24"/>
          <w:szCs w:val="24"/>
          <w:lang w:eastAsia="es-CR"/>
        </w:rPr>
        <w:t xml:space="preserve">Como ejemplo del hábeas corpus de pronto despacho podemos citar las sentencias: </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1) 177-99 del 25/8/99 en el caso Hernández y otros vrs. Jueza de Familia de Soyapango.-</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2) 77-2000 del 29/4/2000 en el caso Guzmán Agrego vrs. Cámara de lo Penal de la Primera Sección de Oriente.-</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i/>
          <w:iCs/>
          <w:sz w:val="24"/>
          <w:szCs w:val="24"/>
          <w:lang w:eastAsia="es-CR"/>
        </w:rPr>
        <w:lastRenderedPageBreak/>
        <w:t xml:space="preserve">3) 131-2000 del 18/05/2000 en el caso Aquino George vrs. Juez Quinto de Instrucción de San Salvador.- </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VI. RECURSOS.</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1. Ante el mismo Tribunal: aclaración y explicación.-</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En la interlocutoria de amparo 41-S-96 del 18/5/98, la SC estableció que el art. 436 del CPR es aplicable supletoriamente en el proceso constitucional de amparo, el cual establecía que una vez pronunciada la sentencia definitiva, no se revocaría ni enmendaría por ningún motivo, expresando además, que la misma sólo se podría </w:t>
      </w:r>
      <w:r w:rsidRPr="001A0606">
        <w:rPr>
          <w:rFonts w:ascii="Arial" w:eastAsia="Times New Roman" w:hAnsi="Arial" w:cs="Arial"/>
          <w:i/>
          <w:iCs/>
          <w:sz w:val="24"/>
          <w:szCs w:val="24"/>
          <w:lang w:eastAsia="es-CR"/>
        </w:rPr>
        <w:t>explicar</w:t>
      </w:r>
      <w:r w:rsidRPr="001A0606">
        <w:rPr>
          <w:rFonts w:ascii="Arial" w:eastAsia="Times New Roman" w:hAnsi="Arial" w:cs="Arial"/>
          <w:sz w:val="24"/>
          <w:szCs w:val="24"/>
          <w:lang w:eastAsia="es-CR"/>
        </w:rPr>
        <w:t>, en el sentido de aclarar algún concepto obscuro, o hacer las condenaciones o reformas convenientes en cuanto a daños y perjuicios, costas, intereses y frutos, pudiendo ser explicada a pedimento de parte, cuando a juicio de ésta, el contenido de la misma no esté suficientemente claro.</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Esta situación atinente al amparo también puede ser aplicada al proceso constitucional de HC por medio de la </w:t>
      </w:r>
      <w:r w:rsidRPr="001A0606">
        <w:rPr>
          <w:rFonts w:ascii="Arial" w:eastAsia="Times New Roman" w:hAnsi="Arial" w:cs="Arial"/>
          <w:i/>
          <w:iCs/>
          <w:sz w:val="24"/>
          <w:szCs w:val="24"/>
          <w:lang w:eastAsia="es-CR"/>
        </w:rPr>
        <w:t>autintegración a través de la analogía</w:t>
      </w:r>
      <w:r w:rsidRPr="001A0606">
        <w:rPr>
          <w:rFonts w:ascii="Arial" w:eastAsia="Times New Roman" w:hAnsi="Arial" w:cs="Arial"/>
          <w:sz w:val="24"/>
          <w:szCs w:val="24"/>
          <w:lang w:eastAsia="es-CR"/>
        </w:rPr>
        <w:t xml:space="preserve"> puesto que ambos tienen la misma naturaleza de procesos constitucionales.-</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Aún no ha sido planteado un caso en HC donde se solicite aclaración y explicación pero nada obsta para que un abogado diligente lo haga en su momento.-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b/>
          <w:bCs/>
          <w:i/>
          <w:iCs/>
          <w:sz w:val="24"/>
          <w:szCs w:val="24"/>
          <w:lang w:eastAsia="es-CR"/>
        </w:rPr>
        <w:t xml:space="preserve">2. Ante Tribunal superior: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b/>
          <w:bCs/>
          <w:i/>
          <w:iCs/>
          <w:sz w:val="24"/>
          <w:szCs w:val="24"/>
          <w:lang w:eastAsia="es-CR"/>
        </w:rPr>
        <w:t>a) Revisión:</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Del contenido de los arts. 247 inciso segundo de la CS y del art. 72 inciso segundo de la LPC puede establecer lo siguiente: </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t xml:space="preserve">Como requisito </w:t>
      </w:r>
      <w:r w:rsidRPr="001A0606">
        <w:rPr>
          <w:rFonts w:ascii="Arial" w:eastAsia="Times New Roman" w:hAnsi="Arial" w:cs="Arial"/>
          <w:i/>
          <w:iCs/>
          <w:sz w:val="24"/>
          <w:szCs w:val="24"/>
          <w:lang w:eastAsia="es-CR"/>
        </w:rPr>
        <w:t>sine qua non</w:t>
      </w:r>
      <w:r w:rsidRPr="001A0606">
        <w:rPr>
          <w:rFonts w:ascii="Arial" w:eastAsia="Times New Roman" w:hAnsi="Arial" w:cs="Arial"/>
          <w:sz w:val="24"/>
          <w:szCs w:val="24"/>
          <w:lang w:eastAsia="es-CR"/>
        </w:rPr>
        <w:t xml:space="preserve"> debe solicitarse y tramitarse el HC en una Cámara que no resida en la capital.-</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t>El resultado del proceso debe ser una sentencia desestimatoria que debe notificarse al solicitante.-</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t>Al día siguiente le nace el derecho al solicitante, a interponer el recurso de revisión el cual será de cinco días hábiles.-</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w:t>
      </w:r>
      <w:r w:rsidRPr="001A0606">
        <w:rPr>
          <w:rFonts w:ascii="Arial" w:eastAsia="Times New Roman" w:hAnsi="Arial" w:cs="Arial"/>
          <w:sz w:val="24"/>
          <w:szCs w:val="24"/>
          <w:lang w:eastAsia="es-CR"/>
        </w:rPr>
        <w:t>El recurso de revisión debe presentarse en la Cámara para ante la Sala de lo Constitucional y no directamente en la Secretaría de la Sala ni por fax puesto que tiene que ser admitido previamente por el Tribunal a quo.-</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t>La Sala con base en el principio de congruencia resolverá con vista de autos solamente la petición inicial y no nuevas pretensiones.-</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t>Independientemente del resultado la Sala certificará la sentencia a la Cámara y ordenará el archivo del HC.-</w:t>
      </w:r>
    </w:p>
    <w:p w:rsidR="00D43A44" w:rsidRDefault="001C7C6E" w:rsidP="00D43A44">
      <w:pPr>
        <w:spacing w:after="0" w:line="360" w:lineRule="auto"/>
        <w:jc w:val="both"/>
        <w:rPr>
          <w:rFonts w:ascii="Arial" w:eastAsia="Times New Roman" w:hAnsi="Arial" w:cs="Arial"/>
          <w:i/>
          <w:iCs/>
          <w:sz w:val="24"/>
          <w:szCs w:val="24"/>
          <w:lang w:eastAsia="es-CR"/>
        </w:rPr>
      </w:pPr>
      <w:r w:rsidRPr="001A0606">
        <w:rPr>
          <w:rFonts w:ascii="Arial" w:eastAsia="Times New Roman" w:hAnsi="Arial" w:cs="Arial"/>
          <w:i/>
          <w:iCs/>
          <w:sz w:val="24"/>
          <w:szCs w:val="24"/>
          <w:lang w:eastAsia="es-CR"/>
        </w:rPr>
        <w:t xml:space="preserve">Ejemplo de recurso de revisión en el hábeas corpus: SHC 205-98R del 4/5/98 en el caso Guzmán vrs. Juez de Paz de Nueva Guadalupe, Chinameca, departamento de San Miguel.-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i/>
          <w:iCs/>
          <w:sz w:val="24"/>
          <w:szCs w:val="24"/>
          <w:lang w:eastAsia="es-CR"/>
        </w:rPr>
        <w:t>b)Recurso de hecho de la revisión.-</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 tenor de lo regulado en el art. 72 inciso segundo de la LPC, la procedencia de este recurso será admisible por la SC cuando se denegare la admisión del recurso de revisión en la Cámara Seccional respectiva fuera de la capital.- </w:t>
      </w:r>
      <w:r w:rsidRPr="001A0606">
        <w:rPr>
          <w:rFonts w:ascii="Arial" w:eastAsia="Times New Roman" w:hAnsi="Arial" w:cs="Arial"/>
          <w:sz w:val="24"/>
          <w:szCs w:val="24"/>
          <w:lang w:eastAsia="es-CR"/>
        </w:rPr>
        <w:br/>
        <w:t xml:space="preserve">Es muy difícil encontrar este tipo de casos ya que para interponer el recurso de revisión no se necesita que se fundamente sino basta con la invocación de la inconformidad y la reiteración de la pretensión original, sin embargo, podría la Cámara en forma equivocada considerar extemporánea la interposición del recurso y denegar su admisión lo que daría la oportunidad al peticionario de interponer el recurso de hecho, conforme a las reglas establecidas en el art. 1028 y ss. Del CPC.- </w:t>
      </w:r>
    </w:p>
    <w:p w:rsidR="00D43A44" w:rsidRDefault="001C7C6E" w:rsidP="00D43A44">
      <w:pPr>
        <w:spacing w:after="0" w:line="360" w:lineRule="auto"/>
        <w:jc w:val="both"/>
        <w:rPr>
          <w:rFonts w:ascii="Arial" w:eastAsia="Times New Roman" w:hAnsi="Arial" w:cs="Arial"/>
          <w:b/>
          <w:bCs/>
          <w:i/>
          <w:iCs/>
          <w:sz w:val="24"/>
          <w:szCs w:val="24"/>
          <w:lang w:eastAsia="es-CR"/>
        </w:rPr>
      </w:pPr>
      <w:r w:rsidRPr="001A0606">
        <w:rPr>
          <w:rFonts w:ascii="Arial" w:eastAsia="Times New Roman" w:hAnsi="Arial" w:cs="Arial"/>
          <w:b/>
          <w:bCs/>
          <w:i/>
          <w:iCs/>
          <w:sz w:val="24"/>
          <w:szCs w:val="24"/>
          <w:lang w:eastAsia="es-CR"/>
        </w:rPr>
        <w:t>3. Improcedencia de otros recursos.-</w:t>
      </w:r>
    </w:p>
    <w:p w:rsidR="00D43A44"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artículo 86 de la LPC, establece que fuera del caso contemplado en el inciso segundo del art. 72 de dicha ley (recursos de revisión y de hecho y ahora por analogía el de explicación y aclaración), la sentencia no admite recurso alguno, quedando los funcionarios que la pronuncien, sujetos a las responsabilidades correspondientes.- </w:t>
      </w:r>
      <w:r w:rsidRPr="001A0606">
        <w:rPr>
          <w:rFonts w:ascii="Arial" w:eastAsia="Times New Roman" w:hAnsi="Arial" w:cs="Arial"/>
          <w:sz w:val="24"/>
          <w:szCs w:val="24"/>
          <w:lang w:eastAsia="es-CR"/>
        </w:rPr>
        <w:br/>
        <w:t>En razón de lo anterior no es admisible la apelación, revocatoria y otros recursos contemplados por las leyes ordinarias, quedando firme la decisión de la Sala en lo que respecta a la pretensión examinada, sin embargo en el HC, puede volverse a presentar otra petición:</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La Sala ha interpretado que con base en el art. 64 de la LPC se puede solicitar otros HC: a) por el mismo motivo (mismas pretensiones) en diferente fase del proceso; b) por diferente motivo en cualquier fase del proceso.- </w:t>
      </w:r>
    </w:p>
    <w:p w:rsidR="001C7C6E" w:rsidRPr="001A0606" w:rsidRDefault="001C7C6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BIBLIOGRAFIA.-</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ARGUMEDO JOSE ENRIQUE. </w:t>
      </w:r>
      <w:r w:rsidRPr="001A0606">
        <w:rPr>
          <w:rFonts w:ascii="Arial" w:eastAsia="Times New Roman" w:hAnsi="Arial" w:cs="Arial"/>
          <w:i/>
          <w:iCs/>
          <w:sz w:val="24"/>
          <w:szCs w:val="24"/>
          <w:lang w:eastAsia="es-CR"/>
        </w:rPr>
        <w:t>El Hábeas Corpus en El Salvador</w:t>
      </w:r>
      <w:r w:rsidRPr="001A0606">
        <w:rPr>
          <w:rFonts w:ascii="Arial" w:eastAsia="Times New Roman" w:hAnsi="Arial" w:cs="Arial"/>
          <w:sz w:val="24"/>
          <w:szCs w:val="24"/>
          <w:lang w:eastAsia="es-CR"/>
        </w:rPr>
        <w:t xml:space="preserve">. Ponencia del seminario: “Hábeas Corpus: Protección de la libertad en la Jurisdicción Constitucional”. Radisson Plaza, Hotel El Salvador, 22 de julio de 1999, obra no editada.- </w:t>
      </w:r>
      <w:r w:rsidRPr="001A0606">
        <w:rPr>
          <w:rFonts w:ascii="Arial" w:eastAsia="Times New Roman" w:hAnsi="Arial" w:cs="Arial"/>
          <w:sz w:val="24"/>
          <w:szCs w:val="24"/>
          <w:lang w:eastAsia="es-CR"/>
        </w:rPr>
        <w:br/>
        <w:t xml:space="preserve">AZULA CAMACHO, JAIME. </w:t>
      </w:r>
      <w:r w:rsidRPr="001A0606">
        <w:rPr>
          <w:rFonts w:ascii="Arial" w:eastAsia="Times New Roman" w:hAnsi="Arial" w:cs="Arial"/>
          <w:i/>
          <w:iCs/>
          <w:sz w:val="24"/>
          <w:szCs w:val="24"/>
          <w:lang w:eastAsia="es-CR"/>
        </w:rPr>
        <w:t>Manual de derecho procesal.</w:t>
      </w:r>
      <w:r w:rsidRPr="001A0606">
        <w:rPr>
          <w:rFonts w:ascii="Arial" w:eastAsia="Times New Roman" w:hAnsi="Arial" w:cs="Arial"/>
          <w:sz w:val="24"/>
          <w:szCs w:val="24"/>
          <w:lang w:eastAsia="es-CR"/>
        </w:rPr>
        <w:t xml:space="preserve"> Teoría del Proceso, T. I. 2ª edición, Madrid, 1980.-</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BERTRAND GALINDO, FRANCISCO</w:t>
      </w:r>
      <w:r w:rsidRPr="001A0606">
        <w:rPr>
          <w:rFonts w:ascii="Arial" w:eastAsia="Times New Roman" w:hAnsi="Arial" w:cs="Arial"/>
          <w:i/>
          <w:iCs/>
          <w:sz w:val="24"/>
          <w:szCs w:val="24"/>
          <w:lang w:eastAsia="es-CR"/>
        </w:rPr>
        <w:t xml:space="preserve"> et allius</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Manual de Derecho Constitucional.</w:t>
      </w:r>
      <w:r w:rsidRPr="001A0606">
        <w:rPr>
          <w:rFonts w:ascii="Arial" w:eastAsia="Times New Roman" w:hAnsi="Arial" w:cs="Arial"/>
          <w:sz w:val="24"/>
          <w:szCs w:val="24"/>
          <w:lang w:eastAsia="es-CR"/>
        </w:rPr>
        <w:t xml:space="preserve"> T. I y II, Centro de Información Jurídica del Ministerio de Justicia, talleres gráficos UCA, 2ª edición 1996.-</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BLASCO SOTO, MARIA DEL CARMEN. “Reflexiones en torno a la fuerza de cosa juzgada en la sentencia dictada en cuestión de inconstitucional” </w:t>
      </w:r>
      <w:r w:rsidRPr="001A0606">
        <w:rPr>
          <w:rFonts w:ascii="Arial" w:eastAsia="Times New Roman" w:hAnsi="Arial" w:cs="Arial"/>
          <w:i/>
          <w:iCs/>
          <w:sz w:val="24"/>
          <w:szCs w:val="24"/>
          <w:lang w:eastAsia="es-CR"/>
        </w:rPr>
        <w:t>en</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Revista Española de Derecho Constitucional</w:t>
      </w:r>
      <w:r w:rsidRPr="001A0606">
        <w:rPr>
          <w:rFonts w:ascii="Arial" w:eastAsia="Times New Roman" w:hAnsi="Arial" w:cs="Arial"/>
          <w:sz w:val="24"/>
          <w:szCs w:val="24"/>
          <w:lang w:eastAsia="es-CR"/>
        </w:rPr>
        <w:t xml:space="preserve"> año 14, No 41, mayo-agosto de 1994.-</w:t>
      </w:r>
      <w:r w:rsidRPr="001A0606">
        <w:rPr>
          <w:rFonts w:ascii="Arial" w:eastAsia="Times New Roman" w:hAnsi="Arial" w:cs="Arial"/>
          <w:sz w:val="24"/>
          <w:szCs w:val="24"/>
          <w:lang w:eastAsia="es-CR"/>
        </w:rPr>
        <w:br/>
        <w:t xml:space="preserve">DE LA OLIVA, ANDRES Y FERNÁNDEZ, MIGUEL ANGEL. </w:t>
      </w:r>
      <w:r w:rsidRPr="001A0606">
        <w:rPr>
          <w:rFonts w:ascii="Arial" w:eastAsia="Times New Roman" w:hAnsi="Arial" w:cs="Arial"/>
          <w:i/>
          <w:iCs/>
          <w:sz w:val="24"/>
          <w:szCs w:val="24"/>
          <w:lang w:eastAsia="es-CR"/>
        </w:rPr>
        <w:t>Lecciones de derecho procesal</w:t>
      </w:r>
      <w:r w:rsidRPr="001A0606">
        <w:rPr>
          <w:rFonts w:ascii="Arial" w:eastAsia="Times New Roman" w:hAnsi="Arial" w:cs="Arial"/>
          <w:sz w:val="24"/>
          <w:szCs w:val="24"/>
          <w:lang w:eastAsia="es-CR"/>
        </w:rPr>
        <w:t>, T. II, promociones publicaciones universitarias, Barcelona, 1984.-</w:t>
      </w:r>
      <w:r w:rsidRPr="001A0606">
        <w:rPr>
          <w:rFonts w:ascii="Arial" w:eastAsia="Times New Roman" w:hAnsi="Arial" w:cs="Arial"/>
          <w:sz w:val="24"/>
          <w:szCs w:val="24"/>
          <w:lang w:eastAsia="es-CR"/>
        </w:rPr>
        <w:br/>
        <w:t xml:space="preserve">GALLARDO RICARDO. </w:t>
      </w:r>
      <w:r w:rsidRPr="001A0606">
        <w:rPr>
          <w:rFonts w:ascii="Arial" w:eastAsia="Times New Roman" w:hAnsi="Arial" w:cs="Arial"/>
          <w:i/>
          <w:iCs/>
          <w:sz w:val="24"/>
          <w:szCs w:val="24"/>
          <w:lang w:eastAsia="es-CR"/>
        </w:rPr>
        <w:t xml:space="preserve">Las Constituciones Hispanoamericanas. Historia y texto de las Constituciones de El Salvador. </w:t>
      </w:r>
      <w:r w:rsidRPr="001A0606">
        <w:rPr>
          <w:rFonts w:ascii="Arial" w:eastAsia="Times New Roman" w:hAnsi="Arial" w:cs="Arial"/>
          <w:sz w:val="24"/>
          <w:szCs w:val="24"/>
          <w:lang w:eastAsia="es-CR"/>
        </w:rPr>
        <w:t xml:space="preserve">Volumen 14, Tomo II, </w:t>
      </w:r>
      <w:r w:rsidRPr="001A0606">
        <w:rPr>
          <w:rFonts w:ascii="Arial" w:eastAsia="Times New Roman" w:hAnsi="Arial" w:cs="Arial"/>
          <w:i/>
          <w:iCs/>
          <w:sz w:val="24"/>
          <w:szCs w:val="24"/>
          <w:lang w:eastAsia="es-CR"/>
        </w:rPr>
        <w:t>(</w:t>
      </w:r>
      <w:r w:rsidRPr="001A0606">
        <w:rPr>
          <w:rFonts w:ascii="Arial" w:eastAsia="Times New Roman" w:hAnsi="Arial" w:cs="Arial"/>
          <w:sz w:val="24"/>
          <w:szCs w:val="24"/>
          <w:lang w:eastAsia="es-CR"/>
        </w:rPr>
        <w:t>Derecho Constitucional Salvadoreño), Madrid, 1961.-</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GARCIA MARTINEZ, MARIA ASUNCION. </w:t>
      </w:r>
      <w:r w:rsidRPr="001A0606">
        <w:rPr>
          <w:rFonts w:ascii="Arial" w:eastAsia="Times New Roman" w:hAnsi="Arial" w:cs="Arial"/>
          <w:i/>
          <w:iCs/>
          <w:sz w:val="24"/>
          <w:szCs w:val="24"/>
          <w:lang w:eastAsia="es-CR"/>
        </w:rPr>
        <w:t>El recurso de inconstitucionalidad, Proceso directo de inconstitucionalidad</w:t>
      </w:r>
      <w:r w:rsidRPr="001A0606">
        <w:rPr>
          <w:rFonts w:ascii="Arial" w:eastAsia="Times New Roman" w:hAnsi="Arial" w:cs="Arial"/>
          <w:sz w:val="24"/>
          <w:szCs w:val="24"/>
          <w:lang w:eastAsia="es-CR"/>
        </w:rPr>
        <w:t xml:space="preserve">. 1ª edición, editorial Trivium, Madrid, 1992.- </w:t>
      </w:r>
      <w:r w:rsidRPr="001A0606">
        <w:rPr>
          <w:rFonts w:ascii="Arial" w:eastAsia="Times New Roman" w:hAnsi="Arial" w:cs="Arial"/>
          <w:sz w:val="24"/>
          <w:szCs w:val="24"/>
          <w:lang w:eastAsia="es-CR"/>
        </w:rPr>
        <w:br/>
        <w:t xml:space="preserve">GIMENO SENDRA, VICENTE. </w:t>
      </w:r>
      <w:r w:rsidRPr="001A0606">
        <w:rPr>
          <w:rFonts w:ascii="Arial" w:eastAsia="Times New Roman" w:hAnsi="Arial" w:cs="Arial"/>
          <w:i/>
          <w:iCs/>
          <w:sz w:val="24"/>
          <w:szCs w:val="24"/>
          <w:lang w:eastAsia="es-CR"/>
        </w:rPr>
        <w:t>Fundamentos de Derecho Procesal.</w:t>
      </w:r>
      <w:r w:rsidRPr="001A0606">
        <w:rPr>
          <w:rFonts w:ascii="Arial" w:eastAsia="Times New Roman" w:hAnsi="Arial" w:cs="Arial"/>
          <w:sz w:val="24"/>
          <w:szCs w:val="24"/>
          <w:lang w:eastAsia="es-CR"/>
        </w:rPr>
        <w:t xml:space="preserve"> (jurisdicción, acción y proceso), Civitas, Madrid, 1981.- </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GONZÁLEZ BONILLA, RODOLFO</w:t>
      </w:r>
      <w:r w:rsidRPr="001A0606">
        <w:rPr>
          <w:rFonts w:ascii="Arial" w:eastAsia="Times New Roman" w:hAnsi="Arial" w:cs="Arial"/>
          <w:i/>
          <w:iCs/>
          <w:sz w:val="24"/>
          <w:szCs w:val="24"/>
          <w:lang w:eastAsia="es-CR"/>
        </w:rPr>
        <w:t xml:space="preserve"> et allius</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Protección constitucional de los derechos humanos.</w:t>
      </w:r>
      <w:r w:rsidRPr="001A0606">
        <w:rPr>
          <w:rFonts w:ascii="Arial" w:eastAsia="Times New Roman" w:hAnsi="Arial" w:cs="Arial"/>
          <w:sz w:val="24"/>
          <w:szCs w:val="24"/>
          <w:lang w:eastAsia="es-CR"/>
        </w:rPr>
        <w:t xml:space="preserve"> Trabajo de graduación para optar al título de Licenciado en Ciencias Jurídicas, Universidad Centroamericana “José Simeón Cañas” (UCA), septiembre de 1993.-</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 xml:space="preserve">GOMEZ ORBANEJA, EMILIO Y HERCE QUEMADA, VICENTE. </w:t>
      </w:r>
      <w:r w:rsidRPr="001A0606">
        <w:rPr>
          <w:rFonts w:ascii="Arial" w:eastAsia="Times New Roman" w:hAnsi="Arial" w:cs="Arial"/>
          <w:i/>
          <w:iCs/>
          <w:sz w:val="24"/>
          <w:szCs w:val="24"/>
          <w:lang w:eastAsia="es-CR"/>
        </w:rPr>
        <w:t>Derecho Procesal Civil,</w:t>
      </w:r>
      <w:r w:rsidRPr="001A0606">
        <w:rPr>
          <w:rFonts w:ascii="Arial" w:eastAsia="Times New Roman" w:hAnsi="Arial" w:cs="Arial"/>
          <w:sz w:val="24"/>
          <w:szCs w:val="24"/>
          <w:lang w:eastAsia="es-CR"/>
        </w:rPr>
        <w:t xml:space="preserve"> Vol. I, parte general: el proceso declarativo ordinario; 8ª edición, Artes gráficas y ediciones S.A. ,Madrid, 1979.-</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GUASP, JAIME. </w:t>
      </w:r>
      <w:r w:rsidRPr="001A0606">
        <w:rPr>
          <w:rFonts w:ascii="Arial" w:eastAsia="Times New Roman" w:hAnsi="Arial" w:cs="Arial"/>
          <w:i/>
          <w:iCs/>
          <w:sz w:val="24"/>
          <w:szCs w:val="24"/>
          <w:lang w:eastAsia="es-CR"/>
        </w:rPr>
        <w:t>Derechos Procesal Civil.</w:t>
      </w:r>
      <w:r w:rsidRPr="001A0606">
        <w:rPr>
          <w:rFonts w:ascii="Arial" w:eastAsia="Times New Roman" w:hAnsi="Arial" w:cs="Arial"/>
          <w:sz w:val="24"/>
          <w:szCs w:val="24"/>
          <w:lang w:eastAsia="es-CR"/>
        </w:rPr>
        <w:t xml:space="preserve"> Introducción y parte general. Tomo I, Instituto de Estudios Políticos, Madrid, España, 1968.-</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MONTERO AROCA, JUAN. </w:t>
      </w:r>
      <w:r w:rsidRPr="001A0606">
        <w:rPr>
          <w:rFonts w:ascii="Arial" w:eastAsia="Times New Roman" w:hAnsi="Arial" w:cs="Arial"/>
          <w:i/>
          <w:iCs/>
          <w:sz w:val="24"/>
          <w:szCs w:val="24"/>
          <w:lang w:eastAsia="es-CR"/>
        </w:rPr>
        <w:t>Introducción al derecho procesal.</w:t>
      </w:r>
      <w:r w:rsidRPr="001A0606">
        <w:rPr>
          <w:rFonts w:ascii="Arial" w:eastAsia="Times New Roman" w:hAnsi="Arial" w:cs="Arial"/>
          <w:sz w:val="24"/>
          <w:szCs w:val="24"/>
          <w:lang w:eastAsia="es-CR"/>
        </w:rPr>
        <w:t xml:space="preserve"> Jurisdicción, acción y proceso. 2ª edición, Tecnos, Madrid, España 1988.-</w:t>
      </w:r>
    </w:p>
    <w:p w:rsidR="00D43A44"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NÚÑEZ, CAYETANO </w:t>
      </w:r>
      <w:r w:rsidRPr="001A0606">
        <w:rPr>
          <w:rFonts w:ascii="Arial" w:eastAsia="Times New Roman" w:hAnsi="Arial" w:cs="Arial"/>
          <w:i/>
          <w:iCs/>
          <w:sz w:val="24"/>
          <w:szCs w:val="24"/>
          <w:lang w:eastAsia="es-CR"/>
        </w:rPr>
        <w:t>et alius</w:t>
      </w:r>
      <w:r w:rsidRPr="001A0606">
        <w:rPr>
          <w:rFonts w:ascii="Arial" w:eastAsia="Times New Roman" w:hAnsi="Arial" w:cs="Arial"/>
          <w:sz w:val="24"/>
          <w:szCs w:val="24"/>
          <w:lang w:eastAsia="es-CR"/>
        </w:rPr>
        <w:t xml:space="preserve">. </w:t>
      </w:r>
      <w:r w:rsidRPr="001A0606">
        <w:rPr>
          <w:rFonts w:ascii="Arial" w:eastAsia="Times New Roman" w:hAnsi="Arial" w:cs="Arial"/>
          <w:i/>
          <w:iCs/>
          <w:sz w:val="24"/>
          <w:szCs w:val="24"/>
          <w:lang w:eastAsia="es-CR"/>
        </w:rPr>
        <w:t>El Estado y la Constitución Salvadoreña.</w:t>
      </w:r>
      <w:r w:rsidRPr="001A0606">
        <w:rPr>
          <w:rFonts w:ascii="Arial" w:eastAsia="Times New Roman" w:hAnsi="Arial" w:cs="Arial"/>
          <w:sz w:val="24"/>
          <w:szCs w:val="24"/>
          <w:lang w:eastAsia="es-CR"/>
        </w:rPr>
        <w:t xml:space="preserve"> Proyecto para el fortalecimiento de la Justicia y la cultura constitucional en la República de El Salvador. Unión Europea-Corte Suprema de Justicia, 1ª edición, El Salvador, 2000.-</w:t>
      </w:r>
      <w:r w:rsidRPr="001A0606">
        <w:rPr>
          <w:rFonts w:ascii="Arial" w:eastAsia="Times New Roman" w:hAnsi="Arial" w:cs="Arial"/>
          <w:sz w:val="24"/>
          <w:szCs w:val="24"/>
          <w:lang w:eastAsia="es-CR"/>
        </w:rPr>
        <w:br/>
        <w:t xml:space="preserve">PRIETO-CASTRO Y FERRANDIZ, LEONARDO. </w:t>
      </w:r>
      <w:r w:rsidRPr="001A0606">
        <w:rPr>
          <w:rFonts w:ascii="Arial" w:eastAsia="Times New Roman" w:hAnsi="Arial" w:cs="Arial"/>
          <w:i/>
          <w:iCs/>
          <w:sz w:val="24"/>
          <w:szCs w:val="24"/>
          <w:lang w:eastAsia="es-CR"/>
        </w:rPr>
        <w:t>Tratado de Derecho Procesal Civil.</w:t>
      </w:r>
      <w:r w:rsidRPr="001A0606">
        <w:rPr>
          <w:rFonts w:ascii="Arial" w:eastAsia="Times New Roman" w:hAnsi="Arial" w:cs="Arial"/>
          <w:sz w:val="24"/>
          <w:szCs w:val="24"/>
          <w:lang w:eastAsia="es-CR"/>
        </w:rPr>
        <w:t xml:space="preserve"> Proceso declarativo. Proceso de ejecución. Aranzandi, Pamplona, 1992.-</w:t>
      </w:r>
      <w:r w:rsidRPr="001A0606">
        <w:rPr>
          <w:rFonts w:ascii="Arial" w:eastAsia="Times New Roman" w:hAnsi="Arial" w:cs="Arial"/>
          <w:sz w:val="24"/>
          <w:szCs w:val="24"/>
          <w:lang w:eastAsia="es-CR"/>
        </w:rPr>
        <w:br/>
        <w:t xml:space="preserve">RAMOS MENDEZ, FRANCISCO. </w:t>
      </w:r>
      <w:r w:rsidRPr="001A0606">
        <w:rPr>
          <w:rFonts w:ascii="Arial" w:eastAsia="Times New Roman" w:hAnsi="Arial" w:cs="Arial"/>
          <w:i/>
          <w:iCs/>
          <w:sz w:val="24"/>
          <w:szCs w:val="24"/>
          <w:lang w:eastAsia="es-CR"/>
        </w:rPr>
        <w:t>Derecho Procesal Civil</w:t>
      </w:r>
      <w:r w:rsidRPr="001A0606">
        <w:rPr>
          <w:rFonts w:ascii="Arial" w:eastAsia="Times New Roman" w:hAnsi="Arial" w:cs="Arial"/>
          <w:sz w:val="24"/>
          <w:szCs w:val="24"/>
          <w:lang w:eastAsia="es-CR"/>
        </w:rPr>
        <w:t>. 3ª edición, Bosch, Barcelona, 1986.-</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RDC No 1.</w:t>
      </w:r>
      <w:r w:rsidRPr="001A0606">
        <w:rPr>
          <w:rFonts w:ascii="Arial" w:eastAsia="Times New Roman" w:hAnsi="Arial" w:cs="Arial"/>
          <w:sz w:val="24"/>
          <w:szCs w:val="24"/>
          <w:lang w:eastAsia="es-CR"/>
        </w:rPr>
        <w:t xml:space="preserve"> (octubre-diciembre 1991), Publicación de la SC, Sección de Publicaciones, El Salvador, 1991.-</w:t>
      </w:r>
    </w:p>
    <w:p w:rsidR="00AB3687" w:rsidRDefault="001C7C6E" w:rsidP="00D43A44">
      <w:pPr>
        <w:spacing w:line="360" w:lineRule="auto"/>
        <w:jc w:val="both"/>
        <w:rPr>
          <w:rFonts w:ascii="Arial" w:eastAsia="Times New Roman" w:hAnsi="Arial" w:cs="Arial"/>
          <w:sz w:val="24"/>
          <w:szCs w:val="24"/>
          <w:lang w:eastAsia="es-CR"/>
        </w:rPr>
      </w:pPr>
      <w:r w:rsidRPr="001A0606">
        <w:rPr>
          <w:rFonts w:ascii="Arial" w:eastAsia="Times New Roman" w:hAnsi="Arial" w:cs="Arial"/>
          <w:i/>
          <w:iCs/>
          <w:sz w:val="24"/>
          <w:szCs w:val="24"/>
          <w:lang w:eastAsia="es-CR"/>
        </w:rPr>
        <w:t xml:space="preserve">RDC No 3. </w:t>
      </w:r>
      <w:r w:rsidRPr="001A0606">
        <w:rPr>
          <w:rFonts w:ascii="Arial" w:eastAsia="Times New Roman" w:hAnsi="Arial" w:cs="Arial"/>
          <w:sz w:val="24"/>
          <w:szCs w:val="24"/>
          <w:lang w:eastAsia="es-CR"/>
        </w:rPr>
        <w:t>(abril-junio de 1992), Publicación de la SC, Talleres Gráficos UCA, 1992.-</w:t>
      </w: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RDC No 13. </w:t>
      </w:r>
      <w:r w:rsidRPr="001A0606">
        <w:rPr>
          <w:rFonts w:ascii="Arial" w:eastAsia="Times New Roman" w:hAnsi="Arial" w:cs="Arial"/>
          <w:sz w:val="24"/>
          <w:szCs w:val="24"/>
          <w:lang w:eastAsia="es-CR"/>
        </w:rPr>
        <w:t>(octubre-diciembre 1994), Sección de Publicaciones, 1999.-</w:t>
      </w:r>
      <w:r w:rsidRPr="001A0606">
        <w:rPr>
          <w:rFonts w:ascii="Arial" w:eastAsia="Times New Roman" w:hAnsi="Arial" w:cs="Arial"/>
          <w:sz w:val="24"/>
          <w:szCs w:val="24"/>
          <w:lang w:eastAsia="es-CR"/>
        </w:rPr>
        <w:br/>
        <w:t xml:space="preserve">SAGÜES, NESTOR PEDRO. </w:t>
      </w:r>
      <w:r w:rsidRPr="001A0606">
        <w:rPr>
          <w:rFonts w:ascii="Arial" w:eastAsia="Times New Roman" w:hAnsi="Arial" w:cs="Arial"/>
          <w:i/>
          <w:iCs/>
          <w:sz w:val="24"/>
          <w:szCs w:val="24"/>
          <w:lang w:eastAsia="es-CR"/>
        </w:rPr>
        <w:t xml:space="preserve">Derecho Procesal Constitucional: habeas corpus. </w:t>
      </w:r>
      <w:r w:rsidRPr="001A0606">
        <w:rPr>
          <w:rFonts w:ascii="Arial" w:eastAsia="Times New Roman" w:hAnsi="Arial" w:cs="Arial"/>
          <w:sz w:val="24"/>
          <w:szCs w:val="24"/>
          <w:lang w:eastAsia="es-CR"/>
        </w:rPr>
        <w:t>Editorial Astrea de Alfredo y Ricardo De Palma, 2ª edición, Buenos Aires, Argentina, 1988.-</w:t>
      </w:r>
    </w:p>
    <w:p w:rsidR="00D43A44" w:rsidRDefault="00D43A44" w:rsidP="00D43A44">
      <w:pPr>
        <w:spacing w:line="360" w:lineRule="auto"/>
        <w:jc w:val="both"/>
        <w:rPr>
          <w:rFonts w:ascii="Arial" w:eastAsia="Times New Roman" w:hAnsi="Arial" w:cs="Arial"/>
          <w:sz w:val="24"/>
          <w:szCs w:val="24"/>
          <w:lang w:eastAsia="es-CR"/>
        </w:rPr>
      </w:pPr>
    </w:p>
    <w:p w:rsidR="00D43A44" w:rsidRPr="001A0606" w:rsidRDefault="00D43A44" w:rsidP="00D43A44">
      <w:pPr>
        <w:spacing w:line="360" w:lineRule="auto"/>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6B343C" w:rsidRPr="001A0606" w:rsidTr="006B343C">
        <w:trPr>
          <w:tblCellSpacing w:w="0" w:type="dxa"/>
        </w:trPr>
        <w:tc>
          <w:tcPr>
            <w:tcW w:w="5000" w:type="pct"/>
            <w:shd w:val="clear" w:color="auto" w:fill="EFEFEF"/>
            <w:hideMark/>
          </w:tcPr>
          <w:p w:rsidR="006B343C" w:rsidRPr="001A0606" w:rsidRDefault="006B343C" w:rsidP="00D43A44">
            <w:pPr>
              <w:spacing w:after="0" w:line="360" w:lineRule="auto"/>
              <w:jc w:val="both"/>
              <w:rPr>
                <w:rFonts w:ascii="Arial" w:eastAsia="Times New Roman" w:hAnsi="Arial" w:cs="Arial"/>
                <w:sz w:val="24"/>
                <w:szCs w:val="24"/>
                <w:lang w:eastAsia="es-CR"/>
              </w:rPr>
            </w:pPr>
          </w:p>
        </w:tc>
      </w:tr>
      <w:tr w:rsidR="006B343C" w:rsidRPr="001A0606" w:rsidTr="006B343C">
        <w:trPr>
          <w:tblCellSpacing w:w="0" w:type="dxa"/>
        </w:trPr>
        <w:tc>
          <w:tcPr>
            <w:tcW w:w="5000" w:type="pct"/>
            <w:shd w:val="clear" w:color="auto" w:fill="ECF7FF"/>
            <w:hideMark/>
          </w:tcPr>
          <w:p w:rsidR="006B343C" w:rsidRPr="001A0606" w:rsidRDefault="006B343C" w:rsidP="00D43A44">
            <w:pPr>
              <w:spacing w:after="0" w:line="360" w:lineRule="auto"/>
              <w:jc w:val="both"/>
              <w:rPr>
                <w:rFonts w:ascii="Arial" w:eastAsia="Times New Roman" w:hAnsi="Arial" w:cs="Arial"/>
                <w:sz w:val="24"/>
                <w:szCs w:val="24"/>
                <w:lang w:eastAsia="es-CR"/>
              </w:rPr>
            </w:pPr>
          </w:p>
        </w:tc>
      </w:tr>
    </w:tbl>
    <w:p w:rsidR="009C5414" w:rsidRDefault="009C5414" w:rsidP="00D43A44">
      <w:pPr>
        <w:spacing w:after="0" w:line="360" w:lineRule="auto"/>
        <w:jc w:val="both"/>
        <w:rPr>
          <w:rFonts w:ascii="Arial" w:eastAsia="Times New Roman" w:hAnsi="Arial" w:cs="Arial"/>
          <w:b/>
          <w:bCs/>
          <w:color w:val="FF0000"/>
          <w:sz w:val="40"/>
          <w:szCs w:val="40"/>
          <w:lang w:eastAsia="es-CR"/>
        </w:rPr>
      </w:pPr>
    </w:p>
    <w:p w:rsidR="009C5414" w:rsidRDefault="009C5414" w:rsidP="00D43A44">
      <w:pPr>
        <w:spacing w:after="0" w:line="360" w:lineRule="auto"/>
        <w:jc w:val="both"/>
        <w:rPr>
          <w:rFonts w:ascii="Arial" w:eastAsia="Times New Roman" w:hAnsi="Arial" w:cs="Arial"/>
          <w:b/>
          <w:bCs/>
          <w:color w:val="FF0000"/>
          <w:sz w:val="40"/>
          <w:szCs w:val="40"/>
          <w:lang w:eastAsia="es-CR"/>
        </w:rPr>
      </w:pPr>
    </w:p>
    <w:p w:rsidR="00D43A44" w:rsidRPr="00D43A44" w:rsidRDefault="00D43A44" w:rsidP="00D43A44">
      <w:pPr>
        <w:spacing w:after="0" w:line="360" w:lineRule="auto"/>
        <w:jc w:val="both"/>
        <w:rPr>
          <w:rFonts w:ascii="Arial" w:eastAsia="Times New Roman" w:hAnsi="Arial" w:cs="Arial"/>
          <w:b/>
          <w:bCs/>
          <w:color w:val="FF0000"/>
          <w:sz w:val="40"/>
          <w:szCs w:val="40"/>
          <w:lang w:eastAsia="es-CR"/>
        </w:rPr>
      </w:pPr>
      <w:r w:rsidRPr="00D43A44">
        <w:rPr>
          <w:rFonts w:ascii="Arial" w:eastAsia="Times New Roman" w:hAnsi="Arial" w:cs="Arial"/>
          <w:b/>
          <w:bCs/>
          <w:color w:val="FF0000"/>
          <w:sz w:val="40"/>
          <w:szCs w:val="40"/>
          <w:lang w:eastAsia="es-CR"/>
        </w:rPr>
        <w:lastRenderedPageBreak/>
        <w:t>DERECHOS FUNDAMENTALES Y PRISION PREVENTIVA</w:t>
      </w:r>
    </w:p>
    <w:p w:rsidR="00D43A44" w:rsidRDefault="00D43A44"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Mora Mora, Luis Paulino</w:t>
      </w:r>
    </w:p>
    <w:p w:rsidR="00D43A44" w:rsidRDefault="009C5414"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w:t>
      </w:r>
      <w:r w:rsidR="00D43A44">
        <w:rPr>
          <w:rFonts w:ascii="Arial" w:eastAsia="Times New Roman" w:hAnsi="Arial" w:cs="Arial"/>
          <w:b/>
          <w:bCs/>
          <w:sz w:val="24"/>
          <w:szCs w:val="24"/>
          <w:lang w:eastAsia="es-CR"/>
        </w:rPr>
        <w:t xml:space="preserve"> constitucional</w:t>
      </w:r>
    </w:p>
    <w:p w:rsidR="00D43A44" w:rsidRDefault="00D43A44" w:rsidP="00D43A44">
      <w:pPr>
        <w:spacing w:after="0" w:line="360" w:lineRule="auto"/>
        <w:jc w:val="both"/>
        <w:rPr>
          <w:rFonts w:ascii="Arial" w:eastAsia="Times New Roman" w:hAnsi="Arial" w:cs="Arial"/>
          <w:b/>
          <w:bCs/>
          <w:sz w:val="24"/>
          <w:szCs w:val="24"/>
          <w:lang w:eastAsia="es-CR"/>
        </w:rPr>
      </w:pPr>
    </w:p>
    <w:p w:rsidR="006B343C" w:rsidRPr="001A0606" w:rsidRDefault="006B343C"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INTRODUCCIÓN.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mi país en el artículo 1o. de la Constitución Política se dispone, que : “Costa Rica es una República democrática, libre e independiente”, sea que nuestro constituyente escogió, dentro de los sistemas de gobierno, el que se ha caracterizado por ser el único organizado con las garantías necesarias para lograr un pleno respeto al ser humano, por la simple condición de ser, al que se le reconoce su dignidad y derechos fundamentales.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el marco constitucional se reconocen una serie de derechos y garantías, individuales y sociales, por medio de los cuales se pretende otorgar a los ciudadanos la posibilidad de proyectar su vida en sociedad. Conociéndolos y teniendo a su haber los medios para hacerlos efectivos; se puede planificar la conducta diaria y a futuro, además de establecer la probable que tendrán quienes, junto con nosotros cohabitan en el territorio nacional. Dentro de esos derechos resalta el de la libertad, establecido en el artículo 20, 22, 24, 25, 26, 27, 28, 29 y 37 constitucionales. El hecho de que se ubicara el reconocimiento a la libertad en los primeros artículos de la Constitución deja ver la importancia que el constituyente le otorgó al reconocimiento de ese derecho, de seguro porque se estimó que durante la existencia del ser humano, su libertad debe ser el bien por excelencia.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Desde que la esclavitud fue reconocida jurídicamente como un posible estado de las personas, a la libertad se le relacionó como el estado contrario a ella, pero, </w:t>
      </w:r>
      <w:r w:rsidRPr="001A0606">
        <w:rPr>
          <w:rFonts w:ascii="Arial" w:eastAsia="Times New Roman" w:hAnsi="Arial" w:cs="Arial"/>
          <w:sz w:val="24"/>
          <w:szCs w:val="24"/>
          <w:lang w:eastAsia="es-CR"/>
        </w:rPr>
        <w:lastRenderedPageBreak/>
        <w:t>sin negar la estrecha relación que entre ambas existe, es lo cierto que no puede limitarse la garantía sólo al reconocimiento de la inexistencia de la esclavitud o al derecho a la libertad ambulatoria, el concepto cubre mucho más: la libertad de pensamiento, de reunión, de comercio, de cátedra, ahora nos limitaremos a la libertad ambulatoria1 y 2 por interesarnos la relación de la garantía con el proceso penal y el recurso de hábeas corpus.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una democracia al ser humano se le reconoce como persona y como ciudadano, como centro de derechos y obligaciones, dentro de ese concepto se engloba a todos los habitantes de la nación y cuando se dice a todos, se incluye también a los delincuentes. El delincuente no es -en una democracia-, una categoría legal, por encontrarse relacionado con el juzgamiento o condenatoria por un hecho delictivo a él atribuido, es un sujeto de derechos y deberes, establecidos todos en el ordenamiento, no como declaración de principios, sino como derecho material efectivo, que debe contar con el reconocimiento absoluto de parte del Estado y sus órganos, así como de medios de protección, para cuando sean desconocidos.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 de reconocer que la realidad nos lleva a una situación diametralmente opuesta, al delincuente se le trata como ciudadano de segunda, al que frecuentemente le desconocemos sus derechos o permitimos le sean desconocidos, olvidando que cuando son condenados, los que se encuentran en prisión sólo han perdido su derecho a la libertad ambulatoria y algunos otros que se les restringen al imponérseles la pena de inhabilitación, y que cuando permanecen detenidos preventivamente, aún mantienen el estado de inocencia que les acuerda la Constitución Política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Nos preocupamos constantemente por el número siempre creciente de muertos en las carreteras, pero las ocurridas en los Centros Penitenciarios si acaso sirven para llevar las estadísticas del caso, respecto de ellas no estamos dispuestos a hacer el esfuerzo que demanda tener centros penitenciarios respetuosos de los </w:t>
      </w:r>
      <w:r w:rsidRPr="001A0606">
        <w:rPr>
          <w:rFonts w:ascii="Arial" w:eastAsia="Times New Roman" w:hAnsi="Arial" w:cs="Arial"/>
          <w:sz w:val="24"/>
          <w:szCs w:val="24"/>
          <w:lang w:eastAsia="es-CR"/>
        </w:rPr>
        <w:lastRenderedPageBreak/>
        <w:t>derechos humanos. Quienes ahí se encuentran detenidos, será por alguna razón, decimos repetidamente a efecto de acallar nuestra conciencia cuando se nos reprocha colectivamente el estado de las cárceles.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II.- EL TRATO DE LA DELINCUENCIA EN UNA DEMOCRACIA.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delincuencia presenta serios problemas a toda comunidad organizada, no importa la forma de gobierno que haya escogido, por ello, en todas se han buscado diferentes maneras de atacarla; hasta el momento, dentro de los medios de racionalizar su impacto social, el derecho penal ocupa un primerísimo lugar. Los países que han optado por la democracia como sistema de vida no constituyen excepción alguna, en ellos la delincuencia también constituye un serio problema y al sistema de justicia penal -policía, tribunales y régimen penitenciario-, se le tiene como el principal medio a disposición de la comunidad para buscarle solución, pero en una democracia por ser un sistema de organización socio-político que para lograr los fines que se ha impuesto, lo debe hacer utilizando sólo determinados medios y repudiando expresamente otros, ordenándolos dentro de un sistema legal que produce el estado de derecho que le caracteriza, esa represión del delito se debe hacer con respeto a los derechos acordados en favor de todos. Esto es que, dentro de un régimen democrático la delincuencia sólo puede ser reprimida mediante procedimientos previamente autorizados y acordes con ese régimen respetuoso de la dignidad del ser humano3. En razón de que el juez no conoce los hechos sobre los que debe pronunciarse para establecer la responsabilidad penal del sometido a juicio y no siempre las pruebas se encuentran a su disposición en forma inmediata para que las reciba, debiéndose generalmente depurarlas y escoger las que efectivamente están relacionadas con el tema probandi, resulta necesario cumplir con una etapa procesal instructora, que puede durar varios meses y desgraciadamente aún años, y dada la necesidad de mantener vinculado al encausado con el proceso, pude resultar imprescindible, para proteger los fines del proceso, </w:t>
      </w:r>
      <w:r w:rsidRPr="001A0606">
        <w:rPr>
          <w:rFonts w:ascii="Arial" w:eastAsia="Times New Roman" w:hAnsi="Arial" w:cs="Arial"/>
          <w:sz w:val="24"/>
          <w:szCs w:val="24"/>
          <w:lang w:eastAsia="es-CR"/>
        </w:rPr>
        <w:lastRenderedPageBreak/>
        <w:t xml:space="preserve">mantener la detención del reo4. El marco constitucional se preocupa por establecer una serie de garantías que inciden directamente en la forma en que se puede procesar a una persona a la que se le imputa la comisión de un hecho delictivo, estableciendo los casos en que procede la iniciación de la instrucción policial o jurisdiccional, la restricción provisional a la libertad del encausado y sus límites, de esas garantías fluyen también las que se refieren a los medios de prueba posibles de tomar en consideración, así como las formas en que ellos deben ser aportados al procedimiento, produciéndose así un orden sistemático que conforma lo que en doctrina se conoce como debido proceso, dentro de esas garantías, las que protegen la libertad individual serán las que motivarán nuestra preocupación de seguido.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III.- PRINCIPIOS CONSTITUCIONALES DE PROTECCIÓN A LA LIBERTAD AMBULATORIA.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Como ya se indicó, la Constitución Política se preocupa por reconocer el derecho a la libertad ambulatoria y al propio tiempo establece una serie de garantías para proteger a los individuos de su afectación sin justa causa, señala además la forma en que, de ser aceptada esa afectación, puede ser impuesta.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reconocimiento genérico al derecho a la libertad se da en el artículo 20 constitucional5, en el que se establece el Principio «pro libértate», que según ya quedó apuntado, no se refiere sólo a la libertad ambulatoria, pero que -como también fue anotado- será motivo de nuestra preocupación principal en este intercambio de ideas sólo en cuanto a ella se relaciona.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1.-Relación del artículo 20° Constitucional con el 7 de la Convención Americana sobre Derechos Humanos.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En la Convención Americana sobre Derechos Humanos (artículo 7.1.) se reconoce que: «Toda persona tiene derecho a la libertad y a la seguridad </w:t>
      </w:r>
      <w:r w:rsidRPr="001A0606">
        <w:rPr>
          <w:rFonts w:ascii="Arial" w:eastAsia="Times New Roman" w:hAnsi="Arial" w:cs="Arial"/>
          <w:sz w:val="24"/>
          <w:szCs w:val="24"/>
          <w:lang w:eastAsia="es-CR"/>
        </w:rPr>
        <w:lastRenderedPageBreak/>
        <w:t xml:space="preserve">personales», garantía que es abarcada totalmente por la establecida en el numeral 20 de la Constitución Política6, dado que la norma constitucional permite dar cobijo no sólo a la libertad personal, que hemos llamado ambulatoria, sino a todas las expresiones en que la libertad puede manifestarse en relación con un ser humano.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Las garantías fundamentales, se ha aceptado, no son absolutas o irrestrictas7, en virtud de ello se permite que en casos expresamente establecidos -también en el marco constitucional- puedan ser afectadas. En principio al ser humano se le reconoce, en los términos del artículo 20 citado, su condición de ser libre, pero es lo cierto que también se dan determinadas circunstancias que pueden llevarnos a pensar en la legitimidad de restringir el uso o disfrute de ese bien en procura de intereses sociales de mayor valor. Por ello tanto la Constitución Política, como la Convención Americana sobre Derechos Humanos, establecen los casos en que puede restringirse el disfrute de la libertad y la forma de hacerlo.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 Excepción al principio.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Señalé que los derechos fundamentales en principio, no son absolutos, es decir admiten excepciones, diversas son las razones que motivan dichas excepciones. En relación con el tema que nos ocupa, la colisión de intereses y la aplicación del principio de interés preponderante, son las teorías que fundamentan el trato desigual de la materia en determinados casos. La administración de justicia es también una garantía propia de un régimen de derecho, la que en una democracia adquiere marcada importancia pues resulta ser el mejor medio de solución de conflictos. En algunos casos a efecto de hacer efectivo ese sistema para la solución de conflictos, resulta necesario restringir la libertad de la persona sometida a juicio, pues dada la gravedad de las medidas que pueden acordarse al dictar sentencia condenatoria, resulta corriente que el procesado no se someta </w:t>
      </w:r>
      <w:r w:rsidRPr="001A0606">
        <w:rPr>
          <w:rFonts w:ascii="Arial" w:eastAsia="Times New Roman" w:hAnsi="Arial" w:cs="Arial"/>
          <w:sz w:val="24"/>
          <w:szCs w:val="24"/>
          <w:lang w:eastAsia="es-CR"/>
        </w:rPr>
        <w:lastRenderedPageBreak/>
        <w:t xml:space="preserve">voluntariamente a las actuaciones procesales que ameritan su presencia durante la substanciación del proceso, pretenda alterar los medios de convicción que se tienen para la demostración del hecho o evada con su fuga la responsabilidad que le fijó el juez en sentencia8, por ello, a efecto de garantizar la efectividad del pronunciamiento jurisdiccional, ante la colisión de intereses -reconocer la libertad individual y posibilitar la administración de justicia- se opta por escoger la protección del interés preponderante, pero con carácter de excepción, en el que los intereses propios del proceso, resultan de marcada importancia.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El carácter excepcional que debe tener el derecho penal en un sistema democrático de administración de justicia -teoría de la última ratio9- marca por si el primer eslabón de ese trato, pues por constituir la forma más drástica que tienen a su disposición los órganos del Estado para normar la conducta de quienes habitan en el territorio del país, sólo se debe recurrir a su utilización cuando no existan otros medios de igual o superior eficacia para lograr los fines sociales que se pretenden, pero al propio tiempo, por afectarse, con su utilización efectiva bienes personales de marcada importancia -la libertad, el patrimonio, la vida en los lugares en donde aún se mantiene vigente la pena de muerte- y aún con sólo la utilización de los mecanismos previos a su aplicación definitiva, debe autorizarse siempre con criterios restrictivos. Dicho lo anterior sin desconocer la crítica que día con día cuenta con mayor cantidad de adeptos, sobre los graves consecuencias que al sujeto produce el encierro, por lo que se aconseja sustituirlo como pena, lo que conlleva a aceptar que como prisión preventiva debe necesariamente reducirse su utilización a los términos absolutamente indispensables10.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el Código Procesal Penal de Costa Rica que entrará en vigencia el 1o. de enero de 1998,11 en el artículo 2 se establece: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«Deberán interpretarse restrictivamente todas las disposiciones legales que coarten la libertad personal o limiten el ejercicio de un poder o derecho conferido </w:t>
      </w:r>
      <w:r w:rsidRPr="001A0606">
        <w:rPr>
          <w:rFonts w:ascii="Arial" w:eastAsia="Times New Roman" w:hAnsi="Arial" w:cs="Arial"/>
          <w:sz w:val="24"/>
          <w:szCs w:val="24"/>
          <w:lang w:eastAsia="es-CR"/>
        </w:rPr>
        <w:lastRenderedPageBreak/>
        <w:t>a los sujetos del proceso. En esta materia, se prohibe la interpretación extensiva y la analogía mientras no favorezcan la libertad del imputado ni el ejercicio de una facultad conferida a quienes intervienen en el procedimiento.”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Norma que recepta los criterios de excepcionalidad que hemos apuntado en relación con la prisión previa a la sentencia.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b.- Necesidad de la excepción a los fines del proceso.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Conforme al marco constitucional, por principio debe prevalecer el reconocimiento a la libertad, al así acordarlo en forma clara el comentado artículo 20° de nuestra Carta Política, pero es lo cierto, que en algunos casos, a efecto de posibilitar la administración de justicia, procede restringir preventivamente la libertad ambulatoria de los sometidos a juicio.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Como excepción al principio genérico de libertad, el constituyente acepta que sea afectada, como consecuencia de una sentencia firme, dictada con autoridad de cosa juzgada12. Con ello se legitima la imposición de sanciones restrictivas de la libertad, pero ese no es el problema que ahora ocupa nuestra atención, sino la posibilidad de afectar la libertad, cuando aún se le reconoce al encausado su estado de inocencia13.</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 La prisión preventiva como garantizadora de los fines del proceso.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constituyente aceptó que a quien se le imputa un delito pueda ser detenido, lo mismo que a quien se le detiene «in fraganti», pero deberá ser puesto a la orden de juez competente dentro del término perentorio de veinticuatro horas14. Se autoriza así la detención provisional y aún de la prisión preventiva de las personas, medidas que pueden acordar los jueces de conformidad con lo reglado en el artículo 238 del Código Procesal Penal de 1998, en el que se dispone:</w:t>
      </w:r>
      <w:r w:rsidRPr="001A0606">
        <w:rPr>
          <w:rFonts w:ascii="Arial" w:eastAsia="Times New Roman" w:hAnsi="Arial" w:cs="Arial"/>
          <w:sz w:val="24"/>
          <w:szCs w:val="24"/>
          <w:lang w:eastAsia="es-CR"/>
        </w:rPr>
        <w:br/>
        <w:t xml:space="preserve">«Artículo 238: Aplicación de la prisión preventiva.- La prisión preventiva sólo </w:t>
      </w:r>
      <w:r w:rsidRPr="001A0606">
        <w:rPr>
          <w:rFonts w:ascii="Arial" w:eastAsia="Times New Roman" w:hAnsi="Arial" w:cs="Arial"/>
          <w:sz w:val="24"/>
          <w:szCs w:val="24"/>
          <w:lang w:eastAsia="es-CR"/>
        </w:rPr>
        <w:lastRenderedPageBreak/>
        <w:t>podrá ser acordada conforme a las disposiciones de este Código, mediante resolución judicial fundada, en los limites indispensables para asegurar el descubrimiento de la verdad y la actuación de la ley. Se ejecutará del modo que perjudique lo menos posible a los afectados.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privación de libertad durante el procedimiento deberá ser proporcionada a la pena que pueda imponerse en el caso.”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 mi entender las disposiciones constitucionales y legales son correctas y resuelven en forma sistemática el problema, además de que en las reglas que regulan el procedimiento se incluyen medios de control a efecto de fiscalizar el uso de la medida y garantizar su carácter excepcional, pero es lo cierto que en múltiples ocasiones los jueces y autoridades inaplican esas reglas, conculcando derechos fundamentales, nace ahí la necesidad de establecer otros mecanismos eficaces de control, el hábeas corpus a resultado ser el más utilizado en nuestro medio.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Como el sistema obliga a que la justicia sea pronta y cumplida y no resulta posible el juzgamiento en rebeldía15, se hace necesario que el encausado esté a disposición de quien le juzga, pues de lo contrario, se imposibilita cumplir con aquélla función primordial del Estado, ello conlleva a que se deba aceptar que en algunos casos, el procesado deba permanecer privado de libertad, en espera de la sentencia definitiva del asunto planteado en su contra. Colisiona aquí el interés de la administración de justicia, con el derecho a la libertad. El marco constitucional, no obstante que reconoce la importancia de la protección que la libertad ambulatoria merece, permite con carácter excepcional se le afecte, pero única y exclusivamente cuando así lo exija las circunstancias propias del caso.-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De lo anterior puede concluirse que por disposición constitucional:</w:t>
      </w:r>
      <w:r w:rsidRPr="001A0606">
        <w:rPr>
          <w:rFonts w:ascii="Arial" w:eastAsia="Times New Roman" w:hAnsi="Arial" w:cs="Arial"/>
          <w:sz w:val="24"/>
          <w:szCs w:val="24"/>
          <w:lang w:eastAsia="es-CR"/>
        </w:rPr>
        <w:br/>
        <w:t xml:space="preserve">a) El arresto, la detención o aprehensión realizadas por autoridades no jurisdiccionales, tiene como término perentorio veinticuatro horas16 y debe ser </w:t>
      </w:r>
      <w:r w:rsidRPr="001A0606">
        <w:rPr>
          <w:rFonts w:ascii="Arial" w:eastAsia="Times New Roman" w:hAnsi="Arial" w:cs="Arial"/>
          <w:sz w:val="24"/>
          <w:szCs w:val="24"/>
          <w:lang w:eastAsia="es-CR"/>
        </w:rPr>
        <w:lastRenderedPageBreak/>
        <w:t xml:space="preserve">aplicado con criterios restrictivos, de manera tal que cuando otra medida menos drástica se encuentre a disposición y garantice la comparecencia ante la autoridad judicial, debe utilizarse ésta.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c) La detención provisional y la prisión preventiva acordada por juez competente, sólo son posibles cuando obedezcan a exigencias propias del proceso, en aras de asegurar el descubrimiento de la verdad o la actuación de la ley17.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La Convención Americana sobre Derechos Humanos se preocupa por establecer la prohibición de la detención o encarcelamiento arbitrarios, entendiendo por tales los que no se encuentran debidamente justificados y no sólo los no autorizados legalmente, pues utiliza el término arbitrario, concepto que engloba la actuación contraria a la justicia, sea dictada obedeciendo a la voluntad o al capricho18, sin razón específica, de donde puede interpretarse que el legislador convencional quiso referirse también a la ilegitimidad de la detención autorizada por la ley y aún acordada por un juez, sin respetar los límites que en protección a la libertad acuerda el ordenamiento jurídico del país, o resultar necesaria y proporcional a los intereses del proceso.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ii.- Desnaturalización de la función de garantía.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No obstante que el legislador se preocupa por señalar reglas claras sobre la procedencia del encarcelamiento preventivo19, de seguro, por la basta cultura inquisitiva del juez latinoamericano los aplicadores de esa legislación acordarán la detención con otros fines como: proteger la seguridad personal del propio detenido, anticipar una pena segura o evitar escándalos probables, como correctivo a esas infracciones, además de los recursos propios que acuerda la legislación procesal, es por ello y por la importancia del bien jurídico afectado que se legitima la intervención del juez constitucional, para que los criterios garantistas dispuestos por el legislador primario (constituyente) se apliquen sin dilación alguna.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 xml:space="preserve">IV.- LA PRISIÓN PREVENTIVA.-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prisión preventiva es una institución sobradamente utilizada en los sistemas procesales penales de la América Latina, autorizada por todas las legislaciones con fines procesales, sirve principalmente para otros, como adelantar el cumplimiento de un fallo condenatorio seguro, como medida de seguridad adelantada, o para asegurar la integridad física del procesado.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Es una medida cautelar típica del procedimiento penal y tiende a evitar que el responsable de un hecho delictivo eluda la acción de la justicia, aprovechando el estado de inocencia de que goza durante el proceso, mediante ella el imputado debe permanecer en detención durante la instrucción del proceso, en espera de que su situación jurídica sea definitivamente resuelta en sentencia firme. Se encuentra íntimamente relacionada con la excarcelación, instituto que con la misma finalidad -evitar se eluda la acción de la justicia- reconoce el derecho a permanecer en libertad durante el proceso, mediante caución real, personal o juratoria.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Según ya se apuntó la detención provisional resulta una necesidad para garantizar las resultas del proceso, pues de reconocer la libertad ambulatoria sin restricción alguna, una importante cantidad de sujetos sometidos a proceso no se pondrían a la orden del órgano jurisdiccional en el momento oportuno, cuando fuere necesaria su comparecencia según las necesidades del proceso, o sentenciados no comparecerían a cumplir la sanción, cuando ésta hubiere sido acordada en sentencia firme. Se encuentra reconocida como excepción, constitucional y convencionalmente. Así la Declaración de derechos del Hombre y del Ciudadano, en el artículo 9 dispone: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“Presumiéndose inocente a todo hombre hasta que haya sido declarado culpable, si se juzga indispensable arrestarlo, todo rigor que no sea necesario </w:t>
      </w:r>
      <w:r w:rsidRPr="001A0606">
        <w:rPr>
          <w:rFonts w:ascii="Arial" w:eastAsia="Times New Roman" w:hAnsi="Arial" w:cs="Arial"/>
          <w:sz w:val="24"/>
          <w:szCs w:val="24"/>
          <w:lang w:eastAsia="es-CR"/>
        </w:rPr>
        <w:lastRenderedPageBreak/>
        <w:t>para asegurar su persona debe ser severamente reprimido por la ley”.</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ámbito continental la Convención Americana sobre Derechos Humanos se preocupa por desarrollar los principios a aplicar cuando se deba restringir la libertad de una persona sometida a juicio, así en su artículo 7, en relación con el derecho a la libertad personal se dispone: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Toda persona tiene derecho a la libertad y a la seguridad personales.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Nadie puede ser privado de su libertad física, salvo por las causas y en las condiciones fijadas de antemano por las Constituciones Políticas de los Estados Partes o por las leyes dictadas conforme a ellas.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Nadie puede ser sometido a detención o encarcelamiento arbitrarios.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Toda persona detenida o retenida debe ser informada de las razones de su detención y notificada, sin demora, del cargo o cargos formulados contra ella.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Toda persona detenida o retenida debe ser llevada, sin </w:t>
      </w:r>
      <w:r w:rsidR="00D603F9" w:rsidRPr="001A0606">
        <w:rPr>
          <w:rFonts w:ascii="Arial" w:eastAsia="Times New Roman" w:hAnsi="Arial" w:cs="Arial"/>
          <w:sz w:val="24"/>
          <w:szCs w:val="24"/>
          <w:lang w:eastAsia="es-CR"/>
        </w:rPr>
        <w:t>demora,</w:t>
      </w:r>
      <w:r w:rsidRPr="001A0606">
        <w:rPr>
          <w:rFonts w:ascii="Arial" w:eastAsia="Times New Roman" w:hAnsi="Arial" w:cs="Arial"/>
          <w:sz w:val="24"/>
          <w:szCs w:val="24"/>
          <w:lang w:eastAsia="es-CR"/>
        </w:rPr>
        <w:t xml:space="preserve"> ante un juez u otro funcionario autorizado por la ley para ejercer funciones judiciales y tendrá derecho a ser juzgada dentro de un </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plazo razonable o a ser puesta en libertad, sin perjuicio de que continúe el proceso. Su libertad podrá estar condicionada a garantías que aseguren su comparecencia en juicio....”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Desdichadamente los principios contenidos en la última de las normas convencionales transcritas no son de aplicación directa -como deberían serlo- por los jueces latinoamericanos, quienes en su mayoría ven en el compromiso adquirido al ratificar el Pacto de San José de Costa Rica -como también se le llama- sólo la obligación para los Estados Partes, de adoptar, con arreglo a sus </w:t>
      </w:r>
      <w:r w:rsidRPr="001A0606">
        <w:rPr>
          <w:rFonts w:ascii="Arial" w:eastAsia="Times New Roman" w:hAnsi="Arial" w:cs="Arial"/>
          <w:sz w:val="24"/>
          <w:szCs w:val="24"/>
          <w:lang w:eastAsia="es-CR"/>
        </w:rPr>
        <w:lastRenderedPageBreak/>
        <w:t>procedimientos constitucionales y a las disposiciones de la propia Convención, las medidas legislativas o de otro carácter que fueren necesarias para hacer efectivos tales derechos y libertades20. Aún en los casos en que en la legislación interna cuenta con normas similares o de igual contenido, es lo cierto que la detención provisional no se acuerda siguiendo sus pautas, como excepción, sino que constituye la regla.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Sin el carácter vinculante de la Convención, pero sin con la fuerza que conlleva el hecho de haber sido redactado y aprobado por los procesalistas más representativos de la región, el Código Procesal Penal Modelo para Iberoamérica contiene los señalados principios de la Convención, los que deben ser aplicados con criterio restrictivo según se señala en su artículo 3, en el que se dispone: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“Tratamiento del imputado como inocente. El imputado o acusado debe ser tratado como inocente durante el procedimiento, hasta tanto una sentencia firme le imponga una pena o una medida de seguridad y corrección.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Las disposiciones de esta ley que restringen la libertad del imputado o limitan el ejercicio de sus facultades serán interpretadas restrictivamente; en esta materia, la interpretación extensiva y la analogía quedan prohibidas, mientras no favorezcan la libertad del imputado o el ejercicio de sus facultades.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Las únicas medidas de coerción posibles en contra del imputado son la que este Código autoriza; tendrán carácter de excepcionales y serán proporcionadas a la pena o medida de seguridad y corrección que se espera del procedimiento, con estricta sujeción a las disposiciones pertinentes.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duda favorece al imputado.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detención provisional del imputado procede cuando fuere absolutamente indispensable para asegurar la averiguación de la verdad, el desarrollo del </w:t>
      </w:r>
      <w:r w:rsidRPr="001A0606">
        <w:rPr>
          <w:rFonts w:ascii="Arial" w:eastAsia="Times New Roman" w:hAnsi="Arial" w:cs="Arial"/>
          <w:sz w:val="24"/>
          <w:szCs w:val="24"/>
          <w:lang w:eastAsia="es-CR"/>
        </w:rPr>
        <w:lastRenderedPageBreak/>
        <w:t>procedimiento y la aplicación de la ley21. En el artículo 202 se dispone sobre los casos en que procede la prisión preventiva, en el 203 se establecen los casos en que puede estimarse existe peligro de fuga, en el 204 cuando peligro de obstaculización y en el 205 cómo debe ser la resolución en que se acuerde la restricción a la libertad. Por la importancia de las normas resulta conveniente su transcripción, de seguido.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Artículo 202.- Prisión preventiva. Se podrá ordenar la prisión, después de oído el imputado, cuando medien los siguientes requisitos: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existencia de elementos de convicción suficientes para sostener, razonablemente, que el imputado es, con probabilidad, autor de un hecho punible o partícipe en él (procesamiento);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existencia de una presunción razonable, por apreciación de las circunstancias del caso particular, acerca de que el imputado no se someterá al procedimiento (peligro de fuga), u obstaculizará la averiguación de la verdad (peligro de obstaculización).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No se podrá ordenar la prisión preventiva en los delitos de acción privada, en aquéllos que no tengan prevista pena privativa de libertad o cuando, en el caso concreto, no se espera una pena privativa de libertad que deba ejecutarse. En estos casos, sólo se aplicará las medidas previstas en los incisos 3 a 7 del artículo 209, salvo lo dispuesto en el artículo 379.</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“El auto que autoriza la prisión preventiva deberá fundar expresamente cada uno de los presupuestos que la motivan.”</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Artículo 203. Peligro de fuga.- Para decidir acerca del peligro de fuga se tendrá en cuenta, especialmente, las siguientes circunstancias: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1)Arraigo en el país, determinado por el domicilio, residencia habitual, asiento de la familia y de sus negocios o trabajo y las facilidades para abandonar definitivamente el país o permanecer oculto;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2)La pena que se espera como resultado del procedimiento;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3)La importancia del daño resarcible y la actitud que el imputado adopta, voluntariamente, frente a él;</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4)El comportamiento del imputado durante el procedimiento o en otro procedimiento anterior, en la medida que indique su voluntad de someterse a la persecución penal.</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Artículo 204. Peligro de obstaculización. Para decidir acerca del peligro de obstaculización para la averiguación de la verdad se tendrá en cuenta, especialmente, la grave sospecha de que el imputado: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1)Destruirá, modificará, ocultará, suprimirá o falsificará elementos de prueba;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2)Influirá para que coimputados, testigos o peritos informen falsamente o se comporten de manera desleal o reticente;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3)Inducirá a otros a realizar tales comportamiento.</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Artículo 205.- Competencia, forma y contenido de la decisión.- El auto será dictado por el juez de la instrucción, durante el procedimiento preparatorio, o por el tribunal competente, y deberá contener:</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1)Los datos personales del imputado o, si se ignoran, los que sirvan para identificarlo;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2)Una sucinta enunciación del hecho o hechos que se le atribuyen;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3)Los fundamentos;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4)El dispositivo, con cita de las disposiciones penales aplicables.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Artículo 209. Sustitución. Siempre que el peligro de fuga o obstaculización para la averiguación de la verdad pueda razonablemente evitarse por aplicación de otra medida menos gravosa para el imputado, el juez o tribunal competente de oficio, preferirá imponerle a él, en lugar de la prisión, alguna de las alternativas siguientes: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1)Arresto domiciliario, en su propio domicilio o en custodia de otra persona, sin vigilancia alguna o con la que el tribunal disponga;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2)La obligación de someterse al cuidado o vigilancia de una persona o institución determinada, quien informará periódicamente al tribunal;</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3)La obligación de presentarse periódicamente ante el tribunal o la autoridad que él designe;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4)La prohibición de salir del país, de la localidad en la cual reside o del ámbito territorial que fije el tribunal, sin autorización;</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5)La prohibición de concurrir a determinadas reuniones o de visitar ciertos lugares;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6)La prohibición de comunicarse con personas determinadas, siempre que no se afecte el derecho de defensa;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7)La prestación de una caución económica adecuada, por el propio imputado o por otra persona, mediante depósito de dinero, valores, constitución de prenda o hipoteca, embargo o entrega de bienes, o la fianza de una o más personas idóneas.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tribunal podrá imponer una sola de estas alternativas o combinar varias de ellas, según resulte adecuado al caso, y ordenará las medidas y las comunicaciones necesarias para garantizar su cumplimiento. En ningún caso se utilizarán estas medidas desnaturalizando su finalidad o se impondrán medidas cuyo cumplimiento fuere imposible; en especial , no se impondrá una caución económica, cuando el estado de pobreza o la carencia de medios del imputado, tornen imposible la prestación de la caución.</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Podrá también prescindir de toda medida de coerción, cuando la siempre promesa del imputado de someterse al procedimiento baste para eliminar el peligro de fuga o de obstaculización para la averiguación de la verdad.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el Código Procesal Penal de Guatemala, artículos 259, 260, 261, 262, 263 y 264, se regula sobre la materia con el mismo contenido de las normas transcritas del Código Procesal Penal Modelo. Lo propio se hace en los artículos 285, 286, 287 y 288 del proyecto de Código Procesal Penal de El Salvador y en los artículos 244, 245, 246 y 247 del proyecto de Código Procesal Penal de Paraguay.</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Es indudable que el carácter inquisitivo que caracteriza las legislaciones americanas y lo arraigados que los principios propios de ese sistema están en la mayoría de los aplicadores del derecho penal, hacen que normas como las transcritas sean de difícil respeto en el área.</w:t>
      </w:r>
    </w:p>
    <w:p w:rsidR="00D603F9"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creencia particular de los jueces de que son la garantía de la seguridad </w:t>
      </w:r>
      <w:r w:rsidRPr="001A0606">
        <w:rPr>
          <w:rFonts w:ascii="Arial" w:eastAsia="Times New Roman" w:hAnsi="Arial" w:cs="Arial"/>
          <w:sz w:val="24"/>
          <w:szCs w:val="24"/>
          <w:lang w:eastAsia="es-CR"/>
        </w:rPr>
        <w:lastRenderedPageBreak/>
        <w:t>ciudadana, puesta en peligro cuando los procesados se encuentran en libertad y no sólo los garantes de los derechos de las partes -de todas las partes en el proceso-, hace que la restricción a la libertad se acuerde frecuentemente con irrespeto de las normas constitucionales -todas las constituciones políticas cuentan con declaraciones sobre la protección de la libertad individual-, convencionales y legales con que se pretende proteger el derecho fundamental a la libertad ambulatoria. El incumplimiento de las normas constitucionales, convencionales y legales dictadas en protección de la libertad de los imputados, permitiendo razonablemente proteger los intereses del proceso, es el responsable de que en todos los países del continente se cuente con una taza de detenidos en espera del juicio sobradamente abultada.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V.- UTILIZACIÓN DE LA PRISIÓN PREVENTIVA EN AMÉRICA LATINA.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Con la publicación de “El preso sin condena en América Latina y el Caribe”22, quedó en evidencia el alto uso que se le da a la prisión preventiva en el sistema de justicia penal americano, contrario al movimiento que con ámbito mundial se da a efecto de reducir el uso de la prisión en general y en especial durante el proceso.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pena de prisión es la de mayor uso en nuestros sistema de justicia penal, sólo un pequeño grupo de tipos penales acuerdan como consecuencia la imposición de la pena de multa y la inhabilitación, con casi absoluto desconocimiento de otras penas sustitutas de la privativa de libertad. Ello hace que la prisión preventiva se encuentre “relativamente” justificada en aquéllos casos en que pueda estimarse como muy probable la imposición de una pena de prisión en sentencia.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Los marcos constitucionales sólo autorizan la prisión a título de pena como consecuencia de un juicio previo, realizado con absoluto respeto a los derechos de las partes y mediante sentencia dictada por autoridad competente. El estado </w:t>
      </w:r>
      <w:r w:rsidRPr="001A0606">
        <w:rPr>
          <w:rFonts w:ascii="Arial" w:eastAsia="Times New Roman" w:hAnsi="Arial" w:cs="Arial"/>
          <w:sz w:val="24"/>
          <w:szCs w:val="24"/>
          <w:lang w:eastAsia="es-CR"/>
        </w:rPr>
        <w:lastRenderedPageBreak/>
        <w:t>de inocencia del imputado durante el proceso es también reconocimiento constante de los marcos constitucionales, de ahí que, si el procesado es inocente no deben ser admitidas medidas de coerción personal cuando ellas adquieran las características de una pena, ya sea por su duración, por las condiciones en que se cumplan, o por las razones que le sirven de fundamento. La convención americana señala que el encausado tiene “derecho a ser juzgado, dentro de un plazo razonable, o a ser puesto en libertad, sin perjuicio de que continúe el proceso. En la mayoría de los sistemas penitenciarios no se cuenta con las posibilidades para separar a procesados de condenados y cuando efectivamente se desarrollan programas tendentes a posibilitar la reincorporación de los detenidos al medio social del que fueron sustraídos por causa de la comisión del hecho atribuido, tampoco se hace discriminación alguna respecto a su estado frente al proceso. Además corrientemente los jueces justifican la prisión preventiva con la existencia de prueba suficiente que permite, “prima facie”, tener como acreditado el hecho por el que se juzga al detenido y su atribución personal.</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 la fecha de la publicación del citado estudio la cantidad de presos sin condena en el continente asilaba entre el 47,40% de Costa Rica y el 94,25% de Paraguay, con varios países con más de un 70% (Bolivia, Colombia, El Salvador, México, Perú, República Dominicana, Uruguay y Venezuela), desdichadamente a la fecha los porcentajes no han mejorado sustancialmente.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VI.-NECESIDAD DE REDUCIR EL NÚMERO DE PRESOS SIN CONDENA.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prisión preventiva sólo debe utilizarse cuando las necesidades propias del proceso así lo exijan, sea cuando exista peligro de fuga o de obstaculización, pero la realidad es que en los sistemas de justicia penal del continente existen muchas razones, no todas legítimas, para que se le utilice con mayor frecuencia que la deseada.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 xml:space="preserve">En algunos países los jueces sólo se preocupan por finalizar los procesos en que el indiciado se encuentre detenido, la prisión preventiva se constituye así en una necesidad para garantizar la administración de justicia. En esos países, por lo general, tampoco se llevan estadísticas y sistemas de control confiables para establecer el número exacto de procesos que se encuentran sub judice, lo que hace que el porcentaje de presos sin condena aumente considerablemente, pues los reportes sólo se preocupan por cuantificar el número de personas detenidas y alguno de los restantes juicios en que el tema resulta interesante o por cualquier razón debe continuar, no obstante que el encausado no se encuentre detenido.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peligrosidad manifestada por el inculpado con la comisión del delito por el que se le juzga, es tomada en consideración para justificar la prisión preventiva, circunstancia que no puede calificar como constitucional, pues el procesado goza de un estado de inocencia mientras un juez competente no le condene.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No resulta extraño encontrar autorización legislativa para restringir la libertad durante el proceso a efecto de evitar escándalos probables, proteger la integridad física del imputado o descontar anticipadamente una condena segura. Circunstancias todas ellas contrarias a los principios constitucionales y convencionales citados.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Existen varias razones para que se realicen los mayores esfuerzos para reducir el número de presos sin condena, no sólo para cumplir con las exigencias que nos impone la Convención Americana sobre Derechos Humanos y adecuar la práctica judicial a las garantías constitucionales, sino por la imposibilidad en que se encuentran los Estados para dar el trato que se merecen las personas detenidas, pues el alto número de ellas conlleva a que las deterioradas cárceles con que se cuenta no sirvan ni siquiera para una efectiva contención de las personas que en ellas se encuentran.</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Las deterioradas economías de nuestros países no permiten pensar que con prontitud se pueda hacer el esfuerzo que requiere la actualización de la infraestructura penitenciaria con que se cuenta, por ello, también debe pensarse en una racionalización del número de detenidos.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VII.- UNA EXPERIENCIA SATISFACTORIA.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Costa Rica hemos realizado una interesante experiencia que nos ha servido para reducir el porcentaje que se tenía de presos sin condena en 1988 (47.40%) hasta un 21.0%. Dándole seguimiento trimestral a la estadística de reos presos, para informar a los jueces del número de personas que tiene detenidas a su orden con seis meses, nueve meses, un año, quince y dieciocho meses de permanecer en prisión. Con los datos obtenidos de los informes mensuales y trimestrales que deben enviar los jueces a la Sección de Estadísticas del Poder Judicial sobre el movimiento ocurrido en relación a la detención de las personas sometidas a juicio en el despacho a su cargo, los que se confrontan con los que también remite la Dirección General de Adaptación Social, órgano del Ministerio de Justicia y Gracia que tiene a su encargo la administración de los centros de reclusión, se establece el número total de personas que se encuentran detenidas en espera de juicio y dentro de ellas los grupos, divididos por trimestres, desde seis meses hasta dieciocho meses o más. El informe se envía a la Comisión de Asuntos Penales23, la que junto con la Inspección Judicial24, le da tramite a la información rendida por la Sección de Estadísticas, pidiendo a los jueces se informen sobre las causas que justifiquen el por qué el asunto aún no ha sido resuelto y las medidas que se tomarán para hacerlo prontamente.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El sistema nos ha dado buenos resultados en Costa Rica, de seguro en otras latitudes pueden llevarse a la práctica experiencias similares y con el intercambio </w:t>
      </w:r>
      <w:r w:rsidRPr="001A0606">
        <w:rPr>
          <w:rFonts w:ascii="Arial" w:eastAsia="Times New Roman" w:hAnsi="Arial" w:cs="Arial"/>
          <w:sz w:val="24"/>
          <w:szCs w:val="24"/>
          <w:lang w:eastAsia="es-CR"/>
        </w:rPr>
        <w:lastRenderedPageBreak/>
        <w:t xml:space="preserve">de los conocimientos adquiridos, mejoraremos la situación relativa al alto número de reos presos en espera de que se les defina su situación jurídica frente al proceso.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VIII.-NECESIDAD DE ESTABLECER UN PLAZO RAZONABLE PARA REALIZAR LA INVESTIGACIÓN PRELIMINAR.</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Convención Americana sobre Derechos Humanos, conforme ya se apuntó, en su artículo 7.5, establece la obligación de los Estados parte, de juzgar a las personas en un plazo razonable, o ponerlas en libertad en forma caucionada o no, sin que ello imposibilite el que el proceso pueda continuar.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Lo anterior conlleva la necesidad de fijar un plazo máximo para la prisión preventiva, a efecto de adaptar la legislación nacional a los términos de la Convención, por ley número 7337 de treinta y uno de marzo de mil novecientos noventa y tres, se reformó el artículo 294 del Código de Procedimientos Penales de Costa Rica a efecto de establecer un plazo máximo a la detención provisional, el que se fijó en quince meses, con la posibilidad de una prórroga de hasta un año más, a criterio del Tribunal Superior de Casación Penal25. La solución puede resultar peligrosa pues si la mora judicial se mantiene y continúa la práctica de sólo juzgar a las personas que se encuentran detenidas, el fijar un plazo improrrogable de detención provisional, con la consiguiente puesta en libertad si no se ha logrado juzgar al encartado en dicho plazo, conllevará a que muchos delitos -generalmente los de mayor peligrosidad social- resulten sin sanción efectiva.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Para cumplir con los términos de la Convención es conveniente hacer legislativamente la fijación a que se han comprometido nuestros países, pero al propio tiempo deben hacerse las modificaciones del caso a la práctica judicial y a los Códigos de Procedimientos para garantizar una mayor eficiencia en la </w:t>
      </w:r>
      <w:r w:rsidRPr="001A0606">
        <w:rPr>
          <w:rFonts w:ascii="Arial" w:eastAsia="Times New Roman" w:hAnsi="Arial" w:cs="Arial"/>
          <w:sz w:val="24"/>
          <w:szCs w:val="24"/>
          <w:lang w:eastAsia="es-CR"/>
        </w:rPr>
        <w:lastRenderedPageBreak/>
        <w:t>administración de justicia, para que todas las personas que se encuentran sometidas a proceso sean juzgados prontamente.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1)Tampoco nos referiremos aquí al principio «pro libertate», como orientador de la interpretación constitucional. Sobre ello puede consultarse: Murillo. Mauro.- In dubio ¿Pro libertad?. En Revista de Derecho Constitucional. San José, Costa Rica, 1991. Página 150.</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2)Bidart Campos. G.J. en Manual de Derecho Constitucional Argentino, Editorial Ediart. Buenos Aires 1986, en página 195, apunta, sobre el punto en análisis: «Nuestro derecho constitucional asigna a la parte dogmática el carácter de un derecho constitucional de la libertad en cuanto reconoce a los hombres derechos y libertades fundamentales. La constitución formal titula a esta parte: declaraciones, derechos y garantías.», para agregar luego en página 213: «Dijimos que cuando la constitución en su parte dogmática se propone asegurar y proteger los derechos individuales, merece la denominación de derecho constitucional de la libertad. Tan importante resulta la postura que el estado adopta acerca de la libertad, que la democracia, o forma de estado democrática, consiste, fundamentalmente, en el reconocimiento de esa libertad.»...»la justicia exige dotar a la persona de una esfera de libertad tan amplia como sea necesaria para desarrollar su personalidad.»</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3)El constituyente salvadoreño se preocupó por señalar en el primer artículo de la Constitución, que: “El Salvador reconoce a la persona humana como el origen y el fin de la actividad del Estado, que está organizado para la consecución de la justicia, de la seguridad jurídica y del bien común. En consecuencia, es obligación del Estado asegurar a los habitantes de la República, el goce de la libertad, la salud, la cultura, el bienestar económico y la justicia social.”</w:t>
      </w:r>
      <w:r w:rsidRPr="001A0606">
        <w:rPr>
          <w:rFonts w:ascii="Arial" w:eastAsia="Times New Roman" w:hAnsi="Arial" w:cs="Arial"/>
          <w:sz w:val="24"/>
          <w:szCs w:val="24"/>
          <w:lang w:eastAsia="es-CR"/>
        </w:rPr>
        <w:br/>
        <w:t xml:space="preserve">4)Virgolini. Julio E.S. Desarrollo teórico y fundamento constitucional del encarcelamiento preventivo y la excarcelación. En El derecho a la libertad en el </w:t>
      </w:r>
      <w:r w:rsidRPr="001A0606">
        <w:rPr>
          <w:rFonts w:ascii="Arial" w:eastAsia="Times New Roman" w:hAnsi="Arial" w:cs="Arial"/>
          <w:sz w:val="24"/>
          <w:szCs w:val="24"/>
          <w:lang w:eastAsia="es-CR"/>
        </w:rPr>
        <w:lastRenderedPageBreak/>
        <w:t>proceso penal. Editorial Némesis, Buenos Aires, 1984. Página 11 y siguiente.</w:t>
      </w:r>
      <w:r w:rsidRPr="001A0606">
        <w:rPr>
          <w:rFonts w:ascii="Arial" w:eastAsia="Times New Roman" w:hAnsi="Arial" w:cs="Arial"/>
          <w:sz w:val="24"/>
          <w:szCs w:val="24"/>
          <w:lang w:eastAsia="es-CR"/>
        </w:rPr>
        <w:br/>
        <w:t>5)Salvo que se apunte lo contrario, las citas que se hacen corresponden a la Constitución Política y la legislación costarricense.</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6)Dice el artículo 4° constitucional costarricense: Toda hombre es libre en la República; no puede ser esclavo el que se halle bajo la protección de sus leyes.</w:t>
      </w:r>
      <w:r w:rsidRPr="001A0606">
        <w:rPr>
          <w:rFonts w:ascii="Arial" w:eastAsia="Times New Roman" w:hAnsi="Arial" w:cs="Arial"/>
          <w:sz w:val="24"/>
          <w:szCs w:val="24"/>
          <w:lang w:eastAsia="es-CR"/>
        </w:rPr>
        <w:br/>
        <w:t>7)En sesión extraordinaria de Corte Plena de 17 de mayor de 1984, la Corte Suprema de Justicia de mi país, en relación con este tema, indicó: «Ya en forma reiterada esta Corte ha dicho que el ejercicio de las libertades acordadas por la Constitución no es absoluto y que puede ser objeto de reglamentación y aún de restricciones cuando se encuentren de por medio intereses superiores.”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8)Cfr. Virgolini. ob. cit. pág. 14.</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9)Sobre el tema, con cita de bibliografía, puede consultarse: Rodríguez Devesa, José María. Derecho Penal Español. Parte General. Dykinson Editores. Madrid, 1986, pág.</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10)Cfr. Maier. Julio B. J. Cuestiones fundamentales sobre la libertad del imputado y su situación en el Proceso Penal. Lerner Editores Asociados. Buenos Aires, 1981. Página 124 y siguientes.</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11)Según versión publicada por el Diario oficial La Gaceta.</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12)En el artículo 39 de la Constitución Política, se dispone: «A nadie se le hará sufrir pena sino por delito, cuasidelito o falta, sancionados por ley anterior y en virtud de sentencia firme dictada por autoridad competente, previa oportunidad concedida al indiciado para ejercitar su defensa y mediante la necesaria demostración de culpabilidad.»</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13)Véase al respecto Maier. Julio B.J. Derecho Procesal Penal Argentino. Tomo I. Vol. b. Editorial Hammurabi S.R.L. Buenos Aires, 1989. página 252 y siguientes.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14)Así lo dispone el artículo 37 de la Constitución.</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15)Ver artículo 341 del Código Procesal Penal.</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16)La Sala Constitucional de que formo parte desarrolló este tema en sentencia número 1218-90 de la Sala Constitucional.</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18)Al efecto puede consultarse la sentencia número 0077-92 de la Sala Constitucional de Costa Rica.</w:t>
      </w:r>
    </w:p>
    <w:p w:rsidR="00D603F9"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19)Cfr. Cabanellas. Guillermo. Diccionario Enciclopédico de Derecho Usual. Buenos Aires, Editorial Heliasta, 1989. Página 352.</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20)Ver artículos 239, 240, 241del Código Procesal Penal de 1998.</w:t>
      </w:r>
      <w:r w:rsidRPr="001A0606">
        <w:rPr>
          <w:rFonts w:ascii="Arial" w:eastAsia="Times New Roman" w:hAnsi="Arial" w:cs="Arial"/>
          <w:sz w:val="24"/>
          <w:szCs w:val="24"/>
          <w:lang w:eastAsia="es-CR"/>
        </w:rPr>
        <w:br/>
        <w:t>21)Ver artículo 2 de la Convención Americana sobre Derechos Humanos.</w:t>
      </w:r>
      <w:r w:rsidRPr="001A0606">
        <w:rPr>
          <w:rFonts w:ascii="Arial" w:eastAsia="Times New Roman" w:hAnsi="Arial" w:cs="Arial"/>
          <w:sz w:val="24"/>
          <w:szCs w:val="24"/>
          <w:lang w:eastAsia="es-CR"/>
        </w:rPr>
        <w:br/>
        <w:t>22)En su artículo 196, el Código Procesal Penal Modelo, dispone:196.- Finalidad y alcance.- La libertad personal y los demás derechos y garantías reconocidas a toda persona por la ley fundamental y por los tratados celebrados por el Estado, sólo podrán ser restringidos cuando fueren absolutamente indispensables para asegurar la averiguación de la verdad, el desarrollo del procedimiento y la aplicación de la ley.</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Rige el artículo 3 para la aplicación e interpretación de las reglas que autorizan medidas restrictivas de esos derechos. Esas medidas serán autorizadas por resolución judicial fundada, según lo reglamenta este Código, y sólo durarán mientras subsista la necesidad de su aplicación.</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23)El preso sin condena en América Latina y El Caribe. Elías Carranza, Luis Paulino Mora, Mario Houed y Eugenio Raúl Zaffaroni. ILANUD. San José, Costa Rica, 1988.</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24)La Comisión de Asuntos Penales está conformada por cuatro Magistrados de </w:t>
      </w:r>
      <w:r w:rsidRPr="001A0606">
        <w:rPr>
          <w:rFonts w:ascii="Arial" w:eastAsia="Times New Roman" w:hAnsi="Arial" w:cs="Arial"/>
          <w:sz w:val="24"/>
          <w:szCs w:val="24"/>
          <w:lang w:eastAsia="es-CR"/>
        </w:rPr>
        <w:lastRenderedPageBreak/>
        <w:t>la Corte Suprema de Justicia y tiene como función asesorar a la Corte Plena en asuntos de materia penal.</w:t>
      </w:r>
    </w:p>
    <w:p w:rsidR="00D43A44"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25)Es la encargada de la disciplina dentro del Poder Judicial.</w:t>
      </w:r>
      <w:r w:rsidRPr="001A0606">
        <w:rPr>
          <w:rFonts w:ascii="Arial" w:eastAsia="Times New Roman" w:hAnsi="Arial" w:cs="Arial"/>
          <w:sz w:val="24"/>
          <w:szCs w:val="24"/>
          <w:lang w:eastAsia="es-CR"/>
        </w:rPr>
        <w:br/>
        <w:t>26)El artículo 294, según la citada reforma, dice así:</w:t>
      </w:r>
      <w:r w:rsidRPr="001A0606">
        <w:rPr>
          <w:rFonts w:ascii="Arial" w:eastAsia="Times New Roman" w:hAnsi="Arial" w:cs="Arial"/>
          <w:sz w:val="24"/>
          <w:szCs w:val="24"/>
          <w:lang w:eastAsia="es-CR"/>
        </w:rPr>
        <w:br/>
        <w:t>Artículo 294.- El juez dispondrá, por auto, la cesación del encarcelamiento y la inmediata libertad del imputado, si concurre alguna de las siguientes circunstancias:</w:t>
      </w:r>
      <w:r w:rsidRPr="001A0606">
        <w:rPr>
          <w:rFonts w:ascii="Arial" w:eastAsia="Times New Roman" w:hAnsi="Arial" w:cs="Arial"/>
          <w:sz w:val="24"/>
          <w:szCs w:val="24"/>
          <w:lang w:eastAsia="es-CR"/>
        </w:rPr>
        <w:br/>
        <w:t>Cuando nuevos elementos de juicio demuestren que no subsisten los motivos que la fundaron o tornen conveniente su sustitución por otra medida.</w:t>
      </w:r>
      <w:r w:rsidRPr="001A0606">
        <w:rPr>
          <w:rFonts w:ascii="Arial" w:eastAsia="Times New Roman" w:hAnsi="Arial" w:cs="Arial"/>
          <w:sz w:val="24"/>
          <w:szCs w:val="24"/>
          <w:lang w:eastAsia="es-CR"/>
        </w:rPr>
        <w:br/>
        <w:t>Cuando su duración supere o equivalga a la condena que, “prima facie”, se estima podría imponerse, considerando incluso la posible concesión de beneficios sustitutivos de la prisión.</w:t>
      </w:r>
    </w:p>
    <w:p w:rsidR="006B343C" w:rsidRPr="001A0606" w:rsidRDefault="006B343C"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Cuando su duración exceda de quince meses; pero si se hubiera dictado sentencia condenatoria, podrá durar seis meses más. El Tribunal Superior de Casación Penal, a pedido del tribunal que conoce de la causa o del Ministerio Público, podrá autorizar que el plazo de quince meses se prolongue hasta por un año más, fijando el tiempo concreto de la prórroga de la prisión. En este caso, deberá indicar las medidas necesarias para acelerar el trámite del procedimiento. Vencido el plazo fijado en este inciso, no se podrá acordar una medida de coerción, salvo la citación y las establecidas en el artículo siguiente; pero, para asegurar la realización del debate, o de un acto particular, para comprobar la sospecha de fuga o para impedir la obstaculización de la averiguación de la verdad, se podrá ordenar su nueva detención, por un plazo que no exceda el tiempo absolutamente necesario para cumplir la finalidad de la disposición.</w:t>
      </w:r>
    </w:p>
    <w:p w:rsidR="001C7C6E" w:rsidRPr="001A0606" w:rsidRDefault="001C7C6E" w:rsidP="00D43A44">
      <w:pPr>
        <w:spacing w:line="360" w:lineRule="auto"/>
        <w:jc w:val="both"/>
        <w:rPr>
          <w:rFonts w:ascii="Arial" w:eastAsia="Times New Roman" w:hAnsi="Arial" w:cs="Arial"/>
          <w:sz w:val="24"/>
          <w:szCs w:val="24"/>
          <w:lang w:eastAsia="es-CR"/>
        </w:rPr>
      </w:pPr>
    </w:p>
    <w:p w:rsidR="006B343C" w:rsidRPr="001A0606" w:rsidRDefault="006B343C" w:rsidP="00D43A44">
      <w:pPr>
        <w:spacing w:line="360" w:lineRule="auto"/>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1B0EA8" w:rsidRPr="001A0606" w:rsidTr="001B0EA8">
        <w:trPr>
          <w:tblCellSpacing w:w="0" w:type="dxa"/>
        </w:trPr>
        <w:tc>
          <w:tcPr>
            <w:tcW w:w="5000" w:type="pct"/>
            <w:shd w:val="clear" w:color="auto" w:fill="EFEFEF"/>
            <w:hideMark/>
          </w:tcPr>
          <w:p w:rsidR="001B0EA8" w:rsidRPr="001A0606" w:rsidRDefault="001B0EA8" w:rsidP="00D43A44">
            <w:pPr>
              <w:spacing w:after="0" w:line="360" w:lineRule="auto"/>
              <w:jc w:val="both"/>
              <w:rPr>
                <w:rFonts w:ascii="Arial" w:eastAsia="Times New Roman" w:hAnsi="Arial" w:cs="Arial"/>
                <w:sz w:val="24"/>
                <w:szCs w:val="24"/>
                <w:lang w:eastAsia="es-CR"/>
              </w:rPr>
            </w:pPr>
          </w:p>
        </w:tc>
      </w:tr>
      <w:tr w:rsidR="001B0EA8" w:rsidRPr="001A0606" w:rsidTr="001B0EA8">
        <w:trPr>
          <w:tblCellSpacing w:w="0" w:type="dxa"/>
        </w:trPr>
        <w:tc>
          <w:tcPr>
            <w:tcW w:w="5000" w:type="pct"/>
            <w:shd w:val="clear" w:color="auto" w:fill="ECF7FF"/>
            <w:hideMark/>
          </w:tcPr>
          <w:p w:rsidR="001B0EA8" w:rsidRPr="001A0606" w:rsidRDefault="001B0EA8" w:rsidP="00D43A44">
            <w:pPr>
              <w:spacing w:after="0" w:line="360" w:lineRule="auto"/>
              <w:jc w:val="both"/>
              <w:rPr>
                <w:rFonts w:ascii="Arial" w:eastAsia="Times New Roman" w:hAnsi="Arial" w:cs="Arial"/>
                <w:sz w:val="24"/>
                <w:szCs w:val="24"/>
                <w:lang w:eastAsia="es-CR"/>
              </w:rPr>
            </w:pPr>
          </w:p>
        </w:tc>
      </w:tr>
    </w:tbl>
    <w:p w:rsidR="007C455E" w:rsidRDefault="007C455E" w:rsidP="00D43A44">
      <w:pPr>
        <w:spacing w:after="0" w:line="360" w:lineRule="auto"/>
        <w:jc w:val="both"/>
        <w:rPr>
          <w:rFonts w:ascii="Arial" w:eastAsia="Times New Roman" w:hAnsi="Arial" w:cs="Arial"/>
          <w:b/>
          <w:bCs/>
          <w:color w:val="FF0000"/>
          <w:sz w:val="40"/>
          <w:szCs w:val="40"/>
          <w:lang w:eastAsia="es-CR"/>
        </w:rPr>
      </w:pPr>
    </w:p>
    <w:p w:rsidR="000670AB" w:rsidRPr="000670AB" w:rsidRDefault="000670AB" w:rsidP="00D43A44">
      <w:pPr>
        <w:spacing w:after="0" w:line="360" w:lineRule="auto"/>
        <w:jc w:val="both"/>
        <w:rPr>
          <w:rFonts w:ascii="Arial" w:eastAsia="Times New Roman" w:hAnsi="Arial" w:cs="Arial"/>
          <w:b/>
          <w:bCs/>
          <w:color w:val="FF0000"/>
          <w:sz w:val="40"/>
          <w:szCs w:val="40"/>
          <w:lang w:eastAsia="es-CR"/>
        </w:rPr>
      </w:pPr>
      <w:r w:rsidRPr="000670AB">
        <w:rPr>
          <w:rFonts w:ascii="Arial" w:eastAsia="Times New Roman" w:hAnsi="Arial" w:cs="Arial"/>
          <w:b/>
          <w:bCs/>
          <w:color w:val="FF0000"/>
          <w:sz w:val="40"/>
          <w:szCs w:val="40"/>
          <w:lang w:eastAsia="es-CR"/>
        </w:rPr>
        <w:lastRenderedPageBreak/>
        <w:t>LA REVOLUCION JURIDICO CONSTITUCIONAL EN EL SALVADOR</w:t>
      </w:r>
    </w:p>
    <w:p w:rsidR="000670AB" w:rsidRDefault="000670AB"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 xml:space="preserve">Autor Parada </w:t>
      </w:r>
      <w:r w:rsidR="009C5414">
        <w:rPr>
          <w:rFonts w:ascii="Arial" w:eastAsia="Times New Roman" w:hAnsi="Arial" w:cs="Arial"/>
          <w:b/>
          <w:bCs/>
          <w:sz w:val="24"/>
          <w:szCs w:val="24"/>
          <w:lang w:eastAsia="es-CR"/>
        </w:rPr>
        <w:t>Gámez</w:t>
      </w:r>
      <w:r>
        <w:rPr>
          <w:rFonts w:ascii="Arial" w:eastAsia="Times New Roman" w:hAnsi="Arial" w:cs="Arial"/>
          <w:b/>
          <w:bCs/>
          <w:sz w:val="24"/>
          <w:szCs w:val="24"/>
          <w:lang w:eastAsia="es-CR"/>
        </w:rPr>
        <w:t>, Guillermo Alexander</w:t>
      </w:r>
    </w:p>
    <w:p w:rsidR="000670AB" w:rsidRDefault="009C5414"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w:t>
      </w:r>
      <w:r w:rsidR="000670AB">
        <w:rPr>
          <w:rFonts w:ascii="Arial" w:eastAsia="Times New Roman" w:hAnsi="Arial" w:cs="Arial"/>
          <w:b/>
          <w:bCs/>
          <w:sz w:val="24"/>
          <w:szCs w:val="24"/>
          <w:lang w:eastAsia="es-CR"/>
        </w:rPr>
        <w:t xml:space="preserve"> Constitucional</w:t>
      </w:r>
    </w:p>
    <w:p w:rsidR="000670AB" w:rsidRDefault="000670AB" w:rsidP="00D43A44">
      <w:pPr>
        <w:spacing w:after="0" w:line="360" w:lineRule="auto"/>
        <w:jc w:val="both"/>
        <w:rPr>
          <w:rFonts w:ascii="Arial" w:eastAsia="Times New Roman" w:hAnsi="Arial" w:cs="Arial"/>
          <w:b/>
          <w:bCs/>
          <w:sz w:val="24"/>
          <w:szCs w:val="24"/>
          <w:lang w:eastAsia="es-CR"/>
        </w:rPr>
      </w:pPr>
    </w:p>
    <w:p w:rsidR="001B0EA8" w:rsidRPr="001A0606" w:rsidRDefault="001B0E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0670AB" w:rsidRDefault="001B0EA8"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Peca de insuficiente un tema como éste que pretende dejar a título de esbozo una concepción más o menos generalizada de lo que ha ocurrido en nuestro país, en los últimos años, en los confines de la jurisprudencia constitucional pronunciada por la Sala de lo Constitucional de la Corte Suprema de Justicia.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Inicialmente es preciso dejar claro cuáles son los alcances y la competencia en materia hábeas corpus del Tribunal Constitucional -entiéndase en su acepción lírica con la Sala y no referido al titular español que responde a tal nombre- . El proceso de hábeas corpus procede contra toda orden o acto que restringe ilegalmente el derecho a la libertad personal. Su ámbito de aplicación es amplio, pues no se limita a las ordenes o decisiones restrictivas de libertad procedentes de funcionarios públicos, sin embargo su operatividad se circunscribe en general a la actividad jurisdiccional, esto es, a todas aquellas ordenes de detención provenientes de los aplicadores del derecho. Habiéndose decretado o confirmado una detención y apareciendo que ella vulnera preceptos constitucionales, el favorecido concreta ante los estrados de la Sala de lo Constitucional su pretensión de Hábeas corpus a fin de que sea ésta quien defina, exclusivamente, si hubo o no infracción a la Constitución; verbigracia, en el proceso 19-V-95 a la letra se dijo que este proceso consiste en "...una revisión de los procesos de inferencia lógica utilizados por el juez como fundamento de la resolución en la que ordena la privación de la libertad de una persona... y pronunciarse sobre si tal restricción de la libertad implica infracción a la Constitución".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Gravita en el ambiente una gran complacencia y satisfacción acerca de los resultados ofrecidos en los últimos años en esta materia ( recordemos y no está de más decir que en este proceso se persigue la protección inexcusable de la máxima garantía individual como es la libertad personal) por parte de la Corte. Ha sido tarea incansable analizar y resolver una multiplicidad de casos provenientes, en mayor o menor numero, de los tribunales de San Salvador ( y de otros lugares, como el interior de la República en grado de revisión -no necesariamente-) como fruto de una mayor afluencia de invocaciones realizadas comparado con años precedentes, lo cual es consecuente efecto, si se quiere, de un grado superior de confianza que deposita la comunidad en su protector constitucional.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Básicamente y encausados vehementemente en cambios estructurales que pongan de relieve avances cualitativos y cuantitativos en las providencias del máximo tribunal, concretamente se ha querido dejar claro que: en primer lugar los jueces están obligados ha pronunciarse acerca de determinados requisitos fundamentales de procedibilidad, en el caso que ante su tribunal se esté procesando a un individuo y dadas las circunstancias o dados tales supuestos para proceder haya que privar de la libertad personal al imputado; en segundo lugar que el proceso de hábeas corpus no puede constituir bajo ninguna circunstancia "recurso"; verbigracia, la sentencia 1-J-96 pronunciada el 15 de enero de 1996, que a la letra dijo “(…) No siendo el Hábeas Corpus un recurso ordinario, que convierta a la Sala en un Tribunal de instancia, no es de su competencia la valoración de prueba de cargo y descargo, sino atribución exclusiva del Juez que conoce de la causa.(…)” lo cual queda reflejado como el anverso y reverso de la moneda con la tercera circunstancia, esta es, que la Sala no constituye una instancia más en el proceso penal y por tanto no puede entrar a valorar prueba (personalmente disiento con tal tesis, pues el generalizar concepciones jurídicas de tal manera podría ser peligroso hasta el extremo que aferrándose a ello se deje pasar flagrantes violaciones que se desprendan precisamente de una valoración probatoria negligente y atentatoria realizada por </w:t>
      </w:r>
      <w:r w:rsidRPr="001A0606">
        <w:rPr>
          <w:rFonts w:ascii="Arial" w:eastAsia="Times New Roman" w:hAnsi="Arial" w:cs="Arial"/>
          <w:sz w:val="24"/>
          <w:szCs w:val="24"/>
          <w:lang w:eastAsia="es-CR"/>
        </w:rPr>
        <w:lastRenderedPageBreak/>
        <w:t>el juez de la causa, o en su caso la incorporación de pruebas inconstitucionales, que pueden ser prohibidas o ilegales, tal como lo maneja José María Asencio Mellado en su libro “Prueba prohibida y prueba preconstituida”), pues ello conllevaría a sustituir al juzgador en su función jurisdiccional; igualmente la sentencia 2-N-96 del 9 de mayo de 1996 al tenor literal dijo “(…) El Hábeas Corpus por su naturaleza Constitucional no es instancia más dentro del proceso penal, y le corresponde velar por que no se violen las garantías mínimas del Debido Proceso (…)”.</w:t>
      </w:r>
    </w:p>
    <w:p w:rsidR="000670AB" w:rsidRDefault="001B0EA8"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Para cada uno de los criterios jurisprudenciales eminentemente fundados que ha pregonado La Sala de lo Constitucional, existe de antaño como contrapartida una gran cantidad de obsoletas resoluciones (entendido en sentido jurídico) que no sólo no se pronunciaron en su momento acerca de la máxima garantía individual de que es acreedor todo individuo y cuya infracción constituía la tela que cortar en un proceso de hábeas corpus, sino que se limitaban a realizar (ni siquiera a valorar en estricto sentido) un vistazo general al proceso y con ello una transcripción irreflexiva de declaraciones -indagatorias para el caso de una clara y positiva confesión, o testimoniales como instrumento fehaciente para establecer la posible participación delincuencial del individuo- o el análisis efímero de medios de prueba ofrecidos en la sustanciación procesal, y, finalmente, fallar diciendo que los extremos han sido establecidos y procede la continuidad de la detención del imputado.</w:t>
      </w:r>
    </w:p>
    <w:p w:rsidR="000670AB" w:rsidRDefault="001B0EA8"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Ahora bien, nos interesa saber cual fue la chispa o la causa motivadora de esos cambios, cómo y cuando se tuvo a bien dejar a un lado concepciones vetustas e innovar y difundir verdadera técnica jurídica. Es intolerable pensar que haya sido por anterior desconocimiento de preceptos constitucionales o de tratados suscritos y ratificados por El Salvador ( El Pacto Internacional de Derechos Civiles y Políticos, La Convención Americana sobre Derechos Humanos o La Declaración Universal de Derechos Humanos etc.) así como es intolerable pensar (como alguna vez se dijo en la voz pública) que fue a partir de la </w:t>
      </w:r>
      <w:r w:rsidRPr="001A0606">
        <w:rPr>
          <w:rFonts w:ascii="Arial" w:eastAsia="Times New Roman" w:hAnsi="Arial" w:cs="Arial"/>
          <w:sz w:val="24"/>
          <w:szCs w:val="24"/>
          <w:lang w:eastAsia="es-CR"/>
        </w:rPr>
        <w:lastRenderedPageBreak/>
        <w:t>resolución que se pronunció en el proceso de Joaquín Villalobos. Es razonable considerar y además bastante atinado, que una y otra situación pudieron (no necesariamente) haber concurrido y tal vez en diferente momento y en diferentes personas, pero ello queda esterilizado por la conjunción actual de elementos reales y personales sumamente inteligibles, por medio de los cuales la Sala pronuncia resoluciones de invaluable contenido jurídico y bajo verdaderos lineamientos propios del marco constitucional.</w:t>
      </w:r>
    </w:p>
    <w:p w:rsidR="000670AB" w:rsidRDefault="001B0EA8"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No debemos pensar solamente en un espacio de tiempo de la vida del hombre, sino en el valor potencial que se genera al tener un Tribunal Constitucional, como el actual, que sienta concepciones de avanzada y que obliga a los venideros a no desmeritar tales actuaciones; y más aún a proseguir con el afán de guiar a tribunales inferiores, a abogados y estudiantes en general y porque no al mismo pueblo salvadoreño. Pero quizá lo más importante no es aquella guía sino la protección innegable y necesaria de derechos fundamentales que realiza fortaleciendo verdaderos cimientos de un Estado de Derecho.</w:t>
      </w:r>
    </w:p>
    <w:p w:rsidR="001B0EA8" w:rsidRDefault="001B0EA8"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El que la Sala haya dicho en los últimos años que no constituye una instancia más en el proceso penal, el que haya dicho que en el proceso de hábeas corpus no se pueden valorar elementos de prueba, no quiere decir que eso sea lo más importante, lo mejor de todo es la real protección del derecho a la libertad personal que se realiza. Acertados son y con lujo de detalles jurídicos, los conceptos y la valoración consecuente, concatenada y congruente que se hace del derecho constitucional y el derecho penal y sobre todo la imperante necesidad que se pone de relieve velando por un mejor pronunciamiento cada día y una mayor protección a los ciudadanos que por alguna razón el juzgador, erradamente, se ha pronunciado restringiendo el derecho a la libertad ambulatoria de una persona, sin que ello sea justamente por el hecho de considerársele como medida cautelar (que pasa desapercibido muchas veces por quien toma la decisión) ya que en la práctica constituye una pena anticipada que presume culpable al individuo mientras éste no pruebe su inocencia.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A priori y sin escatimar mucho, pudiese pensarse que lo anterior constituye un evidente ditirambo, lo cual en efecto lleva rasgos de ello, pero es precisamente como forma, si se quiere, de poner en conocimiento público actuaciones propias del ámbito constitucional, lo cual, más que dejar a flote tales estructuras, obliga inconscientemente a continuar la labor.</w:t>
      </w:r>
    </w:p>
    <w:p w:rsidR="000670AB" w:rsidRPr="001A0606" w:rsidRDefault="000670AB" w:rsidP="00D43A44">
      <w:pPr>
        <w:spacing w:after="0" w:line="360" w:lineRule="auto"/>
        <w:ind w:left="720"/>
        <w:jc w:val="both"/>
        <w:rPr>
          <w:rFonts w:ascii="Arial" w:eastAsia="Times New Roman" w:hAnsi="Arial" w:cs="Arial"/>
          <w:sz w:val="24"/>
          <w:szCs w:val="24"/>
          <w:lang w:eastAsia="es-CR"/>
        </w:rPr>
      </w:pPr>
    </w:p>
    <w:p w:rsidR="006B343C" w:rsidRPr="001A0606" w:rsidRDefault="006B343C" w:rsidP="00D43A44">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4D6316" w:rsidRPr="001A0606" w:rsidTr="004D6316">
        <w:trPr>
          <w:tblCellSpacing w:w="0" w:type="dxa"/>
        </w:trPr>
        <w:tc>
          <w:tcPr>
            <w:tcW w:w="5000" w:type="pct"/>
            <w:shd w:val="clear" w:color="auto" w:fill="EFEFEF"/>
            <w:hideMark/>
          </w:tcPr>
          <w:p w:rsidR="004D6316" w:rsidRPr="001A0606" w:rsidRDefault="004D6316" w:rsidP="00D43A44">
            <w:pPr>
              <w:spacing w:after="0" w:line="360" w:lineRule="auto"/>
              <w:jc w:val="both"/>
              <w:rPr>
                <w:rFonts w:ascii="Arial" w:eastAsia="Times New Roman" w:hAnsi="Arial" w:cs="Arial"/>
                <w:sz w:val="24"/>
                <w:szCs w:val="24"/>
                <w:lang w:eastAsia="es-CR"/>
              </w:rPr>
            </w:pPr>
          </w:p>
        </w:tc>
      </w:tr>
      <w:tr w:rsidR="004D6316" w:rsidRPr="001A0606" w:rsidTr="004D6316">
        <w:trPr>
          <w:tblCellSpacing w:w="0" w:type="dxa"/>
        </w:trPr>
        <w:tc>
          <w:tcPr>
            <w:tcW w:w="5000" w:type="pct"/>
            <w:shd w:val="clear" w:color="auto" w:fill="ECF7FF"/>
            <w:hideMark/>
          </w:tcPr>
          <w:p w:rsidR="004D6316" w:rsidRPr="001A0606" w:rsidRDefault="004D6316" w:rsidP="00D43A44">
            <w:pPr>
              <w:spacing w:after="0" w:line="360" w:lineRule="auto"/>
              <w:jc w:val="both"/>
              <w:rPr>
                <w:rFonts w:ascii="Arial" w:eastAsia="Times New Roman" w:hAnsi="Arial" w:cs="Arial"/>
                <w:sz w:val="24"/>
                <w:szCs w:val="24"/>
                <w:lang w:eastAsia="es-CR"/>
              </w:rPr>
            </w:pPr>
          </w:p>
        </w:tc>
      </w:tr>
    </w:tbl>
    <w:p w:rsidR="009C5414" w:rsidRDefault="009C5414" w:rsidP="00D43A44">
      <w:pPr>
        <w:spacing w:after="0" w:line="360" w:lineRule="auto"/>
        <w:jc w:val="both"/>
        <w:rPr>
          <w:rFonts w:ascii="Arial" w:eastAsia="Times New Roman" w:hAnsi="Arial" w:cs="Arial"/>
          <w:b/>
          <w:bCs/>
          <w:color w:val="FF0000"/>
          <w:sz w:val="40"/>
          <w:szCs w:val="40"/>
          <w:lang w:eastAsia="es-CR"/>
        </w:rPr>
      </w:pPr>
    </w:p>
    <w:p w:rsidR="009C5414" w:rsidRDefault="009C5414" w:rsidP="00D43A44">
      <w:pPr>
        <w:spacing w:after="0" w:line="360" w:lineRule="auto"/>
        <w:jc w:val="both"/>
        <w:rPr>
          <w:rFonts w:ascii="Arial" w:eastAsia="Times New Roman" w:hAnsi="Arial" w:cs="Arial"/>
          <w:b/>
          <w:bCs/>
          <w:color w:val="FF0000"/>
          <w:sz w:val="40"/>
          <w:szCs w:val="40"/>
          <w:lang w:eastAsia="es-CR"/>
        </w:rPr>
      </w:pPr>
    </w:p>
    <w:p w:rsidR="009C5414" w:rsidRDefault="009C5414" w:rsidP="00D43A44">
      <w:pPr>
        <w:spacing w:after="0" w:line="360" w:lineRule="auto"/>
        <w:jc w:val="both"/>
        <w:rPr>
          <w:rFonts w:ascii="Arial" w:eastAsia="Times New Roman" w:hAnsi="Arial" w:cs="Arial"/>
          <w:b/>
          <w:bCs/>
          <w:color w:val="FF0000"/>
          <w:sz w:val="40"/>
          <w:szCs w:val="40"/>
          <w:lang w:eastAsia="es-CR"/>
        </w:rPr>
      </w:pPr>
    </w:p>
    <w:p w:rsidR="000670AB" w:rsidRPr="000670AB" w:rsidRDefault="000670AB" w:rsidP="00D43A44">
      <w:pPr>
        <w:spacing w:after="0" w:line="360" w:lineRule="auto"/>
        <w:jc w:val="both"/>
        <w:rPr>
          <w:rFonts w:ascii="Arial" w:eastAsia="Times New Roman" w:hAnsi="Arial" w:cs="Arial"/>
          <w:b/>
          <w:bCs/>
          <w:color w:val="FF0000"/>
          <w:sz w:val="40"/>
          <w:szCs w:val="40"/>
          <w:lang w:eastAsia="es-CR"/>
        </w:rPr>
      </w:pPr>
      <w:r w:rsidRPr="000670AB">
        <w:rPr>
          <w:rFonts w:ascii="Arial" w:eastAsia="Times New Roman" w:hAnsi="Arial" w:cs="Arial"/>
          <w:b/>
          <w:bCs/>
          <w:color w:val="FF0000"/>
          <w:sz w:val="40"/>
          <w:szCs w:val="40"/>
          <w:lang w:eastAsia="es-CR"/>
        </w:rPr>
        <w:t>DE LA IMPROCEDENCIA A LA ADMISIBILIDAD DE LA DEMANDA DE AMPARO</w:t>
      </w:r>
    </w:p>
    <w:p w:rsidR="000670AB" w:rsidRDefault="000670AB"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 xml:space="preserve">Autor Parada </w:t>
      </w:r>
      <w:r w:rsidR="009C5414">
        <w:rPr>
          <w:rFonts w:ascii="Arial" w:eastAsia="Times New Roman" w:hAnsi="Arial" w:cs="Arial"/>
          <w:b/>
          <w:bCs/>
          <w:sz w:val="24"/>
          <w:szCs w:val="24"/>
          <w:lang w:eastAsia="es-CR"/>
        </w:rPr>
        <w:t>Gámez</w:t>
      </w:r>
      <w:r>
        <w:rPr>
          <w:rFonts w:ascii="Arial" w:eastAsia="Times New Roman" w:hAnsi="Arial" w:cs="Arial"/>
          <w:b/>
          <w:bCs/>
          <w:sz w:val="24"/>
          <w:szCs w:val="24"/>
          <w:lang w:eastAsia="es-CR"/>
        </w:rPr>
        <w:t>, Guillermo Alexander</w:t>
      </w:r>
    </w:p>
    <w:p w:rsidR="000670AB" w:rsidRDefault="009C5414"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w:t>
      </w:r>
      <w:r w:rsidR="000670AB">
        <w:rPr>
          <w:rFonts w:ascii="Arial" w:eastAsia="Times New Roman" w:hAnsi="Arial" w:cs="Arial"/>
          <w:b/>
          <w:bCs/>
          <w:sz w:val="24"/>
          <w:szCs w:val="24"/>
          <w:lang w:eastAsia="es-CR"/>
        </w:rPr>
        <w:t xml:space="preserve"> Constitucional</w:t>
      </w:r>
    </w:p>
    <w:p w:rsidR="000670AB" w:rsidRDefault="000670AB" w:rsidP="00D43A44">
      <w:pPr>
        <w:spacing w:after="0" w:line="360" w:lineRule="auto"/>
        <w:jc w:val="both"/>
        <w:rPr>
          <w:rFonts w:ascii="Arial" w:eastAsia="Times New Roman" w:hAnsi="Arial" w:cs="Arial"/>
          <w:b/>
          <w:bCs/>
          <w:sz w:val="24"/>
          <w:szCs w:val="24"/>
          <w:lang w:eastAsia="es-CR"/>
        </w:rPr>
      </w:pPr>
    </w:p>
    <w:p w:rsidR="004D6316" w:rsidRPr="001A0606" w:rsidRDefault="004D6316"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Abordar un tema como este nos obliga inicialmente a dejar claro ciertos aspectos implícitos en él, que franquean la posibilidad de penetrar de una manera más o menos profunda a la base sustancial del mismo, y, que conforman ideas generales que nos guiarán por el camino de la discusión. Por un lado esbozar concepciones modernas al respecto, tomando en cuenta que desde ninguna óptica deberá apreciarse mi punto de vista como infalible, pues ello iría, en todo caso, contra los principios universales que soportan y sustentan la estructura del derecho, o, como diría Niels Bohr, el gran físico danés, “Cada frase que yo exprese debe ser entendida no como una afirmación sino como una interrogación”; por otro lado dejar ver que el problema es más complejo que una </w:t>
      </w:r>
      <w:r w:rsidRPr="001A0606">
        <w:rPr>
          <w:rFonts w:ascii="Arial" w:eastAsia="Times New Roman" w:hAnsi="Arial" w:cs="Arial"/>
          <w:sz w:val="24"/>
          <w:szCs w:val="24"/>
          <w:lang w:eastAsia="es-CR"/>
        </w:rPr>
        <w:lastRenderedPageBreak/>
        <w:t>simple conjunción o reyerta de términos, a lo cual y por ese mismo motivo no se le ha dado la importancia que amerita; y finalmente encarar de frente las recientes reformas al respecto que fueron incluidas en la Ley de Procedimientos Constitucionales vigente.</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Desde antaño han sido considerados los términos improcedencia e Inadmisibilidad como sinónimos que no varían en si, ni formal ni sustancialmente. Ambos, se dice, son rechazos de la demanda por adolecer ésta de algún defecto que imposibilite entrar a conocer sobre la pretensión del actor o sobre la demanda antitética del reo, en su caso. Uno y otro nos llevan al mismo fin, el problema es que no tienen ni pueden tener el mismo origen, y más aún se trata de establecer linderos y observar a qué se refiere cada uno de ellos y bajo qué supuesto fáctico el juzgador estará habilitado para efectuar un pronunciamiento en uno u otro sentido.</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admisibilidad es un concepto que atañe al derecho procesal específicamente, y en especial a la demanda presentada. Por el contrario la procedencia pertenece más al derecho material, es decir la estructura en si de un supuesto o una situación de la vida real que motive conocimiento jurisdiccional procedente, no depende en sí de la interposición de una demanda, sino que el hecho existe y está ahí y lo estará siempre potencializando la habilitación eventual -no necesariamente- de una demanda, es decir, un supuesto fáctico que haga proceder o que active al órgano jurisdiccional y descienda de la simple especulación abstracta para incorporarse a un tribunal de justicia, lo será con o sin tal concreción.</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Inadmisibilidad e improcedencia parten ya del supuesto que ha habido una manifestación de voluntad ante juez y éste debe pronunciarse; ambos conceptos por lo tanto están vinculados, por definición, al derecho procesal. Por el primero debemos limitar su ámbito al rechazo de la demanda (demanda inadmisible); por el segundo a cualquier demanda, escrito o medio de prueba que no debe o deba </w:t>
      </w:r>
      <w:r w:rsidRPr="001A0606">
        <w:rPr>
          <w:rFonts w:ascii="Arial" w:eastAsia="Times New Roman" w:hAnsi="Arial" w:cs="Arial"/>
          <w:sz w:val="24"/>
          <w:szCs w:val="24"/>
          <w:lang w:eastAsia="es-CR"/>
        </w:rPr>
        <w:lastRenderedPageBreak/>
        <w:t>incorporarse al proceso. Según el Diccionario Enciclopédico de Derecho Usual de Guillermo Cabanellas “La Inadmisibilidad se diferencia de la improcedencia en que ésta carece de derecho, aunque realmente tal defecto consienta y provoque una resolución probablemente absolutoria para el demandado o procesado”.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Ambos términos se les trata de consuno y han sido utilizados para tratar de incluir adecuadamente la extensa gama de presupuestos, así a palabras de Carlo Carli, atañen a situaciones que los hacen diferentes “Dejando para luego la categoría de demanda fundada y demanda infundada, que atañe más a los contenidos sustanciales de la situación jurídica, la cuestión queda articulada entre los términos procedente-improcedente y admisible-inadmisible, lo primero cuando atañe a las condiciones extrínsecamente formales de la demanda y lo segundo cuando se refiere a. las condiciones intrínsecas de la demanda ”** Carlo Carli (Clemente Díaz) La demanda Civil. De. Lex, Buenos Aires. 1973, pag. 116.. Ambas categorías juegan independientemente su rol el cual delimita su circulo de aplicación. </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Sala de lo Constitucional de la Corte Suprema de Justicia ha admitido y pregonado incluso tal distinción, pero no como regla general, en algunas resoluciones, v.g. la sentencia 21-M-95 pronunciada a las nueve horas del día veinticinco de abril de mil novecientos noventa y siete que a su tenor dijo. “la acción de amparo resulta inadmisible por inobservancia del principio de definitividad”; claro está que ello es un defecto extrínseco del acto pues en la demanda pueden concurrir todos los requisitos exigidos por la ley con respecto a sus formas, empero una circunstancia como es tal incumplimiento motivan esa declaratoria; sentencia 4-O-96 pronunciada a las catorce horas cinco minutos del día siete de junio de mil novecientos noventa y seis, expresa “Examinado el telegrama” (…) “el cual no cumple con los requisitos de forma prescritos en el artículo 14 de la Ley de Procedimientos Constitucionales, declárase inadmisible el amparo solicitado”; aquí la Sala varió aquél criterio y refiriéndose a meras formas pronuncia una declaratoria en tal sentido; sentencia 5-S-96 pronunciada a </w:t>
      </w:r>
      <w:r w:rsidRPr="001A0606">
        <w:rPr>
          <w:rFonts w:ascii="Arial" w:eastAsia="Times New Roman" w:hAnsi="Arial" w:cs="Arial"/>
          <w:sz w:val="24"/>
          <w:szCs w:val="24"/>
          <w:lang w:eastAsia="es-CR"/>
        </w:rPr>
        <w:lastRenderedPageBreak/>
        <w:t xml:space="preserve">las quince horas y treinta minutos del día nueve de julio de mil novecientos noventa y seis, que dijo “De entre tales requisitos, destacan los denominados requisitos de admisibilidad o conocimiento -aquellos que posibilitan la averiguación del contenido y autorizan la emisión de un pronunciamiento sobre el fondo del asunto-; y uno de dichos requisitos es la inexistencia de un proceso pendiente sobre la misma pretensión” (…) “Por ello, fundamentándose en la arquitectura estructural y orgánica de nuestro sistema de protección de derechos, y específicamente en el inciso tercero del Art. 12 de la Ley de Procedimientos Constitucionales, la jurisprudencia de este Tribunal ha consagrado como requisito de admisibilidad de la pretensión constitucional de amparo, una exigencia de carácter dual: por un lado, que el impetrante haya agotado los recursos ordinarios que la ley establece para el procedimiento correspondiente; y, por otro lado, que de haberse optado por una vía procesal distinta a la constitucional, tal vía se haya agotado en su totalidad” (…) “En apego de lo antes expuesto, es conclusión obligada que, la apertura de una nueva vía por el demandante -en este caso la promoción del proceso contencioso administrativo-, con posterioridad al inicio del presente proceso de amparo, deriva en la imposibilidad de continuar con la tramitación del mismo; en consecuencia, ante el surgimiento de una causa superviniente de Inadmisibilidad de la pretensión de amparo, que afecta la posibilidad de pronunciarse sobre el fondo del asunto, esta Sala queda obligada a inhibirse del conocimiento y decisión de la pretensión”; aquí la Sala optó por sentar un precedente referido a la Inadmisibilidad de la demanda de amparo por causas supervinientes siempre y cuando afecte la posibilidad de pronunciarse sobre el fondo del asunto; sentencia 13-H-96 pronunciada a las diez horas del día dos de septiembre de mil novecientos noventa y seis manifestó “Adoleciendo el referido escrito de falta de los requisitos que exige el Art. 14 de la Ley de Procedimientos Constitucionales, y no habiendo sido presentado en este Tribunal ni dirigido al mismo, informalidades que no pueden ser suplidas por la Sala, ésta no puede entrar a conocer de lo solicitado, por lo que Resuelve: declárase inadmisible dicha petición” una vez más la Sala por motivos de forma pronuncia una resolución en </w:t>
      </w:r>
      <w:r w:rsidRPr="001A0606">
        <w:rPr>
          <w:rFonts w:ascii="Arial" w:eastAsia="Times New Roman" w:hAnsi="Arial" w:cs="Arial"/>
          <w:sz w:val="24"/>
          <w:szCs w:val="24"/>
          <w:lang w:eastAsia="es-CR"/>
        </w:rPr>
        <w:lastRenderedPageBreak/>
        <w:t>este sentido; sentencia 2-L-95 pronunciada a las quince horas con treinta y cinco minutos del día dos de febrero de mil novecientos y cinco que manifestó “Apareciendo de la demanda que la misma esta dirigida a la: “Cámaras de la segunda Sección de Occidente”, y no a la Sala de lo Constitucional de la Corte Suprema de Justicia, tribunal competente para conocer y resolver los procesos de amparo, según lo establecen los artículos 174 y 247 de la Constitución, y por tratarse de una deficiencia que no puede suplirse por esta Sala, la demanda debe declarase inadmisible” idem.</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Tales pronunciamientos en efecto se han realizado a partir de la doctrina imperante, sin embargo y es de todos sabidos que no pueden concebirse como fórmulas matemáticas elementos conceptuales del derecho (aunque si es preciso evitar la atomización masiva de ellos, por supuestos o presupuestos infundados), tan es así que ello se observa y agudiza con la reciente reforma a la ley de procedimientos constitucionales, realizada según decreto número ciento ochenta y dos de fecha once de diciembre de mil novecientos noventa y siete, publicado en el Diario Oficial número doscientos treinta y nueve, tomo trescientos treinta y siete, de fecha veintidós de diciembre del mismo año, donde en su art. 2 prescribe “Recibida la demanda la Sala la admitirá si se hubiere llenado los requisitos que exige el art. 14. En caso contrario prevendrá al demandante que lo haga dentro del plazo de tres días contados a partir del día siguiente de la notificación. La falta de aclaración o de corrección oportuna, producirá la declaratoria de Inadmisibilidad de la demanda”.</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Ahora la Sala de lo Constitucional deberá, bajo el imperio de la ley, declarar inadmisible una demanda porque no se evacúe la prevención en el término de tres días (particularmente considero muy atinada la reforma en este sentido pues eran variables las interpretaciones que los peticionarios realizaban con aquello de las "setenta y dos horas" y que motivaba en gran medida el rechazo in limine de la demanda por ser esta "improcedente"). Anteriormente la ley no hacía tal distinción y en el susodicho artículo reformado decía que “Recibido el escrito de </w:t>
      </w:r>
      <w:r w:rsidRPr="001A0606">
        <w:rPr>
          <w:rFonts w:ascii="Arial" w:eastAsia="Times New Roman" w:hAnsi="Arial" w:cs="Arial"/>
          <w:sz w:val="24"/>
          <w:szCs w:val="24"/>
          <w:lang w:eastAsia="es-CR"/>
        </w:rPr>
        <w:lastRenderedPageBreak/>
        <w:t>demanda, la Sala lo admitirá si se hubieren llenado los requisitos que exige el Art. 14. En caso contrario, prevendrá al peticionario que lo haga dentro del término de setenta y dos horas a contar de la notificación respectiva. La falta de aclaración o de corrección oportuna motivará la declaratoria de improcedencia”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¿Por qué el legislador cambió el término de improcedencia por el de Inadmisibilidad?. ¿Habrá sido sencillamente porque no se reparó en la posible controversia que generaría un simple término "sin importancia" que al fin y al cabo es sinónimo del otro?. O, ¿verdaderamente se ha considerado que la Inadmisibilidad está referida a supuestos como este y la improcedencia a cualquier otro?. Respuestas a estas interrogantes las encontramos en el anteproyecto de la Ley Procesal Constitucional, la cual a tenor de los arts. 41 y 42 se distinguen ambos conceptos y cuya redacción a quedado así: Inadmisibilidad, Art. 41.- El incumplimiento de los requisitos de forma o la falta de atención de la prevención, motivará la declaratoria de Inadmisibilidad de la demanda. Improcedencia Art. 42.- Si la pretensión fuese manifiestamente improcedente, la Sala lo declarará así mediante resolución motivada.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Se tiene, entonces, que la nueva corriente innovadora ha modificado la concepción existente y el significado de cada uno de los términos, lo cual obviamente no nos da derecho para juzgarlo como bueno o como malo, mucho menos para atribuirle la posibilidad de que haya adquirido calidad nominativa de avanzada o simplemente la de conceptos reiterativos que se modifican, antojadiza e infundadamente. Ocasiona simplemente, como diría FRANCESCO CARNELUTTI un despertar de almas dormidas, o si se quiere, una ferviente y bien venida discusión al respecto, lo cual es en si lo afable y augusto de la cuestión.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El cambio imprevisto que ocurrirá en el sistema procesal constitucional con la reciente reforma será evidente, pues únicamente se limitó la reforma -en este sentido- a la sustitución de términos, dejándose a un lado sin explicación la figura </w:t>
      </w:r>
      <w:r w:rsidRPr="001A0606">
        <w:rPr>
          <w:rFonts w:ascii="Arial" w:eastAsia="Times New Roman" w:hAnsi="Arial" w:cs="Arial"/>
          <w:sz w:val="24"/>
          <w:szCs w:val="24"/>
          <w:lang w:eastAsia="es-CR"/>
        </w:rPr>
        <w:lastRenderedPageBreak/>
        <w:t xml:space="preserve">sustituida. Ahora serán inadmisibles una gran cantidad de demandas por defectos de ella no corregidos -e independientemente si tales errores pueden oportunamente desembocar en vicios de fondo- siempre y cuando se adecue al supuesto establecido en el artículo 14, esto es, que habiéndosele hecho una prevención al peticionario, éste no la evacúe en tiempo. Con la ley anterior eran improcedentes exactamente por ese mismo supuesto y excepcionalmente se hacía distinción. Con el anteproyecto de la Ley Procesal Constitucional, uno y otro caso están delimitados sin posibilidad de confusión, pues aquellos casos en que exista defectos en la postulación de la demanda, que amerite un pronunciamiento liminar de rechazo, pero que tal error no sea protuberante, grosero o manifiesto, será pertinente admitir la demanda y evitar así un prejuzgamiento, quedando expedita la posibilidad de sobreseer si se determina “in persequendi” que hubo admisión indebida. </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Nuestro ordenamiento jurídico se queda corto en el análisis de estas figuras. El Código de Procedimientos Civiles prescribe la posibilidad de rechazar la demanda por ser esta inadmisible, en el art. 1238 inc 1 Pr. a saber: “Todos los Jueces, según la gravedad de las circunstancias, podrán, en las causas que ante ellos penden, dar mandamientos de oficio, devolver escritos declarándolos inadmisibles por algún motivo legal y fundado, y ordenar a su costa la impresión de sus sentencias”. Figura tal que ha sido utilizada por el legislador en términos genéricos sin individualizar supuestos distintos que desembocan, en efecto, de igual manera en un rechazo limine litis. Pese a ello nuestro jueces han utilizado ambiguamente su actividad contralora jurisdiccional y utilizan ciertas fórmulas de rechazo (“sin lugar por improcedente” “declárese inadmisible…” etc.).</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El Código Procesal de Familia recoge, por el contrario, la figura de la improcedencia en el art. Art. 45, a saber: “El Juez declarará improcedente la demanda cuando hubiere caducado el plazo para iniciar la acción, exista cosa juzgada o litigio pendiente, siempre que de la demanda o de sus anexos se comprobare esa circunstancia”. Asimismo en el artículo 96 del mismo cuerpo de </w:t>
      </w:r>
      <w:r w:rsidRPr="001A0606">
        <w:rPr>
          <w:rFonts w:ascii="Arial" w:eastAsia="Times New Roman" w:hAnsi="Arial" w:cs="Arial"/>
          <w:sz w:val="24"/>
          <w:szCs w:val="24"/>
          <w:lang w:eastAsia="es-CR"/>
        </w:rPr>
        <w:lastRenderedPageBreak/>
        <w:t>leyes, aparece la figura de la Inadmisibilidad, a saber “Si la demanda careciere de alguno de los requisitos exigidos, el juez los puntualizará y ordenará al demandante que los subsane dentro de los tres días siguientes a la notificación de la resolución respectiva, bajo prevención de declararla inadmisible. Si la demanda se declara inadmisible el derecho quedará a salvo y el demandante podrá plantear nueva demanda”. De igual manera surgen las interrogantes de por qué el legislador de familia utiliza uno u otro término para uno u otro caso, a diferencia del legislador civil. Respuestas hay muchas y la más evidente es que nuestro Código de Procedimientos Civiles es bastante vetusto, sin embargo el Código Procesal de Familia es bastante joven (aunque ese no es muy buen criterio de justificación).</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ninguno de ésos cuerpos legales se especifica claramente el por qué o bajo qué criterio se funda la bifurcación, pero se puede afirmar que éste último ha sido más específico, reservándose un pronunciamiento pleno y de plano a situaciones que, más que ir al exterior de la demanda, ocasionan una imposibilidad real y manifiesta del juzgador de pronunciarse acerca de la pretensión invocada.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Analizado esto así es necesario y más complicado aún dejar a un lado las causas o presupuestos que motivan tales providencias y examinar mejor los efectos a producir una vez rechazada la demanda. Con la reciente reforma, si la Inadmisibilidad lo será por el supuesto de los artículos 14 y 18 de la ley en comento, quiere decir que se deja a salvo el derecho material y queda expedita la posibilidad de volverse a intentar la acción, siendo, en su caso, eficaz la nueva demanda -presupuesto similar al que aparece ahora en la Ley Procesal de Familia-. Por el contrario (aún existiendo actualmente falta de regulación al respecto) la improcedencia queda para los demás casos, esto es, para los reclamos o peticiones manifiestamente improcedentes, lo cual, sin duda alguna, cierra la posibilidad de que pueda volverse a intentar eficazmente la demanda, pues de hacerlo se reiterará jurisdiccionalmente el rechazo sin trámite completo. </w:t>
      </w:r>
      <w:r w:rsidRPr="001A0606">
        <w:rPr>
          <w:rFonts w:ascii="Arial" w:eastAsia="Times New Roman" w:hAnsi="Arial" w:cs="Arial"/>
          <w:sz w:val="24"/>
          <w:szCs w:val="24"/>
          <w:lang w:eastAsia="es-CR"/>
        </w:rPr>
        <w:lastRenderedPageBreak/>
        <w:t>Precisamente ese es el tenor de los artículos respectivos en el actual anteproyecto de la Ley Procesal Constitucional.</w:t>
      </w:r>
    </w:p>
    <w:p w:rsidR="000670AB"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El que gravite en el ambiente jurídico-procesal acuerdo o desacuerdo al respecto; el que signifique una u otra cosa cada uno de los conceptos aludidos; o, peor aún, el que se hayan confundido como sinónimos durante tanto tiempo y hayan sido víctimas de los efectos de la indiferencia, no nos debe inhibir de clarificar, ordenar y difundir la manera de cómo debemos entender esto ahora y bajo que lineamientos el juzgador se pronunciará al respecto. Es preciso entonces, más que iniciar discusiones sin sentido ni resultado, dejar de una vez en claro los supuestos que habilitan tales pronunciamientos a todo nivel jurisdiccional y arraigar hacia adelante y hacia arriba concepciones innovadoras que permitan el mantenimiento, conservación indefinida, y perpetuidad de la ciencia del derecho.</w:t>
      </w:r>
    </w:p>
    <w:p w:rsidR="004D6316" w:rsidRPr="001A0606" w:rsidRDefault="004D6316"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Carlo Carli (Clemente Díaz) La demanda Civil. De. Lex, Buenos Aires. 1973, pag. 116.</w:t>
      </w:r>
    </w:p>
    <w:p w:rsidR="001D1834" w:rsidRPr="001A0606" w:rsidRDefault="001D1834" w:rsidP="00D43A44">
      <w:pPr>
        <w:spacing w:after="0" w:line="360" w:lineRule="auto"/>
        <w:ind w:left="720"/>
        <w:jc w:val="both"/>
        <w:rPr>
          <w:rFonts w:ascii="Arial" w:eastAsia="Times New Roman" w:hAnsi="Arial" w:cs="Arial"/>
          <w:sz w:val="24"/>
          <w:szCs w:val="24"/>
          <w:lang w:eastAsia="es-CR"/>
        </w:rPr>
      </w:pPr>
    </w:p>
    <w:p w:rsidR="001D1834" w:rsidRPr="001A0606" w:rsidRDefault="001D1834" w:rsidP="00D43A44">
      <w:pPr>
        <w:spacing w:after="0" w:line="360" w:lineRule="auto"/>
        <w:ind w:left="720"/>
        <w:jc w:val="both"/>
        <w:rPr>
          <w:rFonts w:ascii="Arial" w:eastAsia="Times New Roman" w:hAnsi="Arial" w:cs="Arial"/>
          <w:sz w:val="24"/>
          <w:szCs w:val="24"/>
          <w:lang w:eastAsia="es-CR"/>
        </w:rPr>
      </w:pPr>
    </w:p>
    <w:p w:rsidR="001D1834" w:rsidRPr="001A0606" w:rsidRDefault="001D1834" w:rsidP="00D43A44">
      <w:pPr>
        <w:spacing w:after="0" w:line="360" w:lineRule="auto"/>
        <w:ind w:left="720"/>
        <w:jc w:val="both"/>
        <w:rPr>
          <w:rFonts w:ascii="Arial" w:eastAsia="Times New Roman" w:hAnsi="Arial" w:cs="Arial"/>
          <w:sz w:val="24"/>
          <w:szCs w:val="24"/>
          <w:lang w:eastAsia="es-CR"/>
        </w:rPr>
      </w:pPr>
    </w:p>
    <w:p w:rsidR="001D1834" w:rsidRPr="001A0606" w:rsidRDefault="001D1834" w:rsidP="00D43A44">
      <w:pPr>
        <w:spacing w:after="0" w:line="360" w:lineRule="auto"/>
        <w:ind w:left="720"/>
        <w:jc w:val="both"/>
        <w:rPr>
          <w:rFonts w:ascii="Arial" w:eastAsia="Times New Roman" w:hAnsi="Arial" w:cs="Arial"/>
          <w:sz w:val="24"/>
          <w:szCs w:val="24"/>
          <w:lang w:eastAsia="es-CR"/>
        </w:rPr>
      </w:pPr>
    </w:p>
    <w:p w:rsidR="001D1834" w:rsidRPr="001A0606" w:rsidRDefault="001D1834" w:rsidP="00D43A44">
      <w:pPr>
        <w:spacing w:after="0" w:line="360" w:lineRule="auto"/>
        <w:ind w:left="720"/>
        <w:jc w:val="both"/>
        <w:rPr>
          <w:rFonts w:ascii="Arial" w:eastAsia="Times New Roman" w:hAnsi="Arial" w:cs="Arial"/>
          <w:sz w:val="24"/>
          <w:szCs w:val="24"/>
          <w:lang w:eastAsia="es-CR"/>
        </w:rPr>
      </w:pPr>
    </w:p>
    <w:p w:rsidR="001D1834" w:rsidRPr="001A0606" w:rsidRDefault="001D1834" w:rsidP="00D43A44">
      <w:pPr>
        <w:spacing w:after="0" w:line="360" w:lineRule="auto"/>
        <w:ind w:left="720"/>
        <w:jc w:val="both"/>
        <w:rPr>
          <w:rFonts w:ascii="Arial" w:eastAsia="Times New Roman" w:hAnsi="Arial" w:cs="Arial"/>
          <w:sz w:val="24"/>
          <w:szCs w:val="24"/>
          <w:lang w:eastAsia="es-CR"/>
        </w:rPr>
      </w:pPr>
    </w:p>
    <w:p w:rsidR="001D1834" w:rsidRPr="001A0606" w:rsidRDefault="001D1834" w:rsidP="00D43A44">
      <w:pPr>
        <w:spacing w:after="0" w:line="360" w:lineRule="auto"/>
        <w:ind w:left="720"/>
        <w:jc w:val="both"/>
        <w:rPr>
          <w:rFonts w:ascii="Arial" w:eastAsia="Times New Roman" w:hAnsi="Arial" w:cs="Arial"/>
          <w:sz w:val="24"/>
          <w:szCs w:val="24"/>
          <w:lang w:eastAsia="es-CR"/>
        </w:rPr>
      </w:pPr>
    </w:p>
    <w:p w:rsidR="001D1834" w:rsidRPr="001A0606" w:rsidRDefault="001D1834" w:rsidP="00D43A44">
      <w:pPr>
        <w:spacing w:after="0" w:line="360" w:lineRule="auto"/>
        <w:ind w:left="720"/>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1D1834" w:rsidRPr="001A0606" w:rsidTr="001D1834">
        <w:trPr>
          <w:tblCellSpacing w:w="0" w:type="dxa"/>
        </w:trPr>
        <w:tc>
          <w:tcPr>
            <w:tcW w:w="5000" w:type="pct"/>
            <w:shd w:val="clear" w:color="auto" w:fill="EFEFEF"/>
            <w:hideMark/>
          </w:tcPr>
          <w:p w:rsidR="001D1834" w:rsidRPr="001A0606" w:rsidRDefault="001D1834" w:rsidP="00D43A44">
            <w:pPr>
              <w:spacing w:after="0" w:line="360" w:lineRule="auto"/>
              <w:jc w:val="both"/>
              <w:rPr>
                <w:rFonts w:ascii="Arial" w:eastAsia="Times New Roman" w:hAnsi="Arial" w:cs="Arial"/>
                <w:sz w:val="24"/>
                <w:szCs w:val="24"/>
                <w:lang w:eastAsia="es-CR"/>
              </w:rPr>
            </w:pPr>
          </w:p>
        </w:tc>
      </w:tr>
      <w:tr w:rsidR="001D1834" w:rsidRPr="001A0606" w:rsidTr="001D1834">
        <w:trPr>
          <w:tblCellSpacing w:w="0" w:type="dxa"/>
        </w:trPr>
        <w:tc>
          <w:tcPr>
            <w:tcW w:w="5000" w:type="pct"/>
            <w:shd w:val="clear" w:color="auto" w:fill="ECF7FF"/>
            <w:hideMark/>
          </w:tcPr>
          <w:p w:rsidR="001D1834" w:rsidRPr="001A0606" w:rsidRDefault="001D1834" w:rsidP="00D43A44">
            <w:pPr>
              <w:spacing w:after="0" w:line="360" w:lineRule="auto"/>
              <w:jc w:val="both"/>
              <w:rPr>
                <w:rFonts w:ascii="Arial" w:eastAsia="Times New Roman" w:hAnsi="Arial" w:cs="Arial"/>
                <w:sz w:val="24"/>
                <w:szCs w:val="24"/>
                <w:lang w:eastAsia="es-CR"/>
              </w:rPr>
            </w:pPr>
          </w:p>
        </w:tc>
      </w:tr>
    </w:tbl>
    <w:p w:rsidR="00B15F1C" w:rsidRDefault="00B15F1C" w:rsidP="00D43A44">
      <w:pPr>
        <w:spacing w:after="0" w:line="360" w:lineRule="auto"/>
        <w:jc w:val="both"/>
        <w:rPr>
          <w:rFonts w:ascii="Arial" w:eastAsia="Times New Roman" w:hAnsi="Arial" w:cs="Arial"/>
          <w:b/>
          <w:bCs/>
          <w:sz w:val="24"/>
          <w:szCs w:val="24"/>
          <w:lang w:eastAsia="es-CR"/>
        </w:rPr>
      </w:pPr>
    </w:p>
    <w:p w:rsidR="00B15F1C" w:rsidRDefault="00B15F1C" w:rsidP="00D43A44">
      <w:pPr>
        <w:spacing w:after="0" w:line="360" w:lineRule="auto"/>
        <w:jc w:val="both"/>
        <w:rPr>
          <w:rFonts w:ascii="Arial" w:eastAsia="Times New Roman" w:hAnsi="Arial" w:cs="Arial"/>
          <w:b/>
          <w:bCs/>
          <w:sz w:val="24"/>
          <w:szCs w:val="24"/>
          <w:lang w:eastAsia="es-CR"/>
        </w:rPr>
      </w:pPr>
    </w:p>
    <w:p w:rsidR="00B15F1C" w:rsidRDefault="00B15F1C" w:rsidP="00D43A44">
      <w:pPr>
        <w:spacing w:after="0" w:line="360" w:lineRule="auto"/>
        <w:jc w:val="both"/>
        <w:rPr>
          <w:rFonts w:ascii="Arial" w:eastAsia="Times New Roman" w:hAnsi="Arial" w:cs="Arial"/>
          <w:b/>
          <w:bCs/>
          <w:sz w:val="24"/>
          <w:szCs w:val="24"/>
          <w:lang w:eastAsia="es-CR"/>
        </w:rPr>
      </w:pPr>
    </w:p>
    <w:p w:rsidR="00B15F1C" w:rsidRDefault="00B15F1C" w:rsidP="00D43A44">
      <w:pPr>
        <w:spacing w:after="0" w:line="360" w:lineRule="auto"/>
        <w:jc w:val="both"/>
        <w:rPr>
          <w:rFonts w:ascii="Arial" w:eastAsia="Times New Roman" w:hAnsi="Arial" w:cs="Arial"/>
          <w:b/>
          <w:bCs/>
          <w:color w:val="FF0000"/>
          <w:sz w:val="40"/>
          <w:szCs w:val="40"/>
          <w:lang w:eastAsia="es-CR"/>
        </w:rPr>
      </w:pPr>
    </w:p>
    <w:p w:rsidR="00B15F1C" w:rsidRDefault="00B15F1C" w:rsidP="00D43A44">
      <w:pPr>
        <w:spacing w:after="0" w:line="360" w:lineRule="auto"/>
        <w:jc w:val="both"/>
        <w:rPr>
          <w:rFonts w:ascii="Arial" w:eastAsia="Times New Roman" w:hAnsi="Arial" w:cs="Arial"/>
          <w:b/>
          <w:bCs/>
          <w:color w:val="FF0000"/>
          <w:sz w:val="40"/>
          <w:szCs w:val="40"/>
          <w:lang w:eastAsia="es-CR"/>
        </w:rPr>
      </w:pPr>
    </w:p>
    <w:p w:rsidR="00B15F1C" w:rsidRDefault="00B15F1C" w:rsidP="00D43A44">
      <w:pPr>
        <w:spacing w:after="0" w:line="360" w:lineRule="auto"/>
        <w:jc w:val="both"/>
        <w:rPr>
          <w:rFonts w:ascii="Arial" w:eastAsia="Times New Roman" w:hAnsi="Arial" w:cs="Arial"/>
          <w:b/>
          <w:bCs/>
          <w:color w:val="FF0000"/>
          <w:sz w:val="40"/>
          <w:szCs w:val="40"/>
          <w:lang w:eastAsia="es-CR"/>
        </w:rPr>
      </w:pPr>
    </w:p>
    <w:p w:rsidR="00B15F1C" w:rsidRPr="00B15F1C" w:rsidRDefault="00B15F1C" w:rsidP="00D43A44">
      <w:pPr>
        <w:spacing w:after="0" w:line="360" w:lineRule="auto"/>
        <w:jc w:val="both"/>
        <w:rPr>
          <w:rFonts w:ascii="Arial" w:eastAsia="Times New Roman" w:hAnsi="Arial" w:cs="Arial"/>
          <w:b/>
          <w:bCs/>
          <w:color w:val="FF0000"/>
          <w:sz w:val="40"/>
          <w:szCs w:val="40"/>
          <w:lang w:eastAsia="es-CR"/>
        </w:rPr>
      </w:pPr>
      <w:r w:rsidRPr="00B15F1C">
        <w:rPr>
          <w:rFonts w:ascii="Arial" w:eastAsia="Times New Roman" w:hAnsi="Arial" w:cs="Arial"/>
          <w:b/>
          <w:bCs/>
          <w:color w:val="FF0000"/>
          <w:sz w:val="40"/>
          <w:szCs w:val="40"/>
          <w:lang w:eastAsia="es-CR"/>
        </w:rPr>
        <w:t>LA IMPROPONIBILIDAD DE LA DEMANDA DE AMPARO</w:t>
      </w:r>
    </w:p>
    <w:p w:rsidR="00B15F1C" w:rsidRDefault="00B15F1C"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Cader Camilot, Aldo Enrique</w:t>
      </w:r>
    </w:p>
    <w:p w:rsidR="00B15F1C" w:rsidRDefault="00B15F1C"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Categoria Constitucional</w:t>
      </w:r>
    </w:p>
    <w:p w:rsidR="001D1834" w:rsidRPr="001A0606" w:rsidRDefault="001D1834"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 INSTITUCIONES FUNDAMENTALES DEL DERECHO PROCESAL. I.1. CONCEPTO DE ACCIÓN. I.2. CONCEPTO DE JURISDICCIÓN. I.3. CONCEPTO DE PROCESO. I.4. CONCEPTO DDEMANDA. I.5.CONCEPTODE PRETENSIÓN. II. LA IMPROPONIBILIDAD DE LA DEMANDA O RECHAZO SIN TRÁMITE COMPLETO. II.1. ASPECTOS GENERALES. II.2. LA IMPROPONIBILIDAD EN NUESTRO PROCESO DE AMPARO. III. CONCLUSIONES.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 INSTITUCIONES FUNDA-MENTALES DEL DERECHO PROCESAL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Para realizar una análisis serio de la temática propuesta en esta ocasión -a fin de clarificarla y volverla práctica en su aplicación-, considero que es necesario hacer un recorrido, aunque sea de manera breve, por las instituciones procesales básicas, intentando definirlas y así superar algunas vetustas concepciones procesales que se manejan en los ambientes del derecho y que tienen su respaldo en normas secundarias obsoletas.</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I.1. Concepto de Acción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Nuestro Código de Procedimientos Civiles reza en su artículo 124 que "Acción es el medio legal para pedir en juicio lo que se nos debe". Esa definición -que dicho sea de paso proviene del latín "Actio autem nihil aliud est, quan ius persequendi in iudicio quod sibe debetur" y que fue elaborada primero por Celso y </w:t>
      </w:r>
      <w:r w:rsidRPr="001A0606">
        <w:rPr>
          <w:rFonts w:ascii="Arial" w:eastAsia="Times New Roman" w:hAnsi="Arial" w:cs="Arial"/>
          <w:sz w:val="24"/>
          <w:szCs w:val="24"/>
          <w:lang w:eastAsia="es-CR"/>
        </w:rPr>
        <w:lastRenderedPageBreak/>
        <w:t>reproducida después por Ulpiano allá por el siglo II de nuestra era- a pesar de que, en alguna manera define o corresponde a la acción en sentido procesal, y que aún existen opiniones que la sustentan y reproducen, es una concepción impropia, totalmente superada, y que no se acomoda a los procesos modernos.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Cuando el legislador se refiere a que "es el medio legal para pedir en juicio" quiere confirmar la prohibición de autotutelar las controversias. Por otra parte, cuando se refiere a "pedir en juicio lo que se nos debe", es del todo incompleto, pues la acción es un poder autónomo que puede ser concebido desprendido del derecho material y, además, no alcanza a comprender los procesos de mera declaración, en los cuales sólo se requiere una pura declaración apta para hacer cesar un estado de incertidumbre jurídica.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Tal artículo 124, pues, no refleja la verdadera naturaleza de la acción como derecho de acudir al Órgano Jurisdiccional para que se satisfaga una pretensión. Pero los errores no terminan ahí, pues el Código de Procedimientos Civiles concibe muchas veces a la acción en sentido material, por ejemplo, cuando en su artículo 125 nos dice que "Las acciones son reales o personales". Aunado a lo anterior, podemos advertir equívocos del legislador al utilizar el término acción como sinónimo de pretensión: el artículo 198 nos habla de acumulación de acciones, cuando lo correcto sería hablar de acumulación de pretensiones, pues la acción es sólo una.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Particularmente considero a la acción como el derecho subjetivo público (porque se concreta en un poder que asiste a todo ciudadano), de carácter constitucional (puesto que es una manifestación del derecho de petición), consistente en excitar o poner en funcionamiento la actividad jurisdiccional del Estado.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I.1.1. Naturaleza jurídica de la Acción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La acción es un derecho público subjetivo mediante el cual se requiere la intervención del Órgano Jurisdiccional para la satisfacción de una pretensión. Ello es consecuencia de la prohibición de hacer justicia por mano propia y de haber asumido el Estado la función jurisdiccional. Acción y jurisdicción son, por tanto, conceptos que se corresponden, y llevados a un último análisis, podría decirse que la acción es el derecho a la jurisdicción. La pretensión que se deduce en la acción podrá o no prosperar, según esté o no amparada por una razón cierta y eficaz, pero en cualquier caso la acción se habrá ejercitado y la actividad jurisdiccional se habrá puesto en marcha.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I.2. Concepto de Jurisdicción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Fijar en definitiva el concepto de jurisdicción implica una tarea en la que se impone reunir los caracteres esenciales que lo conforman de manera precisa. En tal sentido, aunque no se llegue a una definición perfecta, sí es importante que los aspectos que condicionan a la jurisdicción sean presentados en este punto.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el artículo 20 del Código de Procedimientos Civiles tenemos una primera aproximación al concepto de jurisdicción: "Jurisdicción es el poder de administrar justicia conforme a las leyes". Por su parte, nuestra Constitución prescribe, en su artículo 172 inciso primero, que corresponde exclusivamente al Órgano Judicial la potestad de juzgar y hacer ejecutar lo juzgado en materias constitucional, civil, penal, mercantil, laboral, agraria y de lo contencioso administrativo, así como en las otras materias que determine la ley. En ambos casos existe un término básico que particulariza y reviste al concepto general: la ley secundaria parte de la noción de "poder" y en el caso de la Constitución se entiende como "potestad de juzgar".</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 importante destacar los términos aludidos, puesto que son el punto de enfoque del concepto buscado. Y es que la jurisdicción, o administración de </w:t>
      </w:r>
      <w:r w:rsidRPr="001A0606">
        <w:rPr>
          <w:rFonts w:ascii="Arial" w:eastAsia="Times New Roman" w:hAnsi="Arial" w:cs="Arial"/>
          <w:sz w:val="24"/>
          <w:szCs w:val="24"/>
          <w:lang w:eastAsia="es-CR"/>
        </w:rPr>
        <w:lastRenderedPageBreak/>
        <w:t xml:space="preserve">justicia en sentido estricto, es "La función específica estatal por la cual el poder público satisface pretensiones"1 . Entendida así la jurisdicción, términos tales como "potestad" y "poder" resultan insuficientes para comprender el alcance de la jurisdicción como función. </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I.2.1. Naturaleza jurídica de la Jurisdicción.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Una vez precisado el concepto, corresponde ubicar a la jurisdicción dentro del espectro de figuras jurídicas que el derecho reconoce. En ese afán, se propone realizar este análisis desde dos puntos de vista: del derecho político y del derecho procesal.</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 Derecho político. Al margen de la doctrina de la división de poderes, la jurisdicción se considera como una función pública, atribuida normalmente al Estado. (b) Derecho procesal. La jurisdicción constituye un verdadero requisito del proceso, cuya falta impide entrar eficazmente en el examen de la pretensión formulada; entre los requisitos del proceso, la jurisdicción debe de examinarse en primer lugar, ya que si falta no puede practicarse válidamente ninguna de las restantes actividades procesales.</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I.3. Concepto de Proceso</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Criterio unificado ha sido, dentro del Derecho Procesal, establecer una base prioritaria sobre la cual descanse el constante estudio y análisis de la Institución que constituye la piedra angular o, si se quiere, que forma parte del trinomio jurídico de conceptos fundamentales, denominada EL PROCESO.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En un sentido literal, por proceso debemos entender el conjunto de actos desenvueltos a través del tiempo y coordinados para producir un fin. Jurídicamente, es una serie o cadena de actos coordinados para lograr un fin jurídico (por ejemplo, proceso legislativo). En un sentido jurídico procesal, el </w:t>
      </w:r>
      <w:r w:rsidRPr="001A0606">
        <w:rPr>
          <w:rFonts w:ascii="Arial" w:eastAsia="Times New Roman" w:hAnsi="Arial" w:cs="Arial"/>
          <w:sz w:val="24"/>
          <w:szCs w:val="24"/>
          <w:lang w:eastAsia="es-CR"/>
        </w:rPr>
        <w:lastRenderedPageBreak/>
        <w:t>proceso es un instrumento de satisfacción de pretensiones, tesis que, de acuerdo a su autor Jaime Guasp, supera la diversidad de teorías al respecto (el proceso como composición de litis, como tutela de un derecho subjetivo y como actuación del derecho objetivo), partiendo de una base sociológica y una base normativa. La base sociológica radica en el hecho que todo hombre vive en sociedad y que por tal motivo existen quejas entre ellos contra sus semejantes, las cuales deben ser socialmente atendidas. Tal base sociológica radica sobre una base normativa, convirtiendo el derecho a esa queja en figura jurídica, es decir, en una pretensión. Por tal motivo, se necesita de una institución que atienda específicamente esos reclamos, que satisfaga pretensiones, entendiendo tanto satisfacción como pretensión en sentido jurídico: la satisfacción no indica dar siempre la razón al pretensor (sentencia estimativa), sino decidir sobre su queja (sentencia satisfactiva).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Por último, es importante establecer que proceso y procedimiento son conceptos fundamentalmente distintos, aún cuando mantengan una raíz etimológica común (del verbo latino procedere). El proceso se basa en un principio de sucesión de actos y es la totalidad y la unidad de esos actos. El procedimiento, por su parte, es el conjunto de aquellos actos procesales tomados en sí mismos. En otras palabras, podríamos decir que el procedimiento es la forma y el proceso el fondo.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I.3.1. Naturaleza jurídica del Pro ceso.</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 menester identificar al proceso en su esencia, dentro del marco de categorías jurídicas al cual pertenece, es decir, conocer su naturaleza jurídica. Ello implica desglosar mentalmente la índole de cada vínculo generado dentro del proceso y establecer sus rasgos fundamentales. </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estructura y unidad del proceso únicamente puede ser comprendida al enfocar a este como una verdadera Institución Jurídica Procesal, esto es, como </w:t>
      </w:r>
      <w:r w:rsidRPr="001A0606">
        <w:rPr>
          <w:rFonts w:ascii="Arial" w:eastAsia="Times New Roman" w:hAnsi="Arial" w:cs="Arial"/>
          <w:sz w:val="24"/>
          <w:szCs w:val="24"/>
          <w:lang w:eastAsia="es-CR"/>
        </w:rPr>
        <w:lastRenderedPageBreak/>
        <w:t>un conjunto de derechos y obligaciones recíprocas suscitados entre diversos sujetos, pero donde existe no una sino varias relaciones jurídicas. Esta pluralidad de relaciones jurídicas fue la que motivó al autor de esta teoría, Jaime Guasp, a rechazar la concepción dominante que se traía sobre el proceso acerca de su naturaleza jurídica, denominada, De La Relación Jurídica Procesal, pues considera que no es inexacta, pero sí insuficiente, en vista que hay más de una relación jurídica; además, existen cargas y expectativas, siendo necesario formular un concepto superior que las sintetice y designe la unidad procesal.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proceso como Institución Jurídica Procesal, pues, descansa sobre los conceptos fundamentales siguientes: a) El proceso es una realidad Jurídica permanente; b) El proceso tiene carácter objetivo, ya que su realidad queda determinada más allá de las voluntades individuales; c) Se sitúa en un plano de desigualdad o subordinación jerárquica; d) No es modificable en su contenido por la voluntad de los sujetos procesales; y e) El proceso es adaptable a la necesidad de cada momento.</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 este nivel algunos autores han criticado esta teoría afirmando que el término utilizado para identificar el proceso es muy difuso y equívoco pues da lugar a falsas interpretaciones en múltiples sentidos; particularmente creemos que tal difusión fue superada al adjetivar la palabra Institución con jurídica procesal, pues con ello se concretaba y particularizaba claramente que se trataba de ese cúmulo de relaciones jurídicas en las que nacen derechos y obligaciones recíprocas entre diversos sujetos.</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I.4. Concepto de Demanda. </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Un proceso se verifica, generalmente a instancia de persona distinta del Órgano Jurisdiccional. Por ello, para que exista se requiere de la actividad de un sujeto procesal distinto del juzgador que declare su voluntad de que así ocurra. Esta </w:t>
      </w:r>
      <w:r w:rsidRPr="001A0606">
        <w:rPr>
          <w:rFonts w:ascii="Arial" w:eastAsia="Times New Roman" w:hAnsi="Arial" w:cs="Arial"/>
          <w:sz w:val="24"/>
          <w:szCs w:val="24"/>
          <w:lang w:eastAsia="es-CR"/>
        </w:rPr>
        <w:lastRenderedPageBreak/>
        <w:t>declaración de voluntad de parte (petición) recibe, en doctrina y en nuestra ley procesal, el nombre de Demanda (artículo 191 Pr. C. y artículo 14 L.Pr.Cn.). Dicha demanda es, pues, el acto típico de iniciación del proceso o la declaración de voluntad de parte por medio de la cual se solicita la tramitación de un proceso. En este punto es menester aclarar que en los actos de iniciación no hay más posibilidad que la normal iniciación de parte y la anormal iniciación de oficio, y la demanda se refiere a la primera posibilidad.</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Ahora bien, este acto procesal puede ser definido no solo desde el punto de vista formal sino también desde el punto de vista sustancial. En efecto, la demanda es el acto procesal de parte que lleva implícita la pretensión o, en otras palabras, es el acto procesal que en sí mismo contiene una forma de iniciación (demanda) y una petición de fondo (pretensión).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I.4.1. Naturaleza jurídica de la Demanda.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demanda es un acto de iniciación procesal, que da vida al proceso, característica esencial que sirve para diferenciarla del resto de peticiones que dentro de un proceso puedan surgir, por ejemplo, la recepción de prueba testimonial. Y es que, desde el momento en que la demanda (que lleva implícita la pretensión) es el acto normal de iniciación de un proceso, su existencia es el requisito fundamental de la vida de éste. Ahora bien, una demanda con algún defecto de proposición o de fundamentación (como explicaremos más adelante) originará un proceso en el cual el Órgano Jurisdiccional podrá poner de manifiesto tales vicios.</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I.5. Concepto de Pretensión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términos muy simples, pretensión es la auto</w:t>
      </w:r>
      <w:r w:rsidR="00B15F1C">
        <w:rPr>
          <w:rFonts w:ascii="Arial" w:eastAsia="Times New Roman" w:hAnsi="Arial" w:cs="Arial"/>
          <w:sz w:val="24"/>
          <w:szCs w:val="24"/>
          <w:lang w:eastAsia="es-CR"/>
        </w:rPr>
        <w:t>-</w:t>
      </w:r>
      <w:r w:rsidRPr="001A0606">
        <w:rPr>
          <w:rFonts w:ascii="Arial" w:eastAsia="Times New Roman" w:hAnsi="Arial" w:cs="Arial"/>
          <w:sz w:val="24"/>
          <w:szCs w:val="24"/>
          <w:lang w:eastAsia="es-CR"/>
        </w:rPr>
        <w:t xml:space="preserve">atribución de un derecho subjetivo. De acuerdo al famoso procesalista español, Jaime Guasp, pretensión procesal es la declaración de voluntad por la que se solicita una actuación del </w:t>
      </w:r>
      <w:r w:rsidRPr="001A0606">
        <w:rPr>
          <w:rFonts w:ascii="Arial" w:eastAsia="Times New Roman" w:hAnsi="Arial" w:cs="Arial"/>
          <w:sz w:val="24"/>
          <w:szCs w:val="24"/>
          <w:lang w:eastAsia="es-CR"/>
        </w:rPr>
        <w:lastRenderedPageBreak/>
        <w:t>Órgano Jurisdiccional frente a persona determinada y distinta del autor de la declaración. En el mismo sentido, Jorge Walter Peyrano2 nos dice, en esencia, que la pretensión procesal es una declaración de voluntad en cuyo mérito se solicita una actuación del Órgano Jurisdiccional en miras a la satisfacción de un interés concreto y frente a una persona distinta del autor de la declaración.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satisfacción de esa pretensión, pues, es el efecto jurídico concreto que el demandante persigue con el proceso, efecto al cual se quiere vincular al demandado en determinado sentido.</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I.5.1. Naturaleza jurídica de la Pretensión.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Según Devis Echandía3, la pretensión varía en alcance y contenido, en primer lugar, según la clase de proceso; y, en segundo lugar, según la múltiple variedad del objeto y del contenido de la declaración que en cada uno de éstos tipos de proceso puede conseguirse. Se trata, por tanto, de acuerdo al autor citado “de una declaración o manifestación de voluntad del demandante, para perseguir un efecto jurídico a su favor; pero sin que esto signifique que éste pretenda someter su voluntad al demandado, porque la sujeción de éste y la obligación emanan de la sentencia, esto es, de la declaración del juez, como representante del Estado”.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Dicha declaración se distingue de otras situaciones puesto que lleva consigo una base sociológica (la “queja social” que surge de una controversia) y una base normativa (cuando dicha queja se invoca ante el Órgano Jurisdiccional, convirtiéndose en figura jurídica) que la particularizan y le establecen su propia naturaleza.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II. LA IMPROPONIBILI-DAD DE LA DEMANDA O RECHAZO SIN TRÁMITE COMPLETO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r>
      <w:r w:rsidRPr="001A0606">
        <w:rPr>
          <w:rFonts w:ascii="Arial" w:eastAsia="Times New Roman" w:hAnsi="Arial" w:cs="Arial"/>
          <w:sz w:val="24"/>
          <w:szCs w:val="24"/>
          <w:lang w:eastAsia="es-CR"/>
        </w:rPr>
        <w:br/>
        <w:t>II.1. Aspectos generales</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Analizadas ya las instituciones fundamentales del Derecho Procesal, es menester entrar de lleno sobre determinadas manifestaciones de voluntad, particularmente de aquellas que, por regla general, dan origen a un proceso (para el caso, el constitucional de amparo) y posibilitan su desenvolvimiento. Estamos hablando de pretensión y demanda.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Opinión más que aceptada es que tanto pretensión como demanda poseen diferencias cualitativas, a pesar de que tienden a confundirse, precisamente por su coincidencia, en general, en tiempo y espacio. La demanda debemos entenderla, strictu sensu, como el mero acto de iniciación formal, típico de parte; en cambio, la pretensión es aquella manifestación de voluntad, enmarcada como queja social, que se eleva a las cumbres jurisdiccionales.</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Ahora bien, en este apartado nos interesa reconocer las ventajas y especial aporte que ofrece a la estructura procesal la facultad jurisdiccional, de avanzada, de rechazar in limine una demanda (entendiéndola en términos generales, como la invocación ante el Órgano Jurisdiccional a fin que satisfaga una pretensión, y no sólo como el mero acto formal de iniciación), la cual posee sus máximos conductos explicativos y de defensa en la doctrina y legislación suramericana. En este sentido, bajo la sombra de concepciones modernas, encontramos la específica figura objeto de nuestro estudio, creada, en principio, como despacho saneador de la demanda, evitando situaciones o incidentes que hacen abortar al proceso por indebida gestión, denominada: LA IMPROPONIBILIDAD DE LA DEMANDA, conocida en algún sector de la doctrina como RECHAZO SIN TRÁMITE COMPLETO. Vale aclarar que quienes llaman así a esta facultad contralora, lo hacen atinadamente, pues de esa manera no se reduce tal facultad a un rechazo al inicio del proceso (es decir, limine litis), sino en general a un </w:t>
      </w:r>
      <w:r w:rsidRPr="001A0606">
        <w:rPr>
          <w:rFonts w:ascii="Arial" w:eastAsia="Times New Roman" w:hAnsi="Arial" w:cs="Arial"/>
          <w:sz w:val="24"/>
          <w:szCs w:val="24"/>
          <w:lang w:eastAsia="es-CR"/>
        </w:rPr>
        <w:lastRenderedPageBreak/>
        <w:t>pronunciamiento en cualquier estado del mismo (es decir, no sólo limine litis, sino incluso in persequendi litis) por vicios o defectos en la pretensión (motivos de fondo) o demanda (motivos de forma), inhibiendo al juzgador que provea una sentencia satisfactiva, aún cuando se resuelva en la sentencia definitiva.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Entendiendo esto así, debemos ahora definir claramente qué entendemos por IMPROPONIBILIDAD DE LA DEMANDA, para la mejor comprensión de las bases que sustentan su regulación en el proceso constitucional de amparo.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II.1.1. La Improponibilidad de la demanda. Concepto.</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Partamos de la inevitable crítica que realizan a ésta figura -no muy arraigada pero si elogiable- múltiples estudiosos del derecho, por no haberse introducido aún al Diccionario de la Real Academia de la Lengua Española, sin darse cuenta que la profusión de la sinonimia lo constituye neologismo de avanzada en la renovación del lenguaje y, además, existen múltiples estudios doctrinarios y regulaciones legales en códigos suramericanos (v.g., los de Uruguay y Perú) y en el Código Procesal Civil Tipo para Iberoamérica (artículo 112).</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Seguidamente es menester dejar claro la difusa comprensión que de ella se ha hecho desde su incorporación expresa en nuestro ordenamiento jurídico (artículo 119 Pr. C.). Algunos jueces la asemejan, cada uno de ellos y por separado, a una falta de competencia, a la falta de legítimo contradictor, a la demanda inepta solamente que resuelta, o por lo menos con posibilidad para ello, limine litis, y uno que otro más acertado al decir que procede por defectos en la invocación de la pretensión realizada ante el Órgano Jurisdiccional.</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En vista de lo anterior, es tarea ahora realizar una aproximación a lo que podemos entender sobre ella, sin considerar, por supuesto, que tenga necesariamente que ser aceptada como verdad absoluta dentro del </w:t>
      </w:r>
      <w:r w:rsidRPr="001A0606">
        <w:rPr>
          <w:rFonts w:ascii="Arial" w:eastAsia="Times New Roman" w:hAnsi="Arial" w:cs="Arial"/>
          <w:sz w:val="24"/>
          <w:szCs w:val="24"/>
          <w:lang w:eastAsia="es-CR"/>
        </w:rPr>
        <w:lastRenderedPageBreak/>
        <w:t>conglomerado de juristas en general. Algunos códigos, como el procesal civil de la República Oriental del Uruguay, hacen referencia a un rechazo de la demanda por ser objetivamente improponible, entendiendo esto cuando resulta manifiesto que los hechos en que se funda la pretensión constitutiva de la causa petendi, considerados en abstracto, no sean idóneos para obtener una favorable decisión de mérito. Tal definición no es compartida por ser insuficiente en su cobertura formal, en el sentido que, dentro del rubro improponible, podemos abarcar no sólo defectos encaminados al objeto de la pretensión, sino que también a todos y cada uno de los elementos o requisitos que ésta debe contener.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Es más, por el mismo hecho de coincidir en tiempo y espacio el reclamo o queja, entendido sobre una base normativa como pretensión, y la concreción de ésta en la invocación realizada ante los estrados judiciales por medio de la demanda, es lógico concluir que los requisitos formales establecidos para la presentación de ésta, deberán igualmente enmarcarse dentro de la facultad contralora (y de avanzada) del Órgano Jurisdiccional, utilizando en consecuencia un despacho saneador idóneo, lo que motiva a volver al rechazo de la demanda por ser ella improponible.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Consecuentemente, es menester dividir en dos grandes rubros el presente análisis, a fin de ser más explicativos. En primer lugar, lo que debemos de entender por improponible; y, en segundo lugar, como debemos entender el adjetivo de la demanda. Proponer es “…Exponer algo y requerir el concurso o aceptación del destinatario o interlocutor…”4. De tal manera, que debemos comprender lo obvio que resulta caracterizar su sentido negativo o privativo, al agregarle el prefijo in, y que por razones eufónicas y de estructura del idioma se convierte en im, antes de B o P.</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demanda, como tantas veces hemos explicado, debemos entenderla no únicamente como el acto formal de iniciación del proceso, sino que también a la posibilidad de que ésta lleve implícita la pretensión. En otras palabras, lo </w:t>
      </w:r>
      <w:r w:rsidRPr="001A0606">
        <w:rPr>
          <w:rFonts w:ascii="Arial" w:eastAsia="Times New Roman" w:hAnsi="Arial" w:cs="Arial"/>
          <w:sz w:val="24"/>
          <w:szCs w:val="24"/>
          <w:lang w:eastAsia="es-CR"/>
        </w:rPr>
        <w:lastRenderedPageBreak/>
        <w:t>proponible o improponible será calificado tanto para la forma como para el fondo de lo pretendido. En este estado, es importante aclarar que dentro de la improponibilidad quedan incorporadas las diferentes figuras que actualmente se conocen como inadmisibilidad, improcedencia e inep-titud, puesto que las tres, en puridad, constituyen un rechazo de la demanda.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II.1.2. Naturaleza jurídica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Definir la improponibilidad de la demanda no es suficiente para entenderla perfectamente, es menester enmarcarla en el rubro de categorías jurídicas a la cual pertenece, es decir, conocer su naturaleza jurídica. Para ello, partiremos de lo que la doctrina llama despacho saneador. Las Jornadas Iberoamericanas de Derecho Procesal, así como diferentes juristas de la talla de Jorge Walter Peyrano, Julio O. Chiappini y otros, experimentaron la introducción en el género del Derecho Procesal, de la figura que constituye una manifestación contralora por parte del Órgano Jurisdiccional frente a los diferentes pedidos realizados por la colectividad a fin que se satisfaga una pretensión. Nos referimos, pues, a la facultad de re-chazar in limine una demanda, explicando que se pretendía crear un despacho saneador a fin de obtener un limpio debate procesal o evitar el dispendio innecesario de la actividad jurisdiccional, como sucede en muchas ocasiones.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Esto motivó para crear, en especie, la improponibilidad de la demanda, como reiteración del citado rechazo; mas, empezaron las dudas sobre su aplicación, específicamente al abordarlo en la prosecución del juicio o in persequendi litis, es decir, en cualquier estado del proceso y no sólo abinitio, lo cual fue resuelto obteniendo un nuevo concepto: EL RECHAZO DE LA DEMANDA SIN TRÁMITE COMPLETO, que se identifica en igual sentido a la falta de proponibilidad de la demanda. En este sentido, está referida ya no al momento procesal que se pronuncia, sino que al hecho de no obtenerse, como se debe y persigue en todo proceso, una sentencia satisfactiva que conforme la normal terminación de </w:t>
      </w:r>
      <w:r w:rsidRPr="001A0606">
        <w:rPr>
          <w:rFonts w:ascii="Arial" w:eastAsia="Times New Roman" w:hAnsi="Arial" w:cs="Arial"/>
          <w:sz w:val="24"/>
          <w:szCs w:val="24"/>
          <w:lang w:eastAsia="es-CR"/>
        </w:rPr>
        <w:lastRenderedPageBreak/>
        <w:t>aquel; consecuentemente, en cualquier estado de la causa, aún al final, se reputa sin trámite completo; sin embargo, ello deja el vacío de considerarlo como un despacho saneador, pues parece incongruente con sus finalidades propias e intrínsecas (evitar la inútil actividad jurisdiccional). Entonces, se descubre como necesario abortar el hecho de considerar que la improponibilidad es exclusivamente un despacho saneador, pues es insuficiente.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 este nivel, surge la interrogante: ¿cuál es su verdadera naturaleza jurídica?. Para dar una respuesta coherente, hay que partir -indudablemente- del objeto de la figura, el cual es purificar el ulterior conocimiento de una demanda o, en su caso, ya en conocimiento rechazarla por defectos formales o de fondo. Para ello, se ha concedido al juzgador, de cualquier materia, en su calidad de director y no espectador, controlar que esa petición sea adecuada para obtener una sentencia satisfactiva; en ese sentido, se concluye que no es más que una manifestación contralora de la actividad jurisdiccional, proveyéndose en cualquier estado del proceso, dependiendo de lo manifiesto o encubierto (latente) del defecto que la motive.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II.2. La improponiblidad en nuestro proceso de amparo</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Retomando la idea vertida en las últimas líneas del apartado II.1.1., podemos afirmar que en nuestra Ley de Procedimientos Constitucionales la figura de la improponibilidad de la demanda no es nueva, si se consideran sus especies dentro del proceso de amparo: la improcedencia y la inadmisibilidad (artículos 12, 13, 14, y 18), pues ambas configuran, como ya analizamos, constituyen un rechazo de la demanda -de amparo-, entendida como el acto formal típico de iniciación que lleva implícito la pretensión constitucional del impetrante; sin embargo, y como más adelante analizaremos, su regulación es confusa.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En efecto, el rechazo sin trámite completo de la demanda de amparo, a causa de </w:t>
      </w:r>
      <w:r w:rsidRPr="001A0606">
        <w:rPr>
          <w:rFonts w:ascii="Arial" w:eastAsia="Times New Roman" w:hAnsi="Arial" w:cs="Arial"/>
          <w:sz w:val="24"/>
          <w:szCs w:val="24"/>
          <w:lang w:eastAsia="es-CR"/>
        </w:rPr>
        <w:lastRenderedPageBreak/>
        <w:t>los defectos que ella adoleciere, produce que no se dé curso normal al proceso constitucional o, en el peor de los casos, que el proceso se desarrolle conteniendo latente el defecto, y no sea sino hasta el momento de dictar sentencia definitiva que la falta de una de las cualidades intrínsecas a la demanda se deduzca. Entonces, podemos clasificar en dos los motivos por los cuales se rechaza una demanda de amparo: motivos de fondo y de forma. Los motivos de forma se refieren a la manera exigida por la Ley para presentar una demanda, es decir, su calidad extrínseca; la falta de algunas de éstas formalidades produce (o debería producir) una especie de rechazo conocido como inadmisibilidad. Los motivos de fondo se refieren a su calidad intrínseca, y que atacan directamente a la pretensión constitucional; los vicios en algunos de estos motivos produce (o debería de producir) una especie de rechazo conocido como improcedencia. Lo esencial en este punto es tener claro que la consecuencia es -como ya se explicó- el rechazo de la demanda sin trámite completo, no importando los nombres que adopten sus especies. Eso sí, distinguiendo siempre entre los motivos de fondo y de forma, puesto que un rechazo generado por los primeros motivos deja intacta la pretensión constitucional, pudiendo ser nuevamente presentada. En cambio, un rechazo por motivos de fondo implica una imposibilidad absoluta en la facultad de juzgar, hiriendo mortalmente la pretensión constitucional del impetrante.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Precisando, la Ley de Procedimientos Constitucionales establece, en su artículo 14, lo que deberá expresar la demanda de amparo, es decir, la enumeración taxativa de los requisitos exigidos para su presentación los cuales, en algunos casos, v.g., el numeral 4° y 5°, no son meros formalismos, pues están estrechamente vinculados a la pretensión constitucional. Los artículos 13 y 18 establecen posibles formas de rechazo de toda demanda de esta naturaleza: la improcedencia (expresamente) y la inadmisibilidad (implícitamente). En relación, los artículos 31 numeral 3° y 12 establecen otras formas de “rechazo”; el primero bajo la figura del sobreseimiento; el segundo con alusión, únicamente en su </w:t>
      </w:r>
      <w:r w:rsidRPr="001A0606">
        <w:rPr>
          <w:rFonts w:ascii="Arial" w:eastAsia="Times New Roman" w:hAnsi="Arial" w:cs="Arial"/>
          <w:sz w:val="24"/>
          <w:szCs w:val="24"/>
          <w:lang w:eastAsia="es-CR"/>
        </w:rPr>
        <w:lastRenderedPageBreak/>
        <w:t>inciso segundo, a la improcedencia, sin especificar especie alguna en los demás incisos que lo conforman.</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Veamos, el artículo 13 reza que “El juicio de amparo es improcedente en asuntos judiciales puramente civiles, comerciales o laborales, y respecto de sentencias definitivas ejecutoriadas en materia penal”; el artículo 18, por su parte, establece que “recibido el escrito de demanda, la Sala lo admitirá si se hubieren llenado los requisitos que exige el Art. 14. En caso contrario, prevendrá al peticionario que lo haga dentro del término de setenta y dos horas a contar de la notificación respectiva. La falta de aclaración o de corrección oportuna motivará la declaratoria de improcedencia”; el artículo 19 nos dice que “Al admitir la demanda, la Sala en el mismo auto, resolverá sobre la suspensión del acto contra el que se reclama…”; el artículo 31 numeral 3° dispone que “El juicio de amparo terminará por sobreseimiento en los casos siguientes: 3) Por advertir el Tribunal que la demanda se admitió en contravención con los Arts. 12, 13 y 14 siempre que no se tratare de un error de derecho;”; y el artículo 12 que “…La acción de amparo procede contra toda clase de acciones y omisiones de cualquier autoridad, funcionario del Estado o de sus órganos descentralizados y de las sentencias definitivas pronunciadas por la Sala de lo Contencioso Administrativo que violen aquellos derechos u obstaculicen su ejercicio… La acción de amparo únicamente podrá incoarse cuando el acto contra el que se reclama no puede subsanarse dentro del respectivo procedimiento mediante otros recursos… Si el amparo solicitado se fundare en detención ilegal o restricción de la libertad personal de un modo indebido, se observará lo que dispone el Título IV de la presente ley”.</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 indispensable ahora analizar cada una de las disposiciones transcritas a la luz de la improponibilidad de la demanda para poder clarificar su confusa e incompleta regulación, comprender las ventajas de la figura en comento y proponer posibles soluciones, las cuales -en alguna medida- ya fueron esbozadas.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Liminarmente, hay que decir que el artículo 13 es el primero en mencionar una forma de rechazo de la demanda de amparo: establece la improcedencia de la misma por motivos de fondo, es decir, cuando la pretensión del impetrante esté referida a asuntos judiciales puramente civiles, comerciales o laborales y respecto de sentencias definitivas ejecutoriadas en materia penal (asuntos de “mera legalidad”), y no a la vulneración de algún o algunos de los derechos protegidos por la Constitución. Esta disposición es bastante atinada y acorde a la teoría defendida; sin embargo, se refiere sólo al rechazo limine litis o ab initio, producido -a mi entender- cuando el defecto en la pretensión, contenido en la demanda de amparo, sea manifiesto o grosero, para no prejuzgar. Ahora bien, qué sucede cuando el vicio establecido por el referido artículo sea latente o encubierto, y ante la duda inicial se decide darle trámite al proceso, o cuando por descuido-negligencia pasó desapercibido en un primer momento por la Sala de lo Constitucional. La Ley de Procedimientos Constitucionales lo resuelve con el artículo 31 numeral 3° ya transcrito: sobreseimiento. Considero que ello no es adecuado y debe ser corregido por nuestros legisladores, ya que lo correcto hubiera sido establecer la posibilidad de rechazar en el mismo sentido, in persequendi litis, la demanda de amparo, es decir, declarar su improcedencia no importando la etapa en que se encuentre el proceso, configurando así una forma anormal de terminación del mismo. Y es que en ambos casos existe un defecto absoluto en la facultad de juzgar en vista de la falta de proponibilidad de la pretensión. Esta posibilidad de rechazo (in persequendi litis) es parte de la potestad contralora del Órgano Jurisdiccional de toda la actividad de la misma naturaleza, y no sólo de aquella que se produce limine litis. Por otro lado, el rechazo de la demanda in persequendi litis es aceptado de una u otra forma especialmente por la doctrina hispa-noamericana, argumentando que de esa manera no se reduce aquella a un rechazo in lime litis sino a un pronunciamiento en cualquier estado del proceso, inhibiendo al juzgador a que provea una sentencia satisfactiva.</w:t>
      </w:r>
    </w:p>
    <w:p w:rsidR="00B15F1C"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Peyrano nos dice5 que el pronunciamiento de un juicio desfavorable de proponibilidad de la demanda por defectos en la pretensión debe ser pronunciado cuando el tribunal se encuentre en la imposibilidad de juzgar la pretensión propuesta, es decir, al momento en que se produzca el defecto absoluto en la facultad de juzgar. En efecto, si el conocimiento de la pretensión invocada por el impetrante no corresponde en absoluto al tribunal constitucional, éste debe declararlo así, en cualquier etapa o grado del proceso, es decir, que tan pronto como la Sala de lo Constitucional advierta que los hechos en que se fundamenta la pretensión constitutiva de la causa petendi no son idóneos para obtener una favorable decisión de mérito, deber rechazar de oficio la demanda, sea cual fuere el estado del proceso.</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El artículo 18 se refiere a la admisión de la demanda de amparo cuando ésta cumple con los requisitos exigidos (artículo 14) para su presentación. Este juicio de admisibilidad (parte integrante del de proponibilidad) consiste -únicamente- en la verificación de que el escrito contenga expresamente las formalidades requeridas por el referido artículo 14, sin entrar a ningún análisis de fondo, tarea del juicio de fundabilidad (análisis de la proponibilidad de la pretensión). Ahora bien, el artículo 18 mezcla dos tipos de rechazo de la demanda de amparo: la inadmisibilidad y la improcedencia. En efecto, establece que recibido el escrito por la Sala de lo Constitucional, ésta lo ADMITIRÁ si llena los requisitos del artículo 14; en caso contrario -de acuerdo siempre a la disposición citada- prevendrá al peticionario que lo haga dentro del término de setenta y dos horas a partir de la notificación respectiva. Hasta aquí, todo está acorde a la doctrina de la improponibilidad, legislaciones procesales de Latinoamérica y el Código Procesal Civil Tipo para Iberoamérica; sin embargo, en su parte final el artículo 18 establece que la falta de aclaración o de corrección oportuna motivará la declaratoria de IMPROCEDENCIA, lo cual es un error.</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Si una demanda no cumple con las formalidades exigidas por la ley, se previene </w:t>
      </w:r>
      <w:r w:rsidRPr="001A0606">
        <w:rPr>
          <w:rFonts w:ascii="Arial" w:eastAsia="Times New Roman" w:hAnsi="Arial" w:cs="Arial"/>
          <w:sz w:val="24"/>
          <w:szCs w:val="24"/>
          <w:lang w:eastAsia="es-CR"/>
        </w:rPr>
        <w:lastRenderedPageBreak/>
        <w:t>para que se subsanen los vicios en un tiempo estipulado (como lo establece la primera parte del artículo ahora en comento); de no suceder así, la doctrina moderna (encabezada por la suramericana) establece que la demanda se declara, limine litis, inadmisible y se tiene por no presentada, quedando a salvo la pretensión del actor pues tal rechazo no afecta lo esencial de la petición; sin embargo, el artículo 18 establece que la falta de aclaración o corrección oportuna -de cualquiera de las formalidades expresadas en el artículo 14- motivará la declaratoria, limine litis, de improcedencia. Como puede apreciarse, la disposición confunde los tipos de rechazo, pues se regula la falva de cumplimiento de los requisitos exigidos por el artículo 14 para la presentación de la demanda de amparo (implícitamente, inadmisibilidad) y la consecuencia del incumplimiento de una prevención al respecto: improcedencia. Considero firmemente que la falta de aclaración o corrección oportuna de alguna o algunas de las formalidades únicamente puede producir un rechazo de la demanda, bajo la especie de la inadmisibilidad, ya que la improcedencia implica análisis sobre el fondo de lo pretendido.</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Siendo flexibles con el artículo pudiéramos pensar que nuestro legislador quiso regunar en el mismo el rechazo de la demanda por vicios en su pretensión, es decir, ir más allá de una simple corroboración in limine de los requisitos y entrar al análisis, también ab initio, del fondo de lo pedido, es decir, los numerales 4° y 5° del artículo 14 referidos al derecho protegido por la Constitución que se considere violado y sus respectivos argumentos. Ahora bien, el legislador no diferenció esto en la parte final del artículo 18, dejando la puerta abierta para declarar improcedente una demanda cuando no se aclare o corrija algún requisito que constituya un mero formalismo, lo que no es congruente con la especie que nos ocupa (inadmisibilidad). Y es que si se declara improcedente una demanda de amparo, limine litis, sólo debe ser por vicios en su pretensión (por supuesto que plasmados dentro de la demanda), estando imposibilitado el impetrante para volver a promoverla; si se declara inadmisible la misma, limine litis, sólo debe ser por vicios en su postulación, esto es, falta de los requisitos </w:t>
      </w:r>
      <w:r w:rsidRPr="001A0606">
        <w:rPr>
          <w:rFonts w:ascii="Arial" w:eastAsia="Times New Roman" w:hAnsi="Arial" w:cs="Arial"/>
          <w:sz w:val="24"/>
          <w:szCs w:val="24"/>
          <w:lang w:eastAsia="es-CR"/>
        </w:rPr>
        <w:lastRenderedPageBreak/>
        <w:t>exigidos para su presentación (sin ningún análisis de fondo), estando en la posibilidad el impetrante de volver a proponer su pretensión, ya que el rechazo de que fue objeto su demanda no atacó el fondo o los hechos en que se fundamenta la pretensión constitutiva de la causa petendi.</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efecto, el acto de presentar una demanda -que determina su admisibilidad- está sometido a ciertas formalidades que deben respetarse considerando que ella define los lineamientos extrínsecos dentro de los que se configura la pretensión. Es por ello que no puede abandonarse al arbitrio del impetrante la forma en que dirigirá su escrito. En otras palabras, fundamentalmente lo que se exige para admitir una demanda de amparo es que se haga alusión a tales requisitos (artículo 14) en forma clara, a fin de que el examen prima facie de la demanda sea satisfactorio.</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Declarando el juzgador que una demanda carece de los requisitos legales en forma patente o que la misma es evidentemente oscura, se conforma la inadmisibilidad, por ser improponible. Esta modalidad de rechazo presenta la peculiaridad de ser una medida transitoria, ya que el defecto por sí sólo no es capaz de frustrar permanentemente el proceso, por tanto, existe la posibilidad que una vez remediada la imperfección, éste se desarrolle eficazmente. En vista de ello, puede afirmarse que este juicio de proponibilidad de la demanda es un verdadero eje contralor de la misma, o lo que conocemos también como despacho saneador.</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 importante analizar ahora lo que puede suceder cuando a la Sala de lo Constitucional se le escape, de su examen prima facie, algún vicio en la proposición de la demanda, es decir, cuando se admite adoleciendo la falta de alguno o algunos de los requisitos establecidos por el artículo 14. Esta situación -indiscutiblemente- sólo puede darse por descuido de la Sala, ya que los requisitos para la presentación de la demanda no pueden ser latentes o encubiertos (sí para la pretensión), sino únicamente manifiestos o groseros, pues </w:t>
      </w:r>
      <w:r w:rsidRPr="001A0606">
        <w:rPr>
          <w:rFonts w:ascii="Arial" w:eastAsia="Times New Roman" w:hAnsi="Arial" w:cs="Arial"/>
          <w:sz w:val="24"/>
          <w:szCs w:val="24"/>
          <w:lang w:eastAsia="es-CR"/>
        </w:rPr>
        <w:lastRenderedPageBreak/>
        <w:t>hemos de suponer que todas las formas de presentación de demandas son manifiestas y, más o menos, taxativamente reguladas por el legislador. Partiremos, pues, de la posibilidad que un defecto formal, indebidamente pero si posible, fue inadvertido por la Sala en su examen liminar y por tal motivo procedió a darle trámite a la demanda y previo a proveer una sentencia definitiva, en cualquier estado del proceso, percibe el error, ¿qué hacer?.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Si la omisión de las formas establecidas para la presentación de la demanda no es advertida limine litis sino que in persequendi litis, la Sala igualmente deberá examinar la magnitud del defecto de que se trate y poner de manifiesto, de la misma manera, su potestad jurisdiccional, dirigiendo y controlando un limpio debate procesal. La Ley de Procedimientos Constitucionales, en su artículo 31, numeral 3°, establece que si el tribunal advierte (in persequendi litis) que la demanda se admitió en contravención con el artículo 14 -para el caso analizado-, siempre que no se trate de un error de derecho, deberá SOBRESEER.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La disposición anteriormente citada posee dos aspectos relevantes: el primero, que si se advierte (in persequendi litis) que la demanda adolece de algún vicio de forma el tribunal debe sobreseer; el segundo, que el sobreseimiento se podrá dar siempre que no se trate de un error de derecho. Veamos, enmarcar bajo la figura del sobreseimiento el rechazo de la demanda, en cualquier estado del proceso, por el “descubrimiento” de vicios o defectos en su proposición, siempre y cuando no se trate de un error de derecho, quiere decir -en mi opinión- que la informalidad ha creado una imposibilidad real en la facultad de juzgar el caso (cuando el defecto se encuentre vinculado estrechamente a la pretensión a fin que resulte imposible continuar con el trámite, v.g., no individualizar claramente la autoridad demandada) o que su subsanación pueda afectar -directa o indirectamente- el derecho de la contraparte y, por tanto, la demanda se repele, sobreseyendo a la autoridad demandada. Ahora bien, lo más adecuado en este punto hubiera sido (como explicamos para el rechazo in persequendi litis por motivos de fondo) proveer declarando la improponibilidad de la demanda </w:t>
      </w:r>
      <w:r w:rsidRPr="001A0606">
        <w:rPr>
          <w:rFonts w:ascii="Arial" w:eastAsia="Times New Roman" w:hAnsi="Arial" w:cs="Arial"/>
          <w:sz w:val="24"/>
          <w:szCs w:val="24"/>
          <w:lang w:eastAsia="es-CR"/>
        </w:rPr>
        <w:lastRenderedPageBreak/>
        <w:t>aplicando la especie correspondiente (sentencia impeditiva), y no el sobreseimiento (sentencia satisfactiva desestimatoria).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vista de lo arriba subrayado, queda sin efecto -dentro de la Ley de Procedimientos Constitucionales- el rechazo de la demanda in persequendi litis por defectos puramente formales, v.g., la edad del impetrante, por considerar el legislador constitucional -creemos- lo inútil de un efecto inmediato preventivo, tomando en consideración especialmente lo avanzado del proceso y lo trascendente del defecto. En efecto, puede suceder que el vicio advertido in persequendi litis no sea capaz de producir ninguna modificación a la estructura misma del proceso, ni vulnere el derecho de las partes, es decir, que resulte inútil dilatar el eficaz desempeño en la administración de justicia por alguna informalidad que, en todo caso, constituye un claro descuido del juzgador al no haberlo señalado liminarmente.</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Por último, nos queda, para completar el análisis, comentar los incisos 2°, 3° y 4° del artículo 12 de la Ley de Procedimientos Constitucionales. El inciso segundo regula una especie de rechazo, la improcedencia, la cual se configurará cuando la pretensión (luego del análisis de fondo y no la simple corroboración de su enunciamiento) no esté referida a acciones u omisiones provenientes de cualquier autoridad, funcionario del Estado o de sus órganos descentralizados o sentencias definitivas pronunciadas por la Sala de lo Contencioso Administrativo, lo cual debe quedar plasmado en la demanda (numeral 2° y 5° del artículo 14); sin embargo, el inciso no establece el momento procesal a que está referido tal rechazo, es decir, si puede configurarse aún in persequendi litis y no sólo limine litis. En todo caso, debemos de aplicar el mismo razonamiento vertido cuando se analizó el artículo 13 del mismo cuerpo normativo.</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El inciso tercero no hace referencia a especie alguna de rechazo, pues sólo establece que el amparo “únicamente podrá incoarse cuando el acto contra el que se reclama no puede subsanarse dentro del respectivo procedimiento </w:t>
      </w:r>
      <w:r w:rsidRPr="001A0606">
        <w:rPr>
          <w:rFonts w:ascii="Arial" w:eastAsia="Times New Roman" w:hAnsi="Arial" w:cs="Arial"/>
          <w:sz w:val="24"/>
          <w:szCs w:val="24"/>
          <w:lang w:eastAsia="es-CR"/>
        </w:rPr>
        <w:lastRenderedPageBreak/>
        <w:t>mediante otros recursos”. En efecto, hacer el contrario sensu de la disposición citada arroja la duda sobre si el amparo es improcedente o inadmisible cuando el acto contra el que se reclama todavía puede subsanarse dentro del respectivo procedimiento administrativo mediante otros recursos, es decir, ¿sería defecto de fondo o de forma?. La jurisprudencia de la Sala de lo Constitucional nos dice -en las sentencias del tres y del seis de abril de mil novecientos noventa y seis, bajo los números de expediente 2-M-96 y 2-G-96 respectivamente- que la infracción al principio de definitividad es supuesto de improcedencia del amparo o, de otra forma, que nuestro amparo constitucional es improcedente cuando no ha habido agotamiento y ejercicio previo y necesario de todos los recursos que la ley que rige el acto reclamado establece para impugnarlo (principio de definitividad). A mi entender, el inciso tercero se refiere a la falta de requisito vinculado a la actividad que la pretensión entraña. Y es que el tiempo en que la pretensión (sea constitucional o de cualquier otra materia) debe ser deducida tiene limitaciones genéricas y específicas. A las primeras se refieren las normas procesales que determinan cuáles son los días y horas hábiles para cumplir actos procesales válidos. Las limitaciones específicas se hallan establecidas en aquellas normas que excluyen la admisibilidad de ciertas pretensiones cuando las mismas son planteadas antes o después de realizado o transcurrido determinado requisito o plazo. Así por ejemplo lo señalado por el inciso ahora en comento del artículo 12 de la Ley de Procedimientos Constitucionales y el pintoresco plazo del llanto del artículo 1257 del Código Civil, que establece que “Los títulos ejecutivos contra el difunto lo serán igualmente contra los here-deros; pero los acreedores no podrán entablar o llevar adelante la ejecución, sino pasados ocho días después de la notificación judicial de sus títulos”.</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Por último, considero que el inciso cuarto implícitamente regula una causal de improcedencia de la pretensión de amparo, cuando ésta se funde en “detención ilegal o restricción de la libertad personal de un modo indebido”, pues ello es materia de hábeas corpus y no de amparo. Ahora bien, en éstos últimos dos incisos -al igual que en el segundo- queda un vacío: no se establece si el </w:t>
      </w:r>
      <w:r w:rsidRPr="001A0606">
        <w:rPr>
          <w:rFonts w:ascii="Arial" w:eastAsia="Times New Roman" w:hAnsi="Arial" w:cs="Arial"/>
          <w:sz w:val="24"/>
          <w:szCs w:val="24"/>
          <w:lang w:eastAsia="es-CR"/>
        </w:rPr>
        <w:lastRenderedPageBreak/>
        <w:t>rechazo podrá darse únicamente limine litis o también in persequendi litis. La solución, espero, está por más explicada.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III. CONCLUSIONES</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Es preciso ahora hacer un recorrido conclusivo e insistir objetivamente sobre todos y cada uno de los puntos que determinan, en sentido general, el contenido y alcances del rechazo de la demanda como manifestación contralora de la actividad jurisdiccional, para poder propiciar su aplicación y despertar interés en la misma: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improponibilidad de la demanda es un concepto amplio y genérico dentro del cual se entiende comprendido tanto el rechazo in limine como el rechazo in persequendi de la misma.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El rechazo de la demanda por ser ella improponible debemos entenderlo en sentido amplio y comprenderá integrado en él, las diversas figuras que existen actualmente y que se conocen como inadmisibilidad, improcedencia, ineptitud, etc.</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Debemos entender incorporados en la figura, tanto los aspectos vinculados a la proposición de la demanda, como a la postulación, es decir, tanto aspectos formales encaminados a la pretensión, como meramente de fondo. En ese sentido, hemos de considerar que la declaratoria de improponibilidad se regirá circunscrita a dos efectos determinantes: uno de subsanabilidad y otro de insubsanabilidad, de acuerdo al defecto que motive tal rechazo.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El rechazo de la demanda sin trámite completo no viola de ninguna manera el derecho de acción ni el debido proceso legal, como sostienen algunos, ni tampoco representa un obstáculo para acceder a la pronta y eficaz </w:t>
      </w:r>
      <w:r w:rsidRPr="001A0606">
        <w:rPr>
          <w:rFonts w:ascii="Arial" w:eastAsia="Times New Roman" w:hAnsi="Arial" w:cs="Arial"/>
          <w:sz w:val="24"/>
          <w:szCs w:val="24"/>
          <w:lang w:eastAsia="es-CR"/>
        </w:rPr>
        <w:lastRenderedPageBreak/>
        <w:t>administración de justicia. La facultad jurisdiccional de rechazar una demanda tiende, sin lugar a dudas, a purificarla para su ulterior conocimiento y propiciar un orden a fin de obtener un genuino debate procesal, observando todos sus trámites desde la aplicación inmediata de los principios de lealtad y buena fe dentro del proceso.</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improponibilidad de la demanda, ciertamente, es una figura dinámica. Lo que ayer podía ser calificado como improponible, hoy podrá ya no serlo por alguna circunstancia o previsión específica del legislador. Y es que el calificativo “demanda improponible” depende de la revisión del ordenamiento legal expreso dentro del cual se inserta la figura. Sin embargo, no hay que perder de vista que por definición debemos entender que, independientemente del ámbito temporal en que se inserte el o los advenimientos de figuras improponibles, siempre todas y cada una de ellas formarán parte -en términos generales- del cúmulo de defectos de que pueda adolecer una demanda en su proposición o en su postulación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aplicación de la improponibilidad de la demanda en su sentido amplio sería una medida positiva que ayudaría a estructurar un sistema de impartición de justicia en el que las disputas de trascendencia jurídica sean ventiladas con estricto apego a la ley, y con el menor sacrificio de intereses patrimoniales, temporales y personales. Y es que con dicha aplicación se conseguiría, entre otras cosas, que las pretensiones sean deducidas sin dejar margen a omisiones, errores, grados de incertidumbre o mala fe, que redunden en retardos, prolongaciones o frustraciones e impidan -sobre todo- una rápida, expedita, efectiva y cumplida impartición de justicia.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En la actualidad se concibe que la anormal duración del proceso implica una denegación de justicia, por lo cual debe de reducirse al mínimo posible; sin embargo, la celeridad no debe traducirse en mengua del derecho de defensa ni de garantías del debido proceso. Asimismo, consideramos que ha llegado el </w:t>
      </w:r>
      <w:r w:rsidRPr="001A0606">
        <w:rPr>
          <w:rFonts w:ascii="Arial" w:eastAsia="Times New Roman" w:hAnsi="Arial" w:cs="Arial"/>
          <w:sz w:val="24"/>
          <w:szCs w:val="24"/>
          <w:lang w:eastAsia="es-CR"/>
        </w:rPr>
        <w:lastRenderedPageBreak/>
        <w:t>momento de conceder al juzgador facultades más amplias de las que actualmente posee, dentro de los límites de la discrecionalidad, la justicia y el derecho, para que aquel se convierta en verdadero director del proceso. Y es que precisamente uno de los fundamentos sobre el cual descansa la aplicación de la improponibilidad de la demanda es el ejercicio de atribuciones judiciales implícitas enraizadas en los principios de autoridad, eficacia, economía y celeridad procesal.</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fin, creemos indispensable que se regule, en la nueva Ley Procesal Constitucional, de modo expreso y amplio, la figura del rechazo de la demanda sin trámite completo o improponibilidad de la demanda, estableciéndose su contenido y alcances, las causas que lo motiva y su consecuente efecto.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IV. BIBLIOGRAFIA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ALCALÁ ZAMORA Y CASTILLO, NICETO. “Nuevos Estudios de Derecho Procesal”. Madrid: Técnos, 1980.</w:t>
      </w:r>
    </w:p>
    <w:p w:rsidR="001D1834" w:rsidRPr="001A0606"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ALLORIO, ENRICO. “Necesidad de Tutela Jurídica”. Tomo II. Buenos Aires, Editorial Ejea, 1964. “Pro-blemas de Derecho Procesal”. Buenos Aires: Ediciones Jurídicas Europa-América, 1963. 2° v. </w:t>
      </w:r>
    </w:p>
    <w:p w:rsidR="001D1834" w:rsidRPr="001A0606"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ALSINA, HUGO. “Tratado Teórico Práctico de Derecho Procesal Civil y Comercial”. 2a. Ed. Buenos Aires: EDIAR, 1963. 7° v. </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AREAL, LEONARDO Y CARLOS FE-NOCHIETTO. “Manual de Derecho Procesal”. Buenos Aires, 1970, La Ley, Tomo II.</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BARRIOS DE ÁNGELIS. “Introducción al Estudio del Proceso”. Buenos Aires, Ediciones Depalma, 1983.</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CABANELLAS, GUILLERMO.</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“Diccionario Enciclopédico de Derecho Usual”. 16 Ed., Buenos Aires, Edit.: HELIASTA, 1981. 8° v.</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CADER CAMILOT, ALDO; GODÍNEZ, CARLOS MARIO; PARADA GÁ-MEZ, GUILLERMO; TORRES RUBIO, MARIO. “La Improponibilidad de la Demanda”. Universidad Centroa-mericana “José Simeón Cañas”, Trabajo de Graduación. Agosto de 1996.</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CALAMANDREI, PIERO. “Derecho Procesal Civil”. Buenos Aires: Ediciones Jurídicas Europa-América, 1973. 3° v.</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CHAPPINI, JULIO O. “El Proceso Incidental”. Buenos Aires, Editorial Universidad, 1984.</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CHIOVENDA, JOSÉ. “Principios de Derecho Procesal Civil”. Tomo II. Madrid, Instituto Editorial Reus S.A. </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COUTURE, EDUARDO J.</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“Fundamentos del Derecho Procesal Civil”. Tercera Edición (Póstuma). Buenos Aires, Ediciones Depalma.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DÍAZ, CLEMENTE. “Instituciones de Derecho Procesal”. Buenos Aires, Ed. Abeledo-Perrot, 1972.</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ECHANDÍA, DEVIS. “Teoría General del Proceso”. Tomo I. Buenos Aires, Editorial Universidad S.R.L..</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FAIRÉN GUILLÉN, VÍCTOR. “Doctrina General del Derecho Procesal”. Librería BOSCH -Ronda Universitaria 11, 1990."Temas del Ordenamiento Procesal". Madrid: Técnos, 1969. 3° v.</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GIMENO SENDRA, JOSÉ VICEN-TE. “Fundamentos de Derecho Pro-cesal”. Madrid: Civitas, 1981.</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GOCHEZ CASTRO, ANGEL. “Indice de la Jurisprudencia Salvadoreña”. Santa Ana, El Salvador, Tipografía Comercial N. Cabezas Duarte e hijos, 1954.</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GUASP, JAIME. “Derecho Procesal Civil”. Tercera Edición. Madrid, Instituto de Estudios Políticos, 1968.</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OVALLE FAVELA, JOSÉ. “Estudios de Derecho Procesal”. México: UNAM, 1981.</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PALACIO, LINO ENRIQUE. “Derecho Procesal Civil”. Buenos Aires, Abeledo-Perrot, 1969, ts. II y IV.</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PALLARES, EDUARDO. “Derecho Procesal Civil”. Décima Primera Edición. Editorial Porrúa.</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PEYRANO, JORGE WALTER..</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Proceso Atípico”. Buenos Aires, Editorial Universidad S.R.L., 1993.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PORRUA PEREZ, FRANCISCO.</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“Teoría del Estado”. Vigésima Edición. México, 1985.</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RAMÍREZ ARCILLA, CARLOS.</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“Teoría de la Acción: Temas de Derecho Procesal Civil”. Bogotá: Editorial Temis, 1969. XVI.</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REDENTI, ENRICO. “Derecho Procesal Civil”. Trad. de Santiago Sentís Melendo y Marino Ayerra Redín, Buenos Aires, Ejea, 1957, t. I.</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ROCCO, UGO. “Tratado de Derecho Procesal Civil”. Tomo I. Buenos Aires, Ediciones Temis-Depalma, 1969.</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Código Civil y de Procedimientos Civiles de El Salvador</w:t>
      </w:r>
    </w:p>
    <w:p w:rsidR="00864BBB" w:rsidRDefault="001D1834"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Código de Familia de El Salvador</w:t>
      </w:r>
    </w:p>
    <w:p w:rsidR="001D1834" w:rsidRPr="001A0606" w:rsidRDefault="001D1834" w:rsidP="00864BBB">
      <w:pPr>
        <w:spacing w:after="0" w:line="360" w:lineRule="auto"/>
        <w:ind w:left="720"/>
        <w:rPr>
          <w:rFonts w:ascii="Arial" w:eastAsia="Times New Roman" w:hAnsi="Arial" w:cs="Arial"/>
          <w:sz w:val="24"/>
          <w:szCs w:val="24"/>
          <w:lang w:eastAsia="es-CR"/>
        </w:rPr>
      </w:pPr>
      <w:r w:rsidRPr="001A0606">
        <w:rPr>
          <w:rFonts w:ascii="Arial" w:eastAsia="Times New Roman" w:hAnsi="Arial" w:cs="Arial"/>
          <w:sz w:val="24"/>
          <w:szCs w:val="24"/>
          <w:lang w:eastAsia="es-CR"/>
        </w:rPr>
        <w:br/>
        <w:t>Jornadas Iberoamericanas de Derecho Procesal</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Anteproyecto de Código Procesal Civil Tipo para Iberoamérica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Código Procesal Civil de la República Oriental del Uruguay</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Código Procesal Civil de Perú</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Exposición de Motivos del Proyecto de Reformas al Código de Procedimientos Civiles de El Salvador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Revista Judicial, Tomo XC, Órgano Judicial, Corte Suprema de Justicia, El Salvador, 1994.</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Abogado Asistente del Centro de Jurisprudencia de la Corte Suprema de Justicia</w:t>
      </w:r>
      <w:r w:rsidRPr="001A0606">
        <w:rPr>
          <w:rFonts w:ascii="Arial" w:eastAsia="Times New Roman" w:hAnsi="Arial" w:cs="Arial"/>
          <w:sz w:val="24"/>
          <w:szCs w:val="24"/>
          <w:lang w:eastAsia="es-CR"/>
        </w:rPr>
        <w:br/>
        <w:t xml:space="preserve">1.- Jaime Guasp. Derecho Procesal Civil. Tercera Edición. (Madrid, Instituto de Estudios Políticos, 1968). P. 101. </w:t>
      </w:r>
    </w:p>
    <w:p w:rsidR="001D1834" w:rsidRPr="001A0606" w:rsidRDefault="001D1834" w:rsidP="00D43A4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2 - Peyrano, Jorge Walter. El Proceso Atípico. Buenos Aires, Editorial Universidad S.R.L., 1993. </w:t>
      </w:r>
    </w:p>
    <w:p w:rsidR="001D1834" w:rsidRPr="001A0606" w:rsidRDefault="001D1834" w:rsidP="00D43A4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3.- Echandía, Devis. Teoría General del Proceso. Tomo I. Buenos Aires, Editorial Universidad S.R.L.. </w:t>
      </w:r>
    </w:p>
    <w:p w:rsidR="001D1834" w:rsidRPr="001A0606" w:rsidRDefault="001D1834" w:rsidP="00D43A4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4.- Cabanellas, Guillermo. Diccionario Enciclopédico de Derecho Usual. 16 De., Buenos Aires, Edit.: HELIASTA, 1981. 8 v. </w:t>
      </w:r>
    </w:p>
    <w:p w:rsidR="001D1834" w:rsidRPr="001A0606" w:rsidRDefault="001D1834" w:rsidP="00D43A44">
      <w:pPr>
        <w:spacing w:before="100" w:beforeAutospacing="1" w:after="100" w:afterAutospacing="1"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 Peyrano. ep. cit. pp 41</w:t>
      </w:r>
    </w:p>
    <w:p w:rsidR="001D1834" w:rsidRPr="001A0606" w:rsidRDefault="001D1834" w:rsidP="00D43A44">
      <w:pPr>
        <w:spacing w:before="100" w:beforeAutospacing="1" w:after="100" w:afterAutospacing="1" w:line="360" w:lineRule="auto"/>
        <w:ind w:left="720"/>
        <w:jc w:val="both"/>
        <w:rPr>
          <w:rFonts w:ascii="Arial" w:eastAsia="Times New Roman" w:hAnsi="Arial" w:cs="Arial"/>
          <w:sz w:val="24"/>
          <w:szCs w:val="24"/>
          <w:lang w:eastAsia="es-CR"/>
        </w:rPr>
      </w:pPr>
    </w:p>
    <w:p w:rsidR="001B0EA8" w:rsidRPr="001A0606" w:rsidRDefault="001B0EA8" w:rsidP="00D43A44">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476B9F" w:rsidRPr="001A0606" w:rsidTr="00476B9F">
        <w:trPr>
          <w:tblCellSpacing w:w="0" w:type="dxa"/>
        </w:trPr>
        <w:tc>
          <w:tcPr>
            <w:tcW w:w="5000" w:type="pct"/>
            <w:shd w:val="clear" w:color="auto" w:fill="EFEFEF"/>
            <w:hideMark/>
          </w:tcPr>
          <w:p w:rsidR="00476B9F" w:rsidRPr="001A0606" w:rsidRDefault="00476B9F" w:rsidP="00D43A44">
            <w:pPr>
              <w:spacing w:after="0" w:line="360" w:lineRule="auto"/>
              <w:jc w:val="both"/>
              <w:rPr>
                <w:rFonts w:ascii="Arial" w:eastAsia="Times New Roman" w:hAnsi="Arial" w:cs="Arial"/>
                <w:sz w:val="24"/>
                <w:szCs w:val="24"/>
                <w:lang w:eastAsia="es-CR"/>
              </w:rPr>
            </w:pPr>
          </w:p>
        </w:tc>
      </w:tr>
      <w:tr w:rsidR="00476B9F" w:rsidRPr="001A0606" w:rsidTr="00476B9F">
        <w:trPr>
          <w:tblCellSpacing w:w="0" w:type="dxa"/>
        </w:trPr>
        <w:tc>
          <w:tcPr>
            <w:tcW w:w="5000" w:type="pct"/>
            <w:shd w:val="clear" w:color="auto" w:fill="ECF7FF"/>
            <w:hideMark/>
          </w:tcPr>
          <w:p w:rsidR="00476B9F" w:rsidRPr="001A0606" w:rsidRDefault="00476B9F" w:rsidP="00D43A44">
            <w:pPr>
              <w:spacing w:after="0" w:line="360" w:lineRule="auto"/>
              <w:jc w:val="both"/>
              <w:rPr>
                <w:rFonts w:ascii="Arial" w:eastAsia="Times New Roman" w:hAnsi="Arial" w:cs="Arial"/>
                <w:sz w:val="24"/>
                <w:szCs w:val="24"/>
                <w:lang w:eastAsia="es-CR"/>
              </w:rPr>
            </w:pPr>
          </w:p>
        </w:tc>
      </w:tr>
    </w:tbl>
    <w:p w:rsidR="00B92CB1" w:rsidRPr="00B92CB1" w:rsidRDefault="00B92CB1" w:rsidP="00D43A44">
      <w:pPr>
        <w:spacing w:after="0" w:line="360" w:lineRule="auto"/>
        <w:jc w:val="both"/>
        <w:rPr>
          <w:rFonts w:ascii="Arial" w:eastAsia="Times New Roman" w:hAnsi="Arial" w:cs="Arial"/>
          <w:b/>
          <w:bCs/>
          <w:color w:val="FF0000"/>
          <w:sz w:val="40"/>
          <w:szCs w:val="40"/>
          <w:lang w:eastAsia="es-CR"/>
        </w:rPr>
      </w:pPr>
      <w:r w:rsidRPr="00B92CB1">
        <w:rPr>
          <w:rFonts w:ascii="Arial" w:eastAsia="Times New Roman" w:hAnsi="Arial" w:cs="Arial"/>
          <w:b/>
          <w:bCs/>
          <w:color w:val="FF0000"/>
          <w:sz w:val="40"/>
          <w:szCs w:val="40"/>
          <w:lang w:eastAsia="es-CR"/>
        </w:rPr>
        <w:t>LIMITES SUSTANCIALES O MATERIALES DE LA SUSPENSION O RESTRICCION DE GARANTIAS CONSTITUCIONALES.</w:t>
      </w:r>
    </w:p>
    <w:p w:rsidR="00B92CB1" w:rsidRDefault="00B92CB1"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Flores Acosta, Claus Arthur</w:t>
      </w:r>
    </w:p>
    <w:p w:rsidR="00B92CB1" w:rsidRDefault="009C5414"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w:t>
      </w:r>
      <w:r w:rsidR="00B92CB1">
        <w:rPr>
          <w:rFonts w:ascii="Arial" w:eastAsia="Times New Roman" w:hAnsi="Arial" w:cs="Arial"/>
          <w:b/>
          <w:bCs/>
          <w:sz w:val="24"/>
          <w:szCs w:val="24"/>
          <w:lang w:eastAsia="es-CR"/>
        </w:rPr>
        <w:t xml:space="preserve"> Constitucional</w:t>
      </w:r>
    </w:p>
    <w:p w:rsidR="00B92CB1" w:rsidRDefault="00B92CB1" w:rsidP="00D43A44">
      <w:pPr>
        <w:spacing w:after="0" w:line="360" w:lineRule="auto"/>
        <w:jc w:val="both"/>
        <w:rPr>
          <w:rFonts w:ascii="Arial" w:eastAsia="Times New Roman" w:hAnsi="Arial" w:cs="Arial"/>
          <w:b/>
          <w:bCs/>
          <w:sz w:val="24"/>
          <w:szCs w:val="24"/>
          <w:lang w:eastAsia="es-CR"/>
        </w:rPr>
      </w:pPr>
    </w:p>
    <w:p w:rsidR="00476B9F" w:rsidRPr="001A0606" w:rsidRDefault="00476B9F"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476B9F" w:rsidRPr="001A0606" w:rsidRDefault="00476B9F" w:rsidP="00D43A44">
      <w:pPr>
        <w:spacing w:after="0" w:line="360" w:lineRule="auto"/>
        <w:ind w:left="720"/>
        <w:jc w:val="both"/>
        <w:rPr>
          <w:rFonts w:ascii="Arial" w:eastAsia="Times New Roman" w:hAnsi="Arial" w:cs="Arial"/>
          <w:sz w:val="24"/>
          <w:szCs w:val="24"/>
          <w:lang w:eastAsia="es-CR"/>
        </w:rPr>
      </w:pPr>
    </w:p>
    <w:p w:rsidR="00476B9F" w:rsidRPr="001A0606"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Límites Sustanciales o Materiales de la Suspensión o Restricción de Garantías Constitucionales</w:t>
      </w:r>
    </w:p>
    <w:p w:rsidR="00476B9F" w:rsidRPr="001A0606" w:rsidRDefault="00476B9F"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Claus Arthur Flores Acosta*</w:t>
      </w:r>
    </w:p>
    <w:p w:rsidR="00476B9F" w:rsidRPr="001A0606"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*Becario de la Tercera Promoción del Programa de Formación Inicial para Jueces-PFI</w:t>
      </w:r>
    </w:p>
    <w:p w:rsidR="00476B9F" w:rsidRPr="001A0606"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Sumario: 1- Introducción. 2- Precisión Terminológica. 3- Limites sustanciales de la Suspensión de Garantías Constitucionales: 3.1 Principio de Necesidad. 3.2 Principio de Tutela Judicial y del contradictorio. 3.3 Prohibición de Confiscación. 4. Reflexión Final.</w:t>
      </w:r>
    </w:p>
    <w:p w:rsidR="00476B9F" w:rsidRPr="001A0606"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SIGLAS UTILIZADAS</w:t>
      </w:r>
    </w:p>
    <w:p w:rsidR="00AC7283" w:rsidRDefault="00476B9F" w:rsidP="00D43A44">
      <w:pPr>
        <w:spacing w:after="0" w:line="360" w:lineRule="auto"/>
        <w:ind w:left="144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Cn. Constitución de la República de El Salvador</w:t>
      </w:r>
    </w:p>
    <w:p w:rsidR="00AC7283" w:rsidRDefault="00476B9F" w:rsidP="00D43A44">
      <w:pPr>
        <w:spacing w:after="0" w:line="360" w:lineRule="auto"/>
        <w:ind w:left="144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CADH Convención Americana de Derechos Humanos</w:t>
      </w:r>
    </w:p>
    <w:p w:rsidR="00B92CB1" w:rsidRDefault="00476B9F" w:rsidP="00D43A44">
      <w:pPr>
        <w:spacing w:after="0" w:line="360" w:lineRule="auto"/>
        <w:ind w:left="144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OC Opinión Consultiva de la Corte Interamericana de </w:t>
      </w:r>
      <w:r w:rsidRPr="001A0606">
        <w:rPr>
          <w:rFonts w:ascii="Arial" w:eastAsia="Times New Roman" w:hAnsi="Arial" w:cs="Arial"/>
          <w:sz w:val="24"/>
          <w:szCs w:val="24"/>
          <w:lang w:eastAsia="es-CR"/>
        </w:rPr>
        <w:br/>
        <w:t xml:space="preserve">Derechos Humanos </w:t>
      </w:r>
    </w:p>
    <w:p w:rsidR="00476B9F" w:rsidRPr="001A0606" w:rsidRDefault="00476B9F" w:rsidP="00D43A44">
      <w:pPr>
        <w:spacing w:after="0" w:line="360" w:lineRule="auto"/>
        <w:ind w:left="144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PIDCP Pacto Internacional de Derechos Civiles y Políticos</w:t>
      </w:r>
      <w:r w:rsidRPr="001A0606">
        <w:rPr>
          <w:rFonts w:ascii="Arial" w:eastAsia="Times New Roman" w:hAnsi="Arial" w:cs="Arial"/>
          <w:sz w:val="24"/>
          <w:szCs w:val="24"/>
          <w:lang w:eastAsia="es-CR"/>
        </w:rPr>
        <w:br/>
        <w:t>SC Sala de lo Constitucional.</w:t>
      </w:r>
    </w:p>
    <w:p w:rsidR="00476B9F" w:rsidRPr="001A0606" w:rsidRDefault="00476B9F" w:rsidP="00D43A44">
      <w:pPr>
        <w:spacing w:after="0" w:line="360" w:lineRule="auto"/>
        <w:ind w:left="720"/>
        <w:jc w:val="both"/>
        <w:rPr>
          <w:rFonts w:ascii="Arial" w:eastAsia="Times New Roman" w:hAnsi="Arial" w:cs="Arial"/>
          <w:sz w:val="24"/>
          <w:szCs w:val="24"/>
          <w:lang w:eastAsia="es-CR"/>
        </w:rPr>
      </w:pPr>
    </w:p>
    <w:p w:rsidR="00B92CB1" w:rsidRDefault="00476B9F" w:rsidP="00D43A4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1- INTRODUCCION</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Me parece importante iniciar la exposición de este trabajo, expresando que en éste se examinarán las condiciones que es preciso cumplir para la limitación o restricción de Garantías fundamentales, desde la perspectiva de nuestro Derecho nacional, de Derecho Internacional y algunos aportes de Derecho Comparado.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Este trabajo se centrará en estas limitaciones, al goce o reclamo de garantías fundamentales, que es lícito prever en tiempos de normalidad.</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Es válido expresar hoy día, que nuestro legislador debe estar a tono con las exigencias o requisitos que se deben colmar para limitar o restringir válidamente garantías fundamentales, ya que éstas postulan una fuerza normativa propia, dimanante de la Constitución de la República y ostentan una pretensión general de validez y aplicación, que solo admite límites justificados materialmente y establecidos con arreglo a ciertos parámetros formales.</w:t>
      </w:r>
    </w:p>
    <w:p w:rsidR="00B92CB1" w:rsidRDefault="00476B9F" w:rsidP="00D43A4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t xml:space="preserve">No obstante, se puede afirmar que la regulación de estas garantías en el plano formal, no es condición para su existencia u operatividad jurídica , ya que ningún órgano de gobierno es dueño de éstas, sino que a través de la ley se imponen restricciones que deben justificarse mediante el cumplimiento de requisitos </w:t>
      </w:r>
      <w:r w:rsidRPr="001A0606">
        <w:rPr>
          <w:rFonts w:ascii="Arial" w:eastAsia="Times New Roman" w:hAnsi="Arial" w:cs="Arial"/>
          <w:sz w:val="24"/>
          <w:szCs w:val="24"/>
          <w:lang w:eastAsia="es-CR"/>
        </w:rPr>
        <w:lastRenderedPageBreak/>
        <w:t xml:space="preserve">materiales y formales, cuya observancia el legislador está en la obligación de acreditar, estas garantías, pues antes que ser supeditados a su vigencia, a la voluntad del legislador, condicionan la tarea legislativa, lo cual no impide que la ley pueda restringir -como ya se dijo- su goce o reclamo con carácter declarativo o constitutivo, si satisface las exigencias que se verán mas adelante.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2- Precisión Terminológica</w:t>
      </w:r>
    </w:p>
    <w:p w:rsidR="00AC7283" w:rsidRDefault="00476B9F" w:rsidP="00D43A44">
      <w:pPr>
        <w:spacing w:after="0" w:line="360" w:lineRule="auto"/>
        <w:ind w:left="720"/>
        <w:jc w:val="both"/>
        <w:rPr>
          <w:rFonts w:ascii="Arial" w:eastAsia="Times New Roman" w:hAnsi="Arial" w:cs="Arial"/>
          <w:sz w:val="24"/>
          <w:szCs w:val="24"/>
          <w:vertAlign w:val="superscript"/>
          <w:lang w:eastAsia="es-CR"/>
        </w:rPr>
      </w:pPr>
      <w:r w:rsidRPr="001A0606">
        <w:rPr>
          <w:rFonts w:ascii="Arial" w:eastAsia="Times New Roman" w:hAnsi="Arial" w:cs="Arial"/>
          <w:sz w:val="24"/>
          <w:szCs w:val="24"/>
          <w:lang w:eastAsia="es-CR"/>
        </w:rPr>
        <w:br/>
        <w:t>La introducción del vocablo “garantía” en el ámbito del Derecho, es un legado de la Revolución Francesa y su ideario. La Declaración de los Derechos del Hombre y del Ciudadano de 1789, proclamó con el propósito político de legitimar la ruptura con el antiguo régimen unos derechos “naturales, inalienables y sagrados”, anteriores a la sociedad y al Estado que la Constitución debía garantizar, de ahí que la primera constitución francesa (1791) dedicara su título primero a las “Disposiciones Fundamentales garantizadas por la Constitución”, el cual enunciaba los principales derechos, ello se reflejaría mas tarde en la acuñación de la locución “Suspensión de Garantías Constitucionales”.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Pedro Cruz Villalón</w:t>
      </w:r>
      <w:r w:rsidRPr="001A0606">
        <w:rPr>
          <w:rFonts w:ascii="Arial" w:eastAsia="Times New Roman" w:hAnsi="Arial" w:cs="Arial"/>
          <w:sz w:val="24"/>
          <w:szCs w:val="24"/>
          <w:vertAlign w:val="superscript"/>
          <w:lang w:eastAsia="es-CR"/>
        </w:rPr>
        <w:t>1</w:t>
      </w:r>
      <w:r w:rsidRPr="001A0606">
        <w:rPr>
          <w:rFonts w:ascii="Arial" w:eastAsia="Times New Roman" w:hAnsi="Arial" w:cs="Arial"/>
          <w:sz w:val="24"/>
          <w:szCs w:val="24"/>
          <w:lang w:eastAsia="es-CR"/>
        </w:rPr>
        <w:t>, en su obra “El Estado de Sitio y la Constitución”, afirma que “(...) la separación conceptual de derecho y garantía, permitiría hablar de una “suspensión de garantías”, ficción jurídica en virtud de la cual se suspendería la “garantía” o protección jurídica del derecho sin por ello suspender el derecho mismo...”.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Pero en el plano práctico, lógico y jurídico, no se puede estar del todo de acuerdo con esta afirmación, ya que no se pueden disociar los derechos de las garantías o de los instrumentos que hacen efectivos los derechos, ya que sin garantías los derechos pierden toda virtualidad jurídica.</w:t>
      </w:r>
      <w:r w:rsidRPr="001A0606">
        <w:rPr>
          <w:rFonts w:ascii="Arial" w:eastAsia="Times New Roman" w:hAnsi="Arial" w:cs="Arial"/>
          <w:sz w:val="24"/>
          <w:szCs w:val="24"/>
          <w:vertAlign w:val="superscript"/>
          <w:lang w:eastAsia="es-CR"/>
        </w:rPr>
        <w:t>2</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vertAlign w:val="superscript"/>
          <w:lang w:eastAsia="es-CR"/>
        </w:rPr>
        <w:t>1</w:t>
      </w:r>
      <w:r w:rsidRPr="001A0606">
        <w:rPr>
          <w:rFonts w:ascii="Arial" w:eastAsia="Times New Roman" w:hAnsi="Arial" w:cs="Arial"/>
          <w:sz w:val="24"/>
          <w:szCs w:val="24"/>
          <w:lang w:eastAsia="es-CR"/>
        </w:rPr>
        <w:t>Cruz Villalón, Pedro. “El Estado de sitio y la Constitución”, Centro de Estudios Constitucionales, Madrid, 1980, pg. 225 y s.s.</w:t>
      </w:r>
    </w:p>
    <w:p w:rsidR="00B92CB1" w:rsidRDefault="00476B9F" w:rsidP="00D43A44">
      <w:pPr>
        <w:spacing w:after="0" w:line="360" w:lineRule="auto"/>
        <w:ind w:left="720"/>
        <w:jc w:val="both"/>
        <w:rPr>
          <w:rFonts w:ascii="Arial" w:eastAsia="Times New Roman" w:hAnsi="Arial" w:cs="Arial"/>
          <w:sz w:val="24"/>
          <w:szCs w:val="24"/>
          <w:vertAlign w:val="superscript"/>
          <w:lang w:eastAsia="es-CR"/>
        </w:rPr>
      </w:pPr>
      <w:r w:rsidRPr="001A0606">
        <w:rPr>
          <w:rFonts w:ascii="Arial" w:eastAsia="Times New Roman" w:hAnsi="Arial" w:cs="Arial"/>
          <w:sz w:val="24"/>
          <w:szCs w:val="24"/>
          <w:vertAlign w:val="superscript"/>
          <w:lang w:eastAsia="es-CR"/>
        </w:rPr>
        <w:lastRenderedPageBreak/>
        <w:t>2</w:t>
      </w:r>
      <w:r w:rsidRPr="001A0606">
        <w:rPr>
          <w:rFonts w:ascii="Arial" w:eastAsia="Times New Roman" w:hAnsi="Arial" w:cs="Arial"/>
          <w:sz w:val="24"/>
          <w:szCs w:val="24"/>
          <w:lang w:eastAsia="es-CR"/>
        </w:rPr>
        <w:t>Sobre la relación entre derechos fundamentales y garantías constitucionales, la SC ha llamado la atención a que “el Art.2 Cn., después de enunciar los atributos de la persona humana que integran el núcleo de los derechos fundamentales finaliza el primer inciso consagrando el derecho de la persona a ser protegida en la conservación y defensa de los mismos. En esta consagración radica la esencia de las garantías constitucionales –y, especialmente, jurisdiccionales– de los mencionados derechos, y responde a la idea esencial de que (…) las libertades no valen en la práctica más de lo que valen sus garantías (...) los mecanismos de protección de estos derechos [los fundamentales] son el complemento imprescindible para hacer posible el transito que media desde su reconocimiento constitucional hasta su real eficacia jurídica en las relaciones humanas”(Sentencia de 17-IX-1997, Amp. 14-C-93, Considerando IV 5).</w:t>
      </w:r>
      <w:r w:rsidRPr="001A0606">
        <w:rPr>
          <w:rFonts w:ascii="Arial" w:eastAsia="Times New Roman" w:hAnsi="Arial" w:cs="Arial"/>
          <w:sz w:val="24"/>
          <w:szCs w:val="24"/>
          <w:lang w:eastAsia="es-CR"/>
        </w:rPr>
        <w:br/>
        <w:t xml:space="preserve">Surge entonces la paradoja: Un derecho desprovisto del </w:t>
      </w:r>
      <w:r w:rsidRPr="001A0606">
        <w:rPr>
          <w:rFonts w:ascii="Arial" w:eastAsia="Times New Roman" w:hAnsi="Arial" w:cs="Arial"/>
          <w:i/>
          <w:iCs/>
          <w:sz w:val="24"/>
          <w:szCs w:val="24"/>
          <w:lang w:eastAsia="es-CR"/>
        </w:rPr>
        <w:t>corpus jurídico</w:t>
      </w:r>
      <w:r w:rsidRPr="001A0606">
        <w:rPr>
          <w:rFonts w:ascii="Arial" w:eastAsia="Times New Roman" w:hAnsi="Arial" w:cs="Arial"/>
          <w:sz w:val="24"/>
          <w:szCs w:val="24"/>
          <w:lang w:eastAsia="es-CR"/>
        </w:rPr>
        <w:t xml:space="preserve"> que lo hace reconocible y aprovechable.</w:t>
      </w:r>
      <w:r w:rsidRPr="001A0606">
        <w:rPr>
          <w:rFonts w:ascii="Arial" w:eastAsia="Times New Roman" w:hAnsi="Arial" w:cs="Arial"/>
          <w:sz w:val="24"/>
          <w:szCs w:val="24"/>
          <w:vertAlign w:val="superscript"/>
          <w:lang w:eastAsia="es-CR"/>
        </w:rPr>
        <w:t>3</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Por lo que la restricción o suspensión de garantías, no va en detrimento de ninguna garantía de los derechos fundamentales y por mas que se hable de esto, se puede afirmar que no se suspenden total o parcialmente, ni las garantías, pues son inderogables, ni los derechos, pues aun en estados de excepción, las injerencias gubernamentales deben estar justificadas con arreglo al principio de necesidad.</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3-</w:t>
      </w:r>
      <w:r w:rsidRPr="001A0606">
        <w:rPr>
          <w:rFonts w:ascii="Arial" w:eastAsia="Times New Roman" w:hAnsi="Arial" w:cs="Arial"/>
          <w:sz w:val="24"/>
          <w:szCs w:val="24"/>
          <w:lang w:eastAsia="es-CR"/>
        </w:rPr>
        <w:t xml:space="preserve"> </w:t>
      </w:r>
      <w:r w:rsidRPr="001A0606">
        <w:rPr>
          <w:rFonts w:ascii="Arial" w:eastAsia="Times New Roman" w:hAnsi="Arial" w:cs="Arial"/>
          <w:b/>
          <w:bCs/>
          <w:sz w:val="24"/>
          <w:szCs w:val="24"/>
          <w:lang w:eastAsia="es-CR"/>
        </w:rPr>
        <w:t>LÍMITES SUSTANCIALES DE LA SUSPENSIÓN DE GARANTÍAS CONSTITUCIONALES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 Constitución de nuestra República, en su Art. 29, establece (....) y la CADH así como el PIDCP, ambos incorporados al ordenamiento jurídico salvadoreño</w:t>
      </w:r>
      <w:r w:rsidRPr="001A0606">
        <w:rPr>
          <w:rFonts w:ascii="Arial" w:eastAsia="Times New Roman" w:hAnsi="Arial" w:cs="Arial"/>
          <w:sz w:val="24"/>
          <w:szCs w:val="24"/>
          <w:vertAlign w:val="superscript"/>
          <w:lang w:eastAsia="es-CR"/>
        </w:rPr>
        <w:t>4</w:t>
      </w:r>
      <w:r w:rsidRPr="001A0606">
        <w:rPr>
          <w:rFonts w:ascii="Arial" w:eastAsia="Times New Roman" w:hAnsi="Arial" w:cs="Arial"/>
          <w:sz w:val="24"/>
          <w:szCs w:val="24"/>
          <w:lang w:eastAsia="es-CR"/>
        </w:rPr>
        <w:t xml:space="preserve"> contienen un listado de derechos que no pueden ser alcanzados por la suspensión o restricción de garantías - o suspensión de las obligaciones contraídas de acuerdo con el Art. 4.1 del PIDCP y el Art. 27.1 de la CADH – llamados por eso intangibles-, estos tratados internacionales dejan a salvo las </w:t>
      </w:r>
      <w:r w:rsidRPr="001A0606">
        <w:rPr>
          <w:rFonts w:ascii="Arial" w:eastAsia="Times New Roman" w:hAnsi="Arial" w:cs="Arial"/>
          <w:sz w:val="24"/>
          <w:szCs w:val="24"/>
          <w:lang w:eastAsia="es-CR"/>
        </w:rPr>
        <w:lastRenderedPageBreak/>
        <w:t>demás obligaciones impuestas por el derecho internacional, entre las cuales se destacan las derivadas del derecho internacional humanitario y prohíben que las medidas de excepción tengan carácter discriminatorio.</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 igual forma existen principios básicos del estado de derecho, que integran el cimiento sobre el cual descansa toda la estructura constitucional, algunos de estos son:</w:t>
      </w:r>
    </w:p>
    <w:p w:rsidR="00B92CB1" w:rsidRDefault="00476B9F" w:rsidP="00D43A4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vertAlign w:val="superscript"/>
          <w:lang w:eastAsia="es-CR"/>
        </w:rPr>
        <w:t>3</w:t>
      </w:r>
      <w:r w:rsidRPr="001A0606">
        <w:rPr>
          <w:rFonts w:ascii="Arial" w:eastAsia="Times New Roman" w:hAnsi="Arial" w:cs="Arial"/>
          <w:sz w:val="24"/>
          <w:szCs w:val="24"/>
          <w:lang w:eastAsia="es-CR"/>
        </w:rPr>
        <w:t>Así lo sostiene la Corte Interamericana de Derechos Humanos, al expresar en su OC-8/87 del 30 de Enero de 1987 que “En una sociedad democrática los derechos y libertades inherentes a la persona, sus garantías y el estado de Derecho constituyen una triada, cada uno de cuyos componentes se define, completa y adquiere sentido en función de los otros”.</w:t>
      </w:r>
      <w:r w:rsidRPr="001A0606">
        <w:rPr>
          <w:rFonts w:ascii="Arial" w:eastAsia="Times New Roman" w:hAnsi="Arial" w:cs="Arial"/>
          <w:sz w:val="24"/>
          <w:szCs w:val="24"/>
          <w:lang w:eastAsia="es-CR"/>
        </w:rPr>
        <w:br/>
      </w:r>
      <w:r w:rsidRPr="001A0606">
        <w:rPr>
          <w:rFonts w:ascii="Arial" w:eastAsia="Times New Roman" w:hAnsi="Arial" w:cs="Arial"/>
          <w:sz w:val="24"/>
          <w:szCs w:val="24"/>
          <w:vertAlign w:val="superscript"/>
          <w:lang w:eastAsia="es-CR"/>
        </w:rPr>
        <w:t>4</w:t>
      </w:r>
      <w:r w:rsidRPr="001A0606">
        <w:rPr>
          <w:rFonts w:ascii="Arial" w:eastAsia="Times New Roman" w:hAnsi="Arial" w:cs="Arial"/>
          <w:sz w:val="24"/>
          <w:szCs w:val="24"/>
          <w:lang w:eastAsia="es-CR"/>
        </w:rPr>
        <w:t xml:space="preserve">El PIDCP fue ratificado por El Salvador en decreto legislativo numero 27 de 23 de Noviembre de 1979 y publicado en D.O. 218 de 23 de Noviembre de 1979 y la CADH fue ratificada por El Salvador en decreto legislativo numero 5 de 15 de Junio de 1978 y publicado en D.O. numero 113 de 19 de Junio de 1978.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3.1 Principio de Necesidad</w:t>
      </w:r>
    </w:p>
    <w:p w:rsidR="00476B9F" w:rsidRPr="001A0606"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Éste se desprende del principio de prohibición de exceso o de proporcionalidad, y según éste, la injerencia del poder público en la libertad de los particulares no puede ser excesiva, este principio se concreta en los siguientes mandatos: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 La libertad no debe ser restringida más allá de lo exigido por los derechos de los demás o el interés público. </w:t>
      </w:r>
    </w:p>
    <w:p w:rsidR="00476B9F" w:rsidRPr="001A0606"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 El medio de intervención empleado debe ser el idóneo apara la obtención de la finalidad justificada correspondiente, y </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Debe optarse siempre por el que afecte en menor grado esa libertad, no debe ocasionar sacrificios desmesurados en comparación con los beneficios que con su aplicación se esperan.</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Este principio como manifestación del principio de proporcionalidad en la esfera de los estados de excepción, condiciona y limita a la suspensión o restricción de garantías.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Lo condiciona por cuanto de el se sigue, que solo puede ser acordada cuando dada una situación extraordinaria, sea incompatible el ejercicio pleno de ciertos derechos fundamentales, con la exigencia de restablecer la normalidad, no basta que la suspensión o restricción de garantías parezca oportuna o conveniente, se requiere que sea indispensable.</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Lo limita, en primer lugar ya que el fin singular de cada suspensión o restricción de garantías, demarca el ámbito material de validez de la misma, fuera del cual, toda medida excepcional pierde respaldo constitucional, en segundo lugar, el órgano ejecutivo queda facultado solamente para tomar las medidas que sean imprescindibles para lograr ese objetivo, razón por la cual, aquél debe acreditar que este acto de efectos generales o particulares cuestionado tiene ese carácter, y no respaldar este acto con la mera remisión al decreto que acorde tales medidas, en tercer lugar, estas medidas no deben ser excesivas en ninguno de los sentidos previamente enunciados y por último, la vigencia tanto de estas medidas como la de aquella, se subordina a la pervivencia de los hechos que la motivaron.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virtud de este principio, la Corte Suprema de Justicia, está facultada para declarar la inconstitucionalidad de el decreto que suspende o restringe garantías, por estar vulnerándolo, la Sala de lo Constitucional, al conocer casos concretos por el cauce procesal correspondiente y que se alegue la pretensión que se hace valer por ejemplo: inconstitucionalidad del decreto o ley a que se refiera, situación jurídica infringida, indemnización por daños y perjuicios causados por su aplicación, luego debe fallar en consecuencia.</w:t>
      </w:r>
      <w:r w:rsidRPr="001A0606">
        <w:rPr>
          <w:rFonts w:ascii="Arial" w:eastAsia="Times New Roman" w:hAnsi="Arial" w:cs="Arial"/>
          <w:sz w:val="24"/>
          <w:szCs w:val="24"/>
          <w:vertAlign w:val="superscript"/>
          <w:lang w:eastAsia="es-CR"/>
        </w:rPr>
        <w:t>5</w:t>
      </w:r>
      <w:r w:rsidRPr="001A0606">
        <w:rPr>
          <w:rFonts w:ascii="Arial" w:eastAsia="Times New Roman" w:hAnsi="Arial" w:cs="Arial"/>
          <w:sz w:val="24"/>
          <w:szCs w:val="24"/>
          <w:lang w:eastAsia="es-CR"/>
        </w:rPr>
        <w:t xml:space="preserve"> </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r>
      <w:r w:rsidRPr="001A0606">
        <w:rPr>
          <w:rFonts w:ascii="Arial" w:eastAsia="Times New Roman" w:hAnsi="Arial" w:cs="Arial"/>
          <w:b/>
          <w:bCs/>
          <w:sz w:val="24"/>
          <w:szCs w:val="24"/>
          <w:lang w:eastAsia="es-CR"/>
        </w:rPr>
        <w:t>3.2 Principio de Tutela Judicial y del contradictorio</w:t>
      </w:r>
      <w:r w:rsidRPr="001A0606">
        <w:rPr>
          <w:rFonts w:ascii="Arial" w:eastAsia="Times New Roman" w:hAnsi="Arial" w:cs="Arial"/>
          <w:sz w:val="24"/>
          <w:szCs w:val="24"/>
          <w:lang w:eastAsia="es-CR"/>
        </w:rPr>
        <w:t xml:space="preserve"> </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Un Estado de derecho que excluya, en razón de una situación de emergencia, la protección judicial de los derechos de los particulares frente las arbitrariedades del poder estatal, se transformaría en un mero poder de hecho, que socavaría paradójicamente cuando mas lo necesita, el pilar básico de su legitimidad: la confianza, en que tales controversias se resolverán por instancias independientes e imparciales y de acuerdo a la ley y al derecho, esto en cuanto al principio de tutela judicial.</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vertAlign w:val="superscript"/>
          <w:lang w:eastAsia="es-CR"/>
        </w:rPr>
        <w:t>5</w:t>
      </w:r>
      <w:r w:rsidRPr="001A0606">
        <w:rPr>
          <w:rFonts w:ascii="Arial" w:eastAsia="Times New Roman" w:hAnsi="Arial" w:cs="Arial"/>
          <w:sz w:val="24"/>
          <w:szCs w:val="24"/>
          <w:lang w:eastAsia="es-CR"/>
        </w:rPr>
        <w:t>Art. 183 Cn. “La Corte Suprema de Justicia, por medio de la Sala de lo Constitucional, será el único tribunal competente para declarar la inconstitucionalidad de las leyes, decretos y reglamentos, en su forma y contenido, de un modo general y obligatorio y podrá hacerlo a petición de cualquier ciudadano”.</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En relación al principio del contradictorio, ésta es la piedra angular del proceso que posibilita la consecución de una decisión justa, en consecuencia, estos principios rigen también en esas circunstancias.</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Ambos se concretan básicamente en el derecho a la tutela judicial y a la defensa y en el derecho al Juez natural, previstos en los Arts. 2 y 12 inc. 1º Cn. así como en el derecho a un juicio justo, regulado en los Arts. 14 del PIDCP y 8 de la CADH, esos derechos comprenden principalmente: el acceso a un tribunal independiente e imparcial, el disfrute de ciertas garantías procesales durante el juicio, etc., otra manifestación de esos principios se encuentra en los Arts. 2.3 del PIDCP y 25.1 de la CADH.</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Respecto a nuestra Constitución, en el Art. 29, la garantía contenida en el Art. 11 Inc.1 Cn., no es susceptible de suspensión ni de restricción, pues recoge </w:t>
      </w:r>
      <w:r w:rsidRPr="001A0606">
        <w:rPr>
          <w:rFonts w:ascii="Arial" w:eastAsia="Times New Roman" w:hAnsi="Arial" w:cs="Arial"/>
          <w:sz w:val="24"/>
          <w:szCs w:val="24"/>
          <w:lang w:eastAsia="es-CR"/>
        </w:rPr>
        <w:lastRenderedPageBreak/>
        <w:t>elementales principios como: el de juicio previo, el de igualdad y el ne bis in ídem, que garantiza que nadie puede ser enjuiciada dos veces por la misma causa, tampoco lo es el derecho al Juez natural, consagrado en el Art.12 Inc.1º., pues todo intento de sustraer al Juez competente preestablecido por la ley de ciertos asuntos, o de crear comisiones especiales o tribunales ad hoc, entrañaría una negación de la independencia e imparcialidad de los jueces, que el principio de tutela judicial propugna.</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 igual forma, el Amparo regulado en el Art. 247 Cn., es igualmente intocable, ya que representa un instrumento procesal privilegiado en la defensa de los derechos fundamentales, que hace posible la pronta eliminación de los actos que los lesionen, lo que resulta primordial para afrontar cualquier uso abusivo de poder.</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En lo relativo a tratados internacionales sobre derechos humanos, el PIDCP, no declara insuspendible: el derecho a un recurso efectivo y el derecho a un juicio justo.</w:t>
      </w:r>
      <w:r w:rsidRPr="001A0606">
        <w:rPr>
          <w:rFonts w:ascii="Arial" w:eastAsia="Times New Roman" w:hAnsi="Arial" w:cs="Arial"/>
          <w:sz w:val="24"/>
          <w:szCs w:val="24"/>
          <w:vertAlign w:val="superscript"/>
          <w:lang w:eastAsia="es-CR"/>
        </w:rPr>
        <w:t>6</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vertAlign w:val="superscript"/>
          <w:lang w:eastAsia="es-CR"/>
        </w:rPr>
        <w:t>6</w:t>
      </w:r>
      <w:r w:rsidRPr="001A0606">
        <w:rPr>
          <w:rFonts w:ascii="Arial" w:eastAsia="Times New Roman" w:hAnsi="Arial" w:cs="Arial"/>
          <w:sz w:val="24"/>
          <w:szCs w:val="24"/>
          <w:lang w:eastAsia="es-CR"/>
        </w:rPr>
        <w:t>No obstante, al comentar el Art.14 del PIDCP, que consagra este derecho, el Comité de derechos humanos ha dicho que, si bien los Estados partes pueden “…en situaciones excepcionales, como prevé el Art.4, dejar en suspenso los procedimientos normales requeridos en virtud del Art. 14, deben garantizar…que se respeten las demás condiciones estipuladas en el párrafo 1 del Art. 14”, entre las cuales sobresale el derecho a ser oído con las debidas garantías por un tribunal independiente e imparcial. En Casal H. Jesús Maria “Efectos y Limites sustanciales de la Suspensión o restricción de garantías constitucionales” Revista de la Facultad de Ciencias Jurídicas y Políticas No.96.Caracas, Venezuela, 1995.</w:t>
      </w:r>
    </w:p>
    <w:p w:rsidR="00B92CB1" w:rsidRDefault="00476B9F" w:rsidP="00D43A44">
      <w:pPr>
        <w:spacing w:after="0" w:line="360" w:lineRule="auto"/>
        <w:ind w:left="720"/>
        <w:jc w:val="both"/>
        <w:rPr>
          <w:rFonts w:ascii="Arial" w:eastAsia="Times New Roman" w:hAnsi="Arial" w:cs="Arial"/>
          <w:sz w:val="24"/>
          <w:szCs w:val="24"/>
          <w:vertAlign w:val="superscript"/>
          <w:lang w:eastAsia="es-CR"/>
        </w:rPr>
      </w:pPr>
      <w:r w:rsidRPr="001A0606">
        <w:rPr>
          <w:rFonts w:ascii="Arial" w:eastAsia="Times New Roman" w:hAnsi="Arial" w:cs="Arial"/>
          <w:sz w:val="24"/>
          <w:szCs w:val="24"/>
          <w:lang w:eastAsia="es-CR"/>
        </w:rPr>
        <w:br/>
        <w:t xml:space="preserve">Tampoco la CADH, exceptúa los anteriores derechos y prescribe en su Art. 27.2 </w:t>
      </w:r>
      <w:r w:rsidRPr="001A0606">
        <w:rPr>
          <w:rFonts w:ascii="Arial" w:eastAsia="Times New Roman" w:hAnsi="Arial" w:cs="Arial"/>
          <w:sz w:val="24"/>
          <w:szCs w:val="24"/>
          <w:lang w:eastAsia="es-CR"/>
        </w:rPr>
        <w:lastRenderedPageBreak/>
        <w:t>“…las garantías judiciales indispensables…”, para la protección de los derechos intangibles que el mismo enuncia.</w:t>
      </w:r>
      <w:r w:rsidRPr="001A0606">
        <w:rPr>
          <w:rFonts w:ascii="Arial" w:eastAsia="Times New Roman" w:hAnsi="Arial" w:cs="Arial"/>
          <w:sz w:val="24"/>
          <w:szCs w:val="24"/>
          <w:vertAlign w:val="superscript"/>
          <w:lang w:eastAsia="es-CR"/>
        </w:rPr>
        <w:t>7</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vertAlign w:val="superscript"/>
          <w:lang w:eastAsia="es-CR"/>
        </w:rPr>
        <w:t>7</w:t>
      </w:r>
      <w:r w:rsidRPr="001A0606">
        <w:rPr>
          <w:rFonts w:ascii="Arial" w:eastAsia="Times New Roman" w:hAnsi="Arial" w:cs="Arial"/>
          <w:sz w:val="24"/>
          <w:szCs w:val="24"/>
          <w:lang w:eastAsia="es-CR"/>
        </w:rPr>
        <w:t>Es paradigmático lo sostenido por la Corte Interamericana de derechos Humanos, según la cual los procesos de Habeas Corpus y de Amparo, no pueden ser suspendidos con motivo de de los estados de excepción, por cuanto además de ser garantías indispensables para la tutela de los Derechos, que a tenor de la Convención Americana son intangibles, constituyen instrumentos que permiten controlar si se ha respetado la legalidad, si las medidas son irracionales, innecesarias o desproporcionadas, etc. Opinión Consultiva OC/87, del 30 de Enero de 1987.</w:t>
      </w:r>
    </w:p>
    <w:p w:rsidR="00B92CB1" w:rsidRDefault="00476B9F" w:rsidP="00D43A4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t xml:space="preserve">En relación al principio contradictorio, interesa apuntar que éste rige en toda actuación de la administración que incida negativamente en los derechos de los particulares, por lo que aun en estados de excepción, ella debe realizarse mediante un proceso que permita el ejercicio del derecho a la defensa, dejando a salvo los casos en los que una necesidad extrema legitime la coacción directa.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 xml:space="preserve">3.3 Prohibición de confiscación </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Está contemplada en el artículo 106 Inc. Fn. de la Constitución e indirectamente, en el artículo 21 de la Convención Americana sobre Derechos Humanos. El artículo 17.2 de la Declaración Universal de los Derechos Humanos, resume bien la idea sobre la cual gravita: «Nadie será privado arbitrariamente de su propiedad». La prohibición de confiscación representa un principio básico del Estado de Derecho, intocable, en consecuencia, por la suspensión o restricción de garantías, las únicas excepciones posibles a la misma son las que prevé expresamente el propio artículo. </w:t>
      </w:r>
    </w:p>
    <w:p w:rsidR="00B92CB1"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Una de las primeras derivaciones de ese principio, es que toda expropiación ha de implicar el pago de una justa indemnización, entendiendo por expropia</w:t>
      </w:r>
      <w:r w:rsidRPr="001A0606">
        <w:rPr>
          <w:rFonts w:ascii="Arial" w:eastAsia="Times New Roman" w:hAnsi="Arial" w:cs="Arial"/>
          <w:sz w:val="24"/>
          <w:szCs w:val="24"/>
          <w:lang w:eastAsia="es-CR"/>
        </w:rPr>
        <w:softHyphen/>
        <w:t xml:space="preserve">ción no </w:t>
      </w:r>
      <w:r w:rsidRPr="001A0606">
        <w:rPr>
          <w:rFonts w:ascii="Arial" w:eastAsia="Times New Roman" w:hAnsi="Arial" w:cs="Arial"/>
          <w:sz w:val="24"/>
          <w:szCs w:val="24"/>
          <w:lang w:eastAsia="es-CR"/>
        </w:rPr>
        <w:lastRenderedPageBreak/>
        <w:t>sólo la formal y definitiva supresión del derecho de propiedad -u otro derecho patrimonial-, sino también la que resulta de un despojo efectivo, aun</w:t>
      </w:r>
      <w:r w:rsidRPr="001A0606">
        <w:rPr>
          <w:rFonts w:ascii="Arial" w:eastAsia="Times New Roman" w:hAnsi="Arial" w:cs="Arial"/>
          <w:sz w:val="24"/>
          <w:szCs w:val="24"/>
          <w:lang w:eastAsia="es-CR"/>
        </w:rPr>
        <w:softHyphen/>
        <w:t>que sea temporal, de su disfrute. Pero aquél posee una significación más general, según la cual toda privación del derecho de propiedad -o exacción patrimonial-, tiene que responder a razones legítimas y ha de ser forzosamente mesurada, proporcional a la entidad de las causas jurídicas que la justifican. De allí que la expropiación esté supeditada a la existencia de un fin especifico de utilidad pública o interés social, que se concrete en bienes determinados, y que el decomiso de bienes no pueda extenderse más allá de los instrumentos y el provento de la infracción penal o administrativa cometida. Por otra parte, la privación del derecho de propiedad, ha de realizarse con arreglo a las formas y procedimientos normativamente prescritos. Fuera de estos linderos, estamos ante una confiscación.</w:t>
      </w:r>
    </w:p>
    <w:p w:rsidR="00B92CB1" w:rsidRDefault="00476B9F" w:rsidP="00D43A44">
      <w:pPr>
        <w:spacing w:after="0" w:line="360" w:lineRule="auto"/>
        <w:ind w:left="720"/>
        <w:jc w:val="both"/>
        <w:rPr>
          <w:rFonts w:ascii="Arial" w:eastAsia="Times New Roman" w:hAnsi="Arial" w:cs="Arial"/>
          <w:b/>
          <w:bCs/>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4. Reflexión Final</w:t>
      </w:r>
    </w:p>
    <w:p w:rsidR="00476B9F" w:rsidRPr="001A0606" w:rsidRDefault="00476B9F"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Las limitaciones a las garantías constitucionales, es un tema en el cual se debe seguir buscando el afinamiento de la técnica jurídica y la profundización en el control de leyes limitativas o restrictivas de derechos fundamentales en nuestro país.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Se debe tomar en cuenta, que procesos como el de Amparo, deben recibir la importancia debida, pues como instrumento de tutela ante excesos o violaciones a derechos fundamentales, debe ir acompañado de un avance en el ámbito de control de la constitucionalidad de las leyes que afectan estos derechos y es de cualquier modo un paso necesario para que nuestro Estado de verdad se consolide en uno constitucional y sus órganos estén siempre sujetos a la Norma Suprema y a los derechos que ésta pretende garantizar.</w:t>
      </w:r>
    </w:p>
    <w:p w:rsidR="004D6316" w:rsidRPr="001A0606" w:rsidRDefault="004D6316" w:rsidP="00D43A44">
      <w:pPr>
        <w:spacing w:line="360" w:lineRule="auto"/>
        <w:jc w:val="both"/>
        <w:rPr>
          <w:rFonts w:ascii="Arial" w:hAnsi="Arial" w:cs="Arial"/>
          <w:sz w:val="24"/>
          <w:szCs w:val="24"/>
        </w:rPr>
      </w:pPr>
    </w:p>
    <w:tbl>
      <w:tblPr>
        <w:tblW w:w="5075" w:type="pct"/>
        <w:tblCellSpacing w:w="0" w:type="dxa"/>
        <w:tblInd w:w="-142" w:type="dxa"/>
        <w:tblCellMar>
          <w:left w:w="0" w:type="dxa"/>
          <w:right w:w="0" w:type="dxa"/>
        </w:tblCellMar>
        <w:tblLook w:val="04A0"/>
      </w:tblPr>
      <w:tblGrid>
        <w:gridCol w:w="9545"/>
      </w:tblGrid>
      <w:tr w:rsidR="00EE621E" w:rsidRPr="001A0606" w:rsidTr="003F73A5">
        <w:trPr>
          <w:tblCellSpacing w:w="0" w:type="dxa"/>
        </w:trPr>
        <w:tc>
          <w:tcPr>
            <w:tcW w:w="5000" w:type="pct"/>
            <w:shd w:val="clear" w:color="auto" w:fill="EFEFEF"/>
            <w:hideMark/>
          </w:tcPr>
          <w:p w:rsidR="00EE621E" w:rsidRPr="001A0606" w:rsidRDefault="00EE621E" w:rsidP="00D43A44">
            <w:pPr>
              <w:spacing w:after="0" w:line="360" w:lineRule="auto"/>
              <w:jc w:val="both"/>
              <w:rPr>
                <w:rFonts w:ascii="Arial" w:eastAsia="Times New Roman" w:hAnsi="Arial" w:cs="Arial"/>
                <w:sz w:val="24"/>
                <w:szCs w:val="24"/>
                <w:lang w:eastAsia="es-CR"/>
              </w:rPr>
            </w:pPr>
          </w:p>
        </w:tc>
      </w:tr>
      <w:tr w:rsidR="00EE621E" w:rsidRPr="001A0606" w:rsidTr="003F73A5">
        <w:trPr>
          <w:tblCellSpacing w:w="0" w:type="dxa"/>
        </w:trPr>
        <w:tc>
          <w:tcPr>
            <w:tcW w:w="5000" w:type="pct"/>
            <w:shd w:val="clear" w:color="auto" w:fill="ECF7FF"/>
            <w:hideMark/>
          </w:tcPr>
          <w:p w:rsidR="00EE621E" w:rsidRPr="001A0606" w:rsidRDefault="00EE621E" w:rsidP="00D43A44">
            <w:pPr>
              <w:spacing w:after="0" w:line="360" w:lineRule="auto"/>
              <w:jc w:val="both"/>
              <w:rPr>
                <w:rFonts w:ascii="Arial" w:eastAsia="Times New Roman" w:hAnsi="Arial" w:cs="Arial"/>
                <w:sz w:val="24"/>
                <w:szCs w:val="24"/>
                <w:lang w:eastAsia="es-CR"/>
              </w:rPr>
            </w:pPr>
          </w:p>
        </w:tc>
      </w:tr>
    </w:tbl>
    <w:p w:rsidR="003F73A5" w:rsidRDefault="003F73A5" w:rsidP="00D43A44">
      <w:pPr>
        <w:spacing w:after="0" w:line="360" w:lineRule="auto"/>
        <w:jc w:val="both"/>
        <w:rPr>
          <w:rFonts w:ascii="Arial" w:eastAsia="Times New Roman" w:hAnsi="Arial" w:cs="Arial"/>
          <w:b/>
          <w:bCs/>
          <w:color w:val="FF0000"/>
          <w:sz w:val="40"/>
          <w:szCs w:val="40"/>
          <w:lang w:eastAsia="es-CR"/>
        </w:rPr>
      </w:pPr>
    </w:p>
    <w:p w:rsidR="003F73A5" w:rsidRDefault="003F73A5" w:rsidP="00D43A44">
      <w:pPr>
        <w:spacing w:after="0" w:line="360" w:lineRule="auto"/>
        <w:jc w:val="both"/>
        <w:rPr>
          <w:rFonts w:ascii="Arial" w:eastAsia="Times New Roman" w:hAnsi="Arial" w:cs="Arial"/>
          <w:b/>
          <w:bCs/>
          <w:color w:val="FF0000"/>
          <w:sz w:val="40"/>
          <w:szCs w:val="40"/>
          <w:lang w:eastAsia="es-CR"/>
        </w:rPr>
      </w:pPr>
    </w:p>
    <w:p w:rsidR="003F73A5" w:rsidRDefault="003F73A5" w:rsidP="00D43A44">
      <w:pPr>
        <w:spacing w:after="0" w:line="360" w:lineRule="auto"/>
        <w:jc w:val="both"/>
        <w:rPr>
          <w:rFonts w:ascii="Arial" w:eastAsia="Times New Roman" w:hAnsi="Arial" w:cs="Arial"/>
          <w:b/>
          <w:bCs/>
          <w:color w:val="FF0000"/>
          <w:sz w:val="40"/>
          <w:szCs w:val="40"/>
          <w:lang w:eastAsia="es-CR"/>
        </w:rPr>
      </w:pPr>
    </w:p>
    <w:p w:rsidR="003F73A5" w:rsidRPr="003F73A5" w:rsidRDefault="003F73A5" w:rsidP="00D43A44">
      <w:pPr>
        <w:spacing w:after="0" w:line="360" w:lineRule="auto"/>
        <w:jc w:val="both"/>
        <w:rPr>
          <w:rFonts w:ascii="Arial" w:eastAsia="Times New Roman" w:hAnsi="Arial" w:cs="Arial"/>
          <w:b/>
          <w:bCs/>
          <w:color w:val="FF0000"/>
          <w:sz w:val="40"/>
          <w:szCs w:val="40"/>
          <w:lang w:eastAsia="es-CR"/>
        </w:rPr>
      </w:pPr>
      <w:r w:rsidRPr="003F73A5">
        <w:rPr>
          <w:rFonts w:ascii="Arial" w:eastAsia="Times New Roman" w:hAnsi="Arial" w:cs="Arial"/>
          <w:b/>
          <w:bCs/>
          <w:color w:val="FF0000"/>
          <w:sz w:val="40"/>
          <w:szCs w:val="40"/>
          <w:lang w:eastAsia="es-CR"/>
        </w:rPr>
        <w:t>LA PRISION PREVENTIVA Y SU UTILIZACION EN EL PROCESO PENAL</w:t>
      </w:r>
    </w:p>
    <w:p w:rsidR="003F73A5" w:rsidRDefault="003F73A5"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Gonzalez Alvarez, Daniel Y Mora Mora, Luis Paulino</w:t>
      </w:r>
    </w:p>
    <w:p w:rsidR="003F73A5" w:rsidRDefault="003F73A5"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Categoria: Constitucional</w:t>
      </w:r>
    </w:p>
    <w:p w:rsidR="003F73A5" w:rsidRDefault="003F73A5" w:rsidP="00D43A44">
      <w:pPr>
        <w:spacing w:after="0" w:line="360" w:lineRule="auto"/>
        <w:jc w:val="both"/>
        <w:rPr>
          <w:rFonts w:ascii="Arial" w:eastAsia="Times New Roman" w:hAnsi="Arial" w:cs="Arial"/>
          <w:b/>
          <w:bCs/>
          <w:sz w:val="24"/>
          <w:szCs w:val="24"/>
          <w:lang w:eastAsia="es-CR"/>
        </w:rPr>
      </w:pPr>
    </w:p>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I.- Principios Generales.-</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prisión preventiva es una institución sobradamente utilizada en los sistemas procesales penales de la América Latina, autorizada por todas las legislaciones con fines procesales, pero sirve principalmente para otros, como adelantar el cumplimiento de un fallo condenatorio seguro, como medida de seguridad adelantada, para llevar tranquilidad a los ciudadanos, o para asegurar la integridad física del procesado.</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Es una medida cautelar típica del procedimiento penal y tiende a evitar que el responsable de un hecho delictivo eluda la acción de la justicia, aprovechando el estado de inocencia de que goza durante el proceso. Mediante ella el imputado debe permanecer en detención durante la instrucción del proceso, en espera de que su situación jurídica sea definitivamente resuelta en sentencia firme. Se encuentra íntimamente relacionada con la excarcelación, instituto que con la misma finalidad -evitar se eluda la acción de la justicia- reconoce el derecho a permanecer en libertad durante el proceso, mediante caución real, personal o juratoria.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La detención provisional resulta una necesidad para garantizar las resultas del proceso, pues de reconocer la libertad ambulatoria sin restricción alguna, una </w:t>
      </w:r>
      <w:r w:rsidRPr="001A0606">
        <w:rPr>
          <w:rFonts w:ascii="Arial" w:eastAsia="Times New Roman" w:hAnsi="Arial" w:cs="Arial"/>
          <w:sz w:val="24"/>
          <w:szCs w:val="24"/>
          <w:lang w:eastAsia="es-CR"/>
        </w:rPr>
        <w:lastRenderedPageBreak/>
        <w:t xml:space="preserve">importante cantidad de sujetos sometidos a proceso no se pondrían a la orden del órgano jurisdiccional en el momento oportuno, cuando fuere necesaria su comparecencia según las necesidades del proceso, o sentenciados no comparecerían a cumplir la sanción, cuando ésta hubiere sido acordada en sentencia firme. </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Se encuentra reconocida como excepción, constitucional y convencionalmente. Así la Declaración de derechos del Hombre y del Ciudadano, en el artículo 9o. dispone:</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“Presumiéndose inocente a todo hombre hasta que haya sido declarado culpable, si se juzga indispensable arrestarlo, todo rigor que no sea necesario para asegurar su persona debe ser severamente reprimido por la ley”.</w:t>
      </w:r>
      <w:r w:rsidRPr="001A0606">
        <w:rPr>
          <w:rFonts w:ascii="Arial" w:eastAsia="Times New Roman" w:hAnsi="Arial" w:cs="Arial"/>
          <w:sz w:val="24"/>
          <w:szCs w:val="24"/>
          <w:lang w:eastAsia="es-CR"/>
        </w:rPr>
        <w:br/>
        <w:t>En ámbito continental la Convención Americana sobre Derechos Humanos se preocupa por desarrollar los principios a aplicar cuando se deba restringir la libertad de una persona sometida a juicio, así en su artículo 7, en relación con el derecho a la libertad personal se dispone:</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“1.-Toda persona tiene derecho a la libertad y a la seguridad personales.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2.-Nadie puede ser privado de su libertad física, salvo por las causas y en las condiciones fijadas de antemano por las Constituciones Políticas de los Estados o por las leyes dictadas conforme a ellas. </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3.-Nadie puede ser sometido a detención o encarcelamiento arbitrarios.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4.-Toda persona detenida o retenida debe ser informada de las razones de su detención y notificada, sin demora, del cargo o cargos formulados contra ella.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5.-Toda persona detenida o retenida debe ser llevada, sin demora, ante un juez u otro funcionario autorizado por la ley para ejercer funciones judiciales y tendrá </w:t>
      </w:r>
      <w:r w:rsidRPr="001A0606">
        <w:rPr>
          <w:rFonts w:ascii="Arial" w:eastAsia="Times New Roman" w:hAnsi="Arial" w:cs="Arial"/>
          <w:sz w:val="24"/>
          <w:szCs w:val="24"/>
          <w:lang w:eastAsia="es-CR"/>
        </w:rPr>
        <w:lastRenderedPageBreak/>
        <w:t>derecho a ser juzgada dentro de un plazo razonable o a ser puesta en libertad, sin perjuicio de que continúe el proceso. Su libertad podrá estar condicionada a garantías que aseguren su comparecencia en juicio.”</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Desdichadamente los principios contenidos en la última de las normas convencionales transcritas no son de aplicación directa -como deberían serlo- por los jueces latinoamericanos, quienes en su mayoría ven en el compromiso adquirido al ratificar el Pacto de San José de Costa Rica -como también se le llama- sólo la obligación para los Estados Partes, de adoptar, con arreglo a sus procedimientos constitucionales y a las disposiciones de la propia Convención, las medidas legislativas o de otro carácter que fuesen necesarias para hacer efectivos tales derechos y libertades1. Aún en los casos en que en la legislación interna cuenta con normas similares o de igual contenido, es lo cierto que la detención provisional no se acuerda siguiendo sus pautas, como excepción, sino que constituye la regla.</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Sin el carácter vinculante de la Convención, pero si con la fuerza que conlleva el hecho de haber sido redactado y aprobado por los procesalistas más representativos de la región, el Código Procesal Penal Modelo para Iberoamérica contiene los señalados principios de la Convención, los que deben ser aplicados con criterio restrictivo según se señala en su artículo 3, en el que se dispone:</w:t>
      </w:r>
      <w:r w:rsidRPr="001A0606">
        <w:rPr>
          <w:rFonts w:ascii="Arial" w:eastAsia="Times New Roman" w:hAnsi="Arial" w:cs="Arial"/>
          <w:sz w:val="24"/>
          <w:szCs w:val="24"/>
          <w:lang w:eastAsia="es-CR"/>
        </w:rPr>
        <w:br/>
        <w:t>“3.- Tratamiento del imputado como inocente. El imputado o acusado debe ser tratado como inocente durante el procedimiento, hasta tanto una sentencia firme le imponga una pena o una medida de seguridad y corrección.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Las disposiciones de esta ley que restringen la libertad del imputado o limitan el ejercicio de sus facultades serán interpretadas restrictivamente; en esta materia, la interpretación extensiva y la analogía quedan prohibidas, mientras no favorezcan la libertad del imputado o el ejercicio de sus facultades.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Las únicas medidas de coerción posibles en contra del imputado son la que este </w:t>
      </w:r>
      <w:r w:rsidRPr="001A0606">
        <w:rPr>
          <w:rFonts w:ascii="Arial" w:eastAsia="Times New Roman" w:hAnsi="Arial" w:cs="Arial"/>
          <w:sz w:val="24"/>
          <w:szCs w:val="24"/>
          <w:lang w:eastAsia="es-CR"/>
        </w:rPr>
        <w:lastRenderedPageBreak/>
        <w:t>Código autoriza; tendrán carácter de excepcionales y serán proporcionadas a la pena o medida de seguridad y corrección que se espera del procedimiento, con estricta sujeción a las disposiciones pertinentes.</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duda favorece al imputado.”</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La detención provisional del imputado procede cuando fuere absolutamente indispensable para asegurar la averiguación de la verdad, el desarrollo del procedimiento y la aplicación de la ley 2 . En el artículo 202 se dispone sobre los casos en que procede la prisión preventiva, en el 203 se establecen los casos en que puede estimarse existe peligro de fuga, en el 204 cuando peligro de obstaculización y en el 205 cómo debe ser la resolución en que se acuerde la restricción a la libertad. Por la importancia de las normas resulta conveniente su transcripción, de seguido.</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“202.- Prisión preventiva. Se podrá ordenar la prisión, después de oído el imputado, cuando medien los siguientes requisitos:</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 La existencia de elementos de convicción suficientes para sostener, razonablemente, que el imputado es, con probabilidad, autor de un hecho punible o partícipe en él (procesamiento);</w:t>
      </w:r>
    </w:p>
    <w:p w:rsidR="003F73A5"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 La existencia de una presunción razonable, por apreciación de las circunstancias del caso particular, acerca de que el imputado no se someterá al procedimiento (peligro de fuga), u obstaculizará la averiguación de la verdad (peligro de obstaculización).</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No se podrá ordenar la prisión preventiva en los delitos de acción privada, en aquéllos que no tengan prevista pena privativa de libertad o cuando, en el caso concreto, no se espera una pena privativa de libertad que deba ejecutarse. En estos casos, sólo se aplicará las medidas previstas en los incisos 3 a 7 del artículo 209, salvo lo dispuesto en el artículo 379.</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br/>
        <w:t>El auto que autoriza la prisión preventiva deberá fundar expresamente cada uno de los presupuestos que la motivan.”</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“203. Peligro de fuga.- Para decidir acerca del peligro de fuga se tendrá en cuenta, especialmente, las siguientes circunstancias:</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 arraigo en el país, determinado por el domicilio, residencia habitual, asiento de la familia y de sus negocios o trabajo y las facilidades para abandonar definitivamente el país o permanecer oculto;</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 la pena que se espera como resultado del procedimiento;</w:t>
      </w:r>
      <w:r w:rsidRPr="001A0606">
        <w:rPr>
          <w:rFonts w:ascii="Arial" w:eastAsia="Times New Roman" w:hAnsi="Arial" w:cs="Arial"/>
          <w:sz w:val="24"/>
          <w:szCs w:val="24"/>
          <w:lang w:eastAsia="es-CR"/>
        </w:rPr>
        <w:br/>
        <w:t>3) la importancia del daño resarcible y la actitud que el imputado adopta, voluntariamente, frente a él;</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 el comportamiento del imputado durante el procedimiento o en otro procedimiento anterior, en la medida que indique su voluntad de someterse a la persecución penal.”</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“204. Peligro de obstaculización. Para decidir acerca del peligro de obstaculización para la averiguación de la verdad se tendrá en cuenta, especialmente, la grave sospecha de que el imputado:</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 destruirá, modificará, ocultará, suprimirá o falsificará elementos de prueba;</w:t>
      </w:r>
      <w:r w:rsidRPr="001A0606">
        <w:rPr>
          <w:rFonts w:ascii="Arial" w:eastAsia="Times New Roman" w:hAnsi="Arial" w:cs="Arial"/>
          <w:sz w:val="24"/>
          <w:szCs w:val="24"/>
          <w:lang w:eastAsia="es-CR"/>
        </w:rPr>
        <w:br/>
        <w:t>2) influirá para que coimputados, testigos o peritos informen falsamente o se comporten de manera desleal o reticente;</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 inducirá a otros a realizar tales comportamiento.”</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“205.- Competencia, forma y contenido de la decisión.- El auto será dictado por el juez de la instrucción, durante el procedimiento preparatorio, o por el tribunal competente, y deberá contener:</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1) los datos personales del imputado o, si se ignoran, los que sirvan para </w:t>
      </w:r>
      <w:r w:rsidRPr="001A0606">
        <w:rPr>
          <w:rFonts w:ascii="Arial" w:eastAsia="Times New Roman" w:hAnsi="Arial" w:cs="Arial"/>
          <w:sz w:val="24"/>
          <w:szCs w:val="24"/>
          <w:lang w:eastAsia="es-CR"/>
        </w:rPr>
        <w:lastRenderedPageBreak/>
        <w:t>identificarlo;</w:t>
      </w:r>
      <w:r w:rsidRPr="001A0606">
        <w:rPr>
          <w:rFonts w:ascii="Arial" w:eastAsia="Times New Roman" w:hAnsi="Arial" w:cs="Arial"/>
          <w:sz w:val="24"/>
          <w:szCs w:val="24"/>
          <w:lang w:eastAsia="es-CR"/>
        </w:rPr>
        <w:br/>
        <w:t>2) una sucinta enunciación del hecho o hechos que se le atribuyen;</w:t>
      </w:r>
      <w:r w:rsidRPr="001A0606">
        <w:rPr>
          <w:rFonts w:ascii="Arial" w:eastAsia="Times New Roman" w:hAnsi="Arial" w:cs="Arial"/>
          <w:sz w:val="24"/>
          <w:szCs w:val="24"/>
          <w:lang w:eastAsia="es-CR"/>
        </w:rPr>
        <w:br/>
        <w:t>3) los fundamentos;</w:t>
      </w:r>
    </w:p>
    <w:p w:rsidR="002D6190" w:rsidRPr="002D6190" w:rsidRDefault="00EE621E" w:rsidP="002D6190">
      <w:pPr>
        <w:pStyle w:val="Prrafodelista"/>
        <w:numPr>
          <w:ilvl w:val="0"/>
          <w:numId w:val="5"/>
        </w:numPr>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el dispositivo, con cita de las disposiciones penales aplicables.”</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“209. Sustitución. Siempre que el peligro de fuga o obstaculización para la averiguación de la verdad pueda razonablemente evitarse por aplicación de otra medida menos gravosa para el imputado, el juez o tribunal competente de oficio, preferirá imponerle a él, en lugar de la prisión, alguna de las alternativas siguientes:</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1) arresto domiciliario, en su propio domicilio o en custodia de otra persona, sin vigilancia alguna o con la que el tribunal disponga;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2) la obligación de someterse al cuidado o vigilancia de una persona o institución determinada, quien informará periódicamente al tribunal;</w:t>
      </w:r>
      <w:r w:rsidRPr="002D6190">
        <w:rPr>
          <w:rFonts w:ascii="Arial" w:eastAsia="Times New Roman" w:hAnsi="Arial" w:cs="Arial"/>
          <w:sz w:val="24"/>
          <w:szCs w:val="24"/>
          <w:lang w:eastAsia="es-CR"/>
        </w:rPr>
        <w:br/>
        <w:t>3) la obligación de presentarse periódicamente ante el tribunal o la autoridad que él designe;</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4) la prohibición de salir del país, de la localidad en la cual reside o del ámbito territorial que fije el tribunal, sin autorización;</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5) la prohibición de concurrir a determinadas reuniones o de visitar ciertos lugares;</w:t>
      </w:r>
      <w:r w:rsidRPr="002D6190">
        <w:rPr>
          <w:rFonts w:ascii="Arial" w:eastAsia="Times New Roman" w:hAnsi="Arial" w:cs="Arial"/>
          <w:sz w:val="24"/>
          <w:szCs w:val="24"/>
          <w:lang w:eastAsia="es-CR"/>
        </w:rPr>
        <w:br/>
        <w:t>6) la prohibición de comunicarse con personas determinadas, siempre que no se afecte el derecho de defensa;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7) la prestación de una caución económica adecuada, por el propio imputado o por otra persona, mediante depósito de dinero, valores, constitución de prenda o hipoteca, embargo o entrega de bienes, o la fianza de una o más personas idóneas.</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El tribunal podrá imponer una sola de estas alternativas o combinar varias de ellas, según resulte adecuado al caso, y ordenará las medidas y las comunicaciones necesarias para garantizar su cumplimiento. En ningún caso se </w:t>
      </w:r>
      <w:r w:rsidRPr="002D6190">
        <w:rPr>
          <w:rFonts w:ascii="Arial" w:eastAsia="Times New Roman" w:hAnsi="Arial" w:cs="Arial"/>
          <w:sz w:val="24"/>
          <w:szCs w:val="24"/>
          <w:lang w:eastAsia="es-CR"/>
        </w:rPr>
        <w:lastRenderedPageBreak/>
        <w:t>utilizarán estas medidas desnaturalizando su finalidad o se impondrán medidas cuyo cumplimiento fuere imposible; en especial , no se impondrá una caución económica, cuando el estado de pobreza o la carencia de medios del imputado, tornen imposible la prestación de la caución.</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 xml:space="preserve">Podrá también prescindir de toda medida de coerción, cuando la siempre promesa del imputado de someterse al procedimiento baste para eliminar el peligro de fuga o de obstaculización para la averiguación de la verdad.” </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En el Código Procesal Penal de Guatemala, artículos 259, 260, 261, 262, 263 y 264, se regula sobre la materia con el mismo contenido de las normas transcritas del Código Proce-sal Penal Modelo. Lo propio se hace en los artículos 285, 286, 287 y 288 del Código Procesal Penal de El Salvador; en los artículos 244, 245, 246 y 247 del proyecto de Código Procesal Penal de Paraguay; y en los artículos 239, 240, 241, 257 y 258 del nuevo Código Procesal Penal costarricense. </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Tanto el Código Procesal Penal salvadoreño como el costarricense introducen también otro factor, además de los peligros de fuga y de obstaculización: el peligro de reincidencia, es decir la posibilidad de que el sujeto pueda continuar su actividad delictiva de mantenerse en libertad mientras se tramita el proceso penal (art. 285 CPP salvadoreño, 239 CPP costarricense).- Esta causal evidentemente no se fundamenta en una necesidad surgida del proceso, y se le ha criticado su base constitucional, pero responde a una preocupación ciudadana sobre el funcionamiento del sistema penal, de carácter defensista al mejor estilo. </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Es indudable que el carácter inquisitivo que caracteriza las legislaciones americanas y lo arraigados que los principios propios de ese sistema están en la mayoría de los aplicadores del derecho penal, hacen que normas como las transcritas sean de difícil respeto en el área.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lastRenderedPageBreak/>
        <w:br/>
        <w:t>La creencia particular de los jueces de que son la garantía de la seguridad ciudadana, puesta en peligro cuando los procesados se encuentran en libertad y no sólo los garantes de los derechos de las partes -de todas las partes en el proceso-, hace que la restricción a la libertad se acuerde frecuentemente con irrespeto de las normas constitucionales -todas las constituciones políticas cuentan con declaraciones sobre la protección de la libertad individual-, convencionales y legales con que se pretende proteger el derecho fundamental a la libertad ambulatoria. El incumplimiento de las normas constitucionales, convencionales y legales dictadas en protección de la libertad de los imputados, permitiendo razonablemente proteger los intereses del proceso, es el responsable de que en todos los países del continente se cuente con una taza de detenidos en espera de juicio sobradamente abultada.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II.- Necesidad de establecer un plazo máximo para la prisión preventiva.</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La Convención Americana sobre Derechos Humanos, conforme ya se apuntó, en su artículo 7.5, establece la obligación de los Estados parte, de juzgar a las personas en un plazo razonable, o ponerlas en libertad en forma caucionada o no, sin que ello imposibilite el que el proceso pueda continuar.</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Lo anterior conlleva la necesidad de fijar un plazo máximo para la prisión preventiva, a efecto de adaptar la legislación nacional a los términos de la Convención. </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En Costa Rica, por ley número 7337 de treinta y uno de marzo de mil novecientos noventa y tres, se reformó el artículo 294 del Código de Procedimientos Penales de 1973, a efecto de establecer un plazo máximo a la detención provisional, el que se fijó en quince meses, con la posibilidad de una prórroga de hasta un año más, cuando determinadas circunstancias lo exijan3. Por desgracia, la creencia popular de que el uso de la prisión preventiva puede </w:t>
      </w:r>
      <w:r w:rsidRPr="002D6190">
        <w:rPr>
          <w:rFonts w:ascii="Arial" w:eastAsia="Times New Roman" w:hAnsi="Arial" w:cs="Arial"/>
          <w:sz w:val="24"/>
          <w:szCs w:val="24"/>
          <w:lang w:eastAsia="es-CR"/>
        </w:rPr>
        <w:lastRenderedPageBreak/>
        <w:t>disminuir los índices de criminalidad, muy arraigada en nuestros medios, incidió para que estas disposiciones se derogaran con la ley que aprobó el nuevo Código Procesal Penal (ley N° 7594 del 10 de abril de 1996), pero el transitorio quinto de esa ley dispuso que las reformas introducidas a los artículos 294 y 298 del CPP de 1973 (haciendo una mala cita de la ley) debía estar vigente hasta el 1° de enero de 1998, fecha en que comenzará a regir el nuevo Código Procesal Penal, el cual regresa a la posición de mantener plazos máximos para la prisión preventiva (Arts. 253, 257 y 258).- El Código Costarricense introduce además una prohibición de examinar la prisión preventiva a solicitud de parte durante los primeros tres meses, pero el tribunal puede revisarla de oficio si estima que han variado las circunstancias por las cuales se decretó (art. 253) y restringe el recurso de apelación durante esos primeros tres meses sólo a la resolución que decreta por primera vez la prisión preventiva. Transcurrido ese plazo las resoluciones que rechacen una medida sustitutiva, si tiene recurso de apelación (art. 256).</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Para cumplir con los términos de la Convención es conveniente hacer legislativamente la fijación a que se han comprometido nuestros países, pero al propio tiempo deben hacerse las modificaciones del caso a la práctica judicial y a los Códigos de Procedimientos para garantizar una mayor eficiencia en la administración de justicia, para que todos sean juzgados prontamente.</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Otra disposición que complementa ese límite máximo lo constituye el hecho de que los Tribunales estén obligados a examinar de oficio, cada cierto tiempo, las condiciones y las circunstancias de la privación de libertad, de manera que el Juez deba fundamentar cada dos o tres meses las razones por las cuales en su criterio se mantienen las mismas condiciones que justificaron la aplicación de la prisión preventiva originalmente (presunción de fuga, presunción de obstaculizar la investigación)4.</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III.- Los sustitutivos de la prisión preventiva.-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lastRenderedPageBreak/>
        <w:br/>
        <w:t>De acuerdo con las recomendaciones internacionales, también incorporadas al Código Tipo, la prisión preventiva debe ser sustituida por otras medidas cautelares menos gravosas para el imputado, cuando las presunciones que la justificaron (fuga, obstaculización, reincidencia) puedan ser evitadas razonablemente con el uso de algunas de estas otras medidas, tales como:</w:t>
      </w:r>
      <w:r w:rsidRPr="002D6190">
        <w:rPr>
          <w:rFonts w:ascii="Arial" w:eastAsia="Times New Roman" w:hAnsi="Arial" w:cs="Arial"/>
          <w:sz w:val="24"/>
          <w:szCs w:val="24"/>
          <w:lang w:eastAsia="es-CR"/>
        </w:rPr>
        <w:br/>
        <w:t>el arresto domiciliario;</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la obligación de someterse al cuidado o vigilancia de una institución o de una persona;</w:t>
      </w:r>
      <w:r w:rsidRPr="002D6190">
        <w:rPr>
          <w:rFonts w:ascii="Arial" w:eastAsia="Times New Roman" w:hAnsi="Arial" w:cs="Arial"/>
          <w:sz w:val="24"/>
          <w:szCs w:val="24"/>
          <w:lang w:eastAsia="es-CR"/>
        </w:rPr>
        <w:br/>
        <w:t>la obligación de presentarse periódicamente ante el tribunal o ante otra autoridad;</w:t>
      </w:r>
      <w:r w:rsidRPr="002D6190">
        <w:rPr>
          <w:rFonts w:ascii="Arial" w:eastAsia="Times New Roman" w:hAnsi="Arial" w:cs="Arial"/>
          <w:sz w:val="24"/>
          <w:szCs w:val="24"/>
          <w:lang w:eastAsia="es-CR"/>
        </w:rPr>
        <w:br/>
        <w:t>el impedimento de salida del país o de cierto ámbito territorial;</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la prohibición de concurrir a determinados lugares;</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la prohibición de convivir o comunicarse con ciertas personas;</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el abandono del hogar en agresiones domésticas;</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la suspensión del ejercicio del cargo;</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t>la caución (fianza)...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 xml:space="preserve">Estas medidas las encontramos expresamente en el artículo 244 del nuevo Código Procesal Penal costarricense y en el artículo 288 del nuevo texto salvadoreño.- </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IV.- Utilización de la prisión preventiva en América Latina.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Con la publicación de “El preso sin condena en América Latina y el Caribe”5, quedó en evidencia el alto uso que se le da a la prisión preventiva en el sistema de justicia penal americano, contrario al movimiento que con ámbito mundial se da a efecto de reducir el uso de la prisión en general y en especial durante el proceso.</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La pena de prisión es la de mayor uso en nuestros sistema de justicia penal, sólo </w:t>
      </w:r>
      <w:r w:rsidRPr="002D6190">
        <w:rPr>
          <w:rFonts w:ascii="Arial" w:eastAsia="Times New Roman" w:hAnsi="Arial" w:cs="Arial"/>
          <w:sz w:val="24"/>
          <w:szCs w:val="24"/>
          <w:lang w:eastAsia="es-CR"/>
        </w:rPr>
        <w:lastRenderedPageBreak/>
        <w:t>un pequeño grupo de tipos penales acuerdan como consecuencia la imposición de la pena de multa y la inhabilitación, con casi absoluto desconocimiento de otras penas sustitutas de la privativa de libertad.6 Ello hace que la prisión preventiva se encuentre “relativamente” justificada en aquéllos casos en que pueda estimarse como muy probable la imposición de una pena de prisión en sentencia.</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Los marcos constitucionales sólo autorizan la prisión a título de pena como consecuencia de un juicio previo, realizado con absoluto respeto a los derechos de las partes y mediante sentencia dictada por autoridad competente. El estado de inocencia del imputado durante el proceso es también reconocimiento constante de los marcos constitucionales, de ahí que, si el procesado es inocente no deben ser admitidas medidas de coerción personal cuando ellas adquieran las características de una pena, ya sea por su duración, por las condiciones en que se cumplan, o por las razones que le sirven de fundamento. La convención americana señala que el encausado tiene “derecho a ser juzgado, dentro de un plazo razonable, o a ser puesto en libertad, sin perjuicio de que continúe el proceso. En la mayoría de los sistemas penitenciarios no se cuenta con las posibilidades para separar a procesados de condenados y cuando efectivamente se desarrollan programas tendientes a posibilitar la reincorporación de los detenidos al medio social del que fueron sustraídos por causa de la comisión del hecho atribuido, tampoco se hace discriminación alguna respecto a su estado frente al proceso. Además corrientemente los jueces justifican la prisión preventiva con la existencia de prueba suficiente que permite, “prima facie”, tener como acreditado el hecho por el que se juzga al detenido y su atribución personal.</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 xml:space="preserve">A principios de los años ochenta la cantidad de presos sin condena en el continente oscilaba entre el 47,40% de Costa Rica y el 94,25% de Paraguay, con varios países con más de un 70% (Bolivia, Colombia, El Salvador, México, Perú, </w:t>
      </w:r>
      <w:r w:rsidRPr="002D6190">
        <w:rPr>
          <w:rFonts w:ascii="Arial" w:eastAsia="Times New Roman" w:hAnsi="Arial" w:cs="Arial"/>
          <w:sz w:val="24"/>
          <w:szCs w:val="24"/>
          <w:lang w:eastAsia="es-CR"/>
        </w:rPr>
        <w:lastRenderedPageBreak/>
        <w:t xml:space="preserve">República Dominicana, Uruguay y Venezuela), desdichadamente a la fecha los porcentajes no han mejorado sustancialmente. </w:t>
      </w:r>
    </w:p>
    <w:p w:rsidR="001A40A3"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V.- Necesidad de reducir el número de presos sin condena.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La prisión preventiva sólo debe utilizarse cuando las necesidades propias del proceso así lo exijan, sea cuando exista peligro de fuga o de obstaculización, pero la realidad es que en los sistemas de justicia penal del continente existen muchas razones, no todas legítimas, para que se le utilice con mayor frecuencia que la deseada.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 xml:space="preserve">En algunos países los jueces sólo se preocupan por finalizar los procesos en que el indiciado se encuentre detenido, la prisión preventiva se constituye así en una necesidad para garantizar la administración de justicia. En esos países, por lo general, tampoco se llevan estadísticas y sistemas de control confiables para establecer el número exacto de procesos que se encuentran sub-júdice, lo que hace que el porcentaje de presos sin condena aumente considerablemente, pues los reportes sólo se preocupan por cuantificar el número de personas detenidas y alguno de los restantes juicios en que el tema resulta interesante o por cualquier razón debe continuar, no obstante que el encausado no se encuentre detenido. </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La peligrosidad manifestada por el inculpado con la comisión del delito por el que se le juzga, es tomada en consideración para justificar la prisión preventiva, circunstancia que no puede calificar como constitucional, pues el procesado goza de un estado de inocencia mientras un juez competente no le condene.</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Pero no resulta extraño encontrar autorización legislativa para restringir la libertad durante el proceso a efecto de evitar escándalos probables, proteger la integridad física del imputado o descontar anticipadamente una condena segura.</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Existen varias razones para que se realicen los mayores esfuerzos para reducir </w:t>
      </w:r>
      <w:r w:rsidRPr="002D6190">
        <w:rPr>
          <w:rFonts w:ascii="Arial" w:eastAsia="Times New Roman" w:hAnsi="Arial" w:cs="Arial"/>
          <w:sz w:val="24"/>
          <w:szCs w:val="24"/>
          <w:lang w:eastAsia="es-CR"/>
        </w:rPr>
        <w:lastRenderedPageBreak/>
        <w:t>el número de presos sin condena, no sólo para cumplir con las exigencias que nos impone la Convención Americana sobre Derechos Humanos y adecuar la práctica judicial a las garantías constitucionales, sino por la imposibilidad en que se encuentran los Estados para dar el trato que se merecen las personas de-tenidas, pues el alto número de ellas conlleva a que las deterioradas cárceles con que se cuenta no sirvan ni siquiera para una efectiva contención de las personas que en ellas se encuentran.</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Las deterioradas economías de nuestros países no permiten pensar que con prontitud de pueda hacer el esfuerzo que requiere la actualización de la infraestructura penitencia con que se cuenta, por ello, también debe pensarse en una racionalización del número de detenidos.</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VI.- Una experiencia satisfactoria.</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A pesar de que Costa Rica mantenía la tasa más baja de presos sin condena entre los países de América Latina que siguen el sistema jurídico continental europeo, cuando se hizo el estudio sobre “El Preso sin Condena”, pues en 1981 tenía el 47.40%,7 hoy en 1995 esa cifra se ha logrado reducir a un 21% y en los años 92 y 93 estuvo incluso más baja como se aprecia del cuadro que se incluye adelante.</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Muchos han sido los factores que, al interno del sistema de administración de justicia penal costarricense, han coadyuvado para que se produzca esa disminución, colocando al país bastante más cerca del grupo de orientación anglosajona. </w:t>
      </w:r>
      <w:r w:rsidRPr="002D6190">
        <w:rPr>
          <w:rFonts w:ascii="Arial" w:eastAsia="Times New Roman" w:hAnsi="Arial" w:cs="Arial"/>
          <w:sz w:val="24"/>
          <w:szCs w:val="24"/>
          <w:lang w:eastAsia="es-CR"/>
        </w:rPr>
        <w:br/>
      </w:r>
      <w:r w:rsidRPr="002D6190">
        <w:rPr>
          <w:rFonts w:ascii="Arial" w:eastAsia="Times New Roman" w:hAnsi="Arial" w:cs="Arial"/>
          <w:sz w:val="24"/>
          <w:szCs w:val="24"/>
          <w:lang w:eastAsia="es-CR"/>
        </w:rPr>
        <w:br/>
        <w:t xml:space="preserve">Entre los factores más importantes debemos mencionar al menos tres: en primer término la Sala Constitucional, la cual constituyó sin lugar a dudas el factor más importante, al cambiar una gran cantidad de prácticas viciadas que ocurrían alrededor de la detención, poniendo en evidencia los límites constitucionales y </w:t>
      </w:r>
      <w:r w:rsidRPr="002D6190">
        <w:rPr>
          <w:rFonts w:ascii="Arial" w:eastAsia="Times New Roman" w:hAnsi="Arial" w:cs="Arial"/>
          <w:sz w:val="24"/>
          <w:szCs w:val="24"/>
          <w:lang w:eastAsia="es-CR"/>
        </w:rPr>
        <w:lastRenderedPageBreak/>
        <w:t xml:space="preserve">legales a la actividad de los policías, de los fiscales del Ministerio Público y de los jueces en relación con la detención de personas. Esa intervención la rea-liza la Sala Constitucional por medio de los recursos de hábeas corpus y de las acciones de inconstitucionalidad. </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 xml:space="preserve">En segundo lugar la reforma al Código Procesal Penal, en cuanto estableció nuevos parámetros de carácter procesal para justificar una detención preventiva, instauró un límite máximo de prisión preventiva, y exigió pronunciamientos periódicos de los jueces, para que examinaran la situación de los reos mientras tramitan el proceso. </w:t>
      </w:r>
    </w:p>
    <w:p w:rsid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 xml:space="preserve">En tercer lugar, desde el punto de vista administrativo, debemos señalar la actividad de la Comisión de Asuntos Penales8 y las directrices de la Corte Plena adoptadas a sugerencia de aquella, las cuales junto con otras dependencias internas del Poder Judicial han venido realizando una gran cantidad de actividades y de controles sobre el tema de los “reos presos”, dirigidas sobre todo a los Jueces de Instrucción, Tribunales de Juicio, la Policía Judicial y los Fiscales del Ministerio Público. Dándole seguimiento trimestral a la estadística de reos presos, para informar a los jueces del número de personas que tiene detenidas a su orden con seis meses, nueve meses, un año, quince y dieciocho meses de permanecer en prisión. Con los datos obtenidos de los informes mensuales y trimestrales que deben enviar los jueces a la Sección de Estadísticas del Poder Judicial sobre el movimiento ocurrido en rela-ción a la detención de las personas sometidas a juicio en el despacho a su cargo, los que se confrontan con los que también remite la Dirección General de Adaptación Social, órgano del Ministerio de Justicia y Gracia que tiene a su encargo la administración de los centros de reclusión, se establece el número total de personas que se encuentran detenidas en espera de juicio y dentro de ellas los grupos, divididos por trimestres, desde seis meses hasta dieciocho meses o más. El informe se envía a la Comisión de Asuntos Penales, la que junto con la Inspección Judicial,9 le da trámite a la información rendida por la Sección de </w:t>
      </w:r>
      <w:r w:rsidRPr="002D6190">
        <w:rPr>
          <w:rFonts w:ascii="Arial" w:eastAsia="Times New Roman" w:hAnsi="Arial" w:cs="Arial"/>
          <w:sz w:val="24"/>
          <w:szCs w:val="24"/>
          <w:lang w:eastAsia="es-CR"/>
        </w:rPr>
        <w:lastRenderedPageBreak/>
        <w:t>Estadísticas, pidiendo a los jueces se informen sobre las causas del atraso. Como apéndice agregamos el último informe estadístico que se remite a esos entes para ejercer el debido control sobre los jueces en relación a los reos presos que tienen a su orden en el sistema penitenciario.</w:t>
      </w:r>
    </w:p>
    <w:p w:rsidR="00EE621E" w:rsidRPr="002D6190" w:rsidRDefault="00EE621E" w:rsidP="002D6190">
      <w:pPr>
        <w:pStyle w:val="Prrafodelista"/>
        <w:spacing w:after="0" w:line="360" w:lineRule="auto"/>
        <w:jc w:val="both"/>
        <w:rPr>
          <w:rFonts w:ascii="Arial" w:eastAsia="Times New Roman" w:hAnsi="Arial" w:cs="Arial"/>
          <w:sz w:val="24"/>
          <w:szCs w:val="24"/>
          <w:lang w:eastAsia="es-CR"/>
        </w:rPr>
      </w:pPr>
      <w:r w:rsidRPr="002D6190">
        <w:rPr>
          <w:rFonts w:ascii="Arial" w:eastAsia="Times New Roman" w:hAnsi="Arial" w:cs="Arial"/>
          <w:sz w:val="24"/>
          <w:szCs w:val="24"/>
          <w:lang w:eastAsia="es-CR"/>
        </w:rPr>
        <w:br/>
        <w:t>Estos mecanismos tuvieron una profunda repercusión en la práctica cotidiana, haciendo disminuir el porcentaje de reos en espera de juicio a porcentajes respetables. Observemos al respecto las estadísticas: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44"/>
        <w:gridCol w:w="2280"/>
        <w:gridCol w:w="1755"/>
        <w:gridCol w:w="1755"/>
        <w:gridCol w:w="1770"/>
      </w:tblGrid>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FECHA</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Número de Detenidos con privación preventiva</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Detenidos por cada 100 casos entrados</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Detenidos por cada 100 casos en tramite</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Detenidos por cada 100,000 habitantes</w:t>
            </w:r>
          </w:p>
        </w:tc>
      </w:tr>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31-12-89</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12.80</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12.8</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5.5</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43.3</w:t>
            </w:r>
          </w:p>
        </w:tc>
      </w:tr>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31-1290</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818</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7.2</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3.6</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27.0</w:t>
            </w:r>
          </w:p>
        </w:tc>
      </w:tr>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31-1291</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745</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6.2</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3.6</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24.0</w:t>
            </w:r>
          </w:p>
        </w:tc>
      </w:tr>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31-12-92</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467</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3.8</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1.7</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14.7</w:t>
            </w:r>
          </w:p>
        </w:tc>
      </w:tr>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31-12-93</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469</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4.0</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1.8</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14.5</w:t>
            </w:r>
          </w:p>
        </w:tc>
      </w:tr>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31-12-94</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612</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4.9</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2.2</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18.5</w:t>
            </w:r>
          </w:p>
        </w:tc>
      </w:tr>
      <w:tr w:rsidR="00EE621E" w:rsidRPr="001A0606" w:rsidTr="00B15F1C">
        <w:trPr>
          <w:tblCellSpacing w:w="15" w:type="dxa"/>
        </w:trPr>
        <w:tc>
          <w:tcPr>
            <w:tcW w:w="120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31-06-95</w:t>
            </w:r>
          </w:p>
        </w:tc>
        <w:tc>
          <w:tcPr>
            <w:tcW w:w="2250"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764*</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5.4*</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2.6*</w:t>
            </w:r>
          </w:p>
        </w:tc>
        <w:tc>
          <w:tcPr>
            <w:tcW w:w="1725" w:type="dxa"/>
            <w:tcBorders>
              <w:top w:val="outset" w:sz="6" w:space="0" w:color="auto"/>
              <w:left w:val="outset" w:sz="6" w:space="0" w:color="auto"/>
              <w:bottom w:val="outset" w:sz="6" w:space="0" w:color="auto"/>
              <w:right w:val="outset" w:sz="6" w:space="0" w:color="auto"/>
            </w:tcBorders>
            <w:hideMark/>
          </w:tcPr>
          <w:p w:rsidR="00EE621E" w:rsidRPr="001A0606" w:rsidRDefault="00EE621E"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22.9*</w:t>
            </w:r>
          </w:p>
        </w:tc>
      </w:tr>
    </w:tbl>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FUENTE: Sección de Estadísticas, Dpto. Planificación, Poder Judicial (Informe 184-EST-95) y Registro Civil.-</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Como puede apreciarse, siguiéndose las recomendaciones de los instrumentos internacionales es posible reducir la población en espera de juicio.</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VII.- A modo de conclusión: La Prisión Preventiva y la Opinión Pública.</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 xml:space="preserve">Uno de los aspectos que más preocupan a los operadores del sistema penal cuando enfrentan la tarea de reducir el número de presos sin condena, lo constituye sin lugar a dudas la “opinión pública”. Hay en la ciudadanía un sentimiento generalizado de inseguridad en relación con los hechos delictivos. La gente tiene una percepción de la criminalidad que no siempre concuerda con los verdaderos índices, en la mayoría de los casos propiciada o incrementada por los medios de comunicación colectiva, y por la misma policía que reclama todas las veces que una persona que ellos detuvieron es puesta en libertad provisional o excarcelada por los tribunales. Ese sentimiento de preocupación se acentúa respecto de los delitos comunes: delitos contra la vida, la integridad física y el patrimonio.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Ante tal situación una gran cantidad de los ciudadanos estiman que la solución al problema de la criminalidad se encuentra en el uso excesivo de medidas más represivas como el encarcelamiento -incluido el preventivo- y la pena de muerte. Algunos llegan más lejos al justificar la aparición de grupos paramilitares dedicados al exterminio de los que ellos estiman como “delincuentes”, y otros más moderados que aquellos abogan por el desconocimiento de los derechos del acusado, como el principio de culpabilidad, la presunción de inocencia, y el derecho de defensa.</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Estas posiciones deben ser contrastadas con la realidad, porque la experiencia y la historia ha demostrado todo lo contrario. No hay una equivalencia matemática entre mayor re-presión y menor delincuencia, sino todo lo contrario. Históricamente los sistemas penales más represivos (porque aplicaron como regla la prisión preventiva, aumentaron los límites máximos de la pena de prisión y desconocieron los derechos de los acusados) no se han traducido en los mejores instrumentos para tutelar los derechos de los ciudadanos, sino que, por el contrario, permitieron y encubrieron las mayores atrocidades, como resultaron ser algunos sistemas penales latinoamericanos en épocas de dictaduras militares. </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br/>
        <w:t>La verdad es que no debe confundirse sistema penal represivo con sistema penal eficiente. Es más, la prisión preventiva tampoco se presenta como la solución al problema de la criminalidad. Bástenos tomar como ejemplo a los países que al momento de realizarse el estudio sobre “El preso sin condena en América Latina” mantenían los mayores índices de prisión preventiva en la región: Bolivia, que mantenía al 89.70% de los reclusos con prisión preventiva; Paraguay con 94.25% y El Salvador con 82.57% de presos sin condena en relación con el total de la población reclusa.10 La verdad es que en estos países no llegó a resolverse el problema de la criminalidad por el hecho de mantener una elevada tasa de sujetos privados de libertad en espera de juicio. Los índices de delincuencia no se vieron disminuidos por el sólo hecho de aplicar indiscriminadamente la prisión preventiva.</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Tampoco el aumento de policías y cuerpos de seguridad ha sido una solución posible. Con muy buen criterio se afirma que “...en los países que transitan por esa vía errada no se ha reducido la criminalidad, y se ha generado en cambio un fenómeno circular: los delincuentes sancionados por el sistema penal pertenecen en forma desproporcionada a los grupos más pobres de la población, y la numerosa policía que los persigue, con salarios miserables, pertenece también al mismo estrato. Y ambos grupos interactúan multiplicando una violencia espantosa que, obviamente, no puede detenerse sino multiplicarse cada vez más de esa manera”.11</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En realidad la prisión preventiva no es un factor que incida en los niveles de delincuencia, y por lo general son mayores los problemas que ocasiona que los “beneficios” para la comunidad, como los elevados costos, las dificultades de tratamiento, el aprendizaje de técnicas y conductas delictivas entre los reclusos, las consecuencias sobre el interno y su familia, etc.- Tampoco el aumento indiscriminado de las penas de prisión ha contribuido a disminuir la actividad delictiva. Las reformas a las leyes en materia de drogas en América Latina </w:t>
      </w:r>
      <w:r w:rsidRPr="001A0606">
        <w:rPr>
          <w:rFonts w:ascii="Arial" w:eastAsia="Times New Roman" w:hAnsi="Arial" w:cs="Arial"/>
          <w:sz w:val="24"/>
          <w:szCs w:val="24"/>
          <w:lang w:eastAsia="es-CR"/>
        </w:rPr>
        <w:lastRenderedPageBreak/>
        <w:t>constituyen un ejemplo claro, entre muchos otros, de que la conducta delictiva no disminuye en proporción al aumento de las penas.</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Es indispensable educar a la ciudadanía y orientar también a los comunicadores sociales sobre las desastrosas consecuencias de una política represiva que incluya la prisión preventiva como “solución” al problema de la criminalidad. La criminalidad es un problema endémico y a lo más que se puede aspirar es a disminuirlo o atenuarlo. Desde ese punto de vista es indispensable racionalizar el uso del sistema penal y hacer ver a la opinión pública que muchos de los delitos que no ocasionan alarma social son los que mayores consecuencias lesivas le ocasionan a la mayoría, como ocurre con los delitos no convencionales (delitos ecológicos, el abuso de poder público y el abuso del poder económico, es decir los delitos de corrupción pública y de corrupción financiera, entre otros).</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El sistema penal es un instrumento muy costoso para estarlo utilizando en todo hecho en apariencia delictivo. Ningún sistema está capacitado para tramitar y canalizar la totalidad de los casos que le son sometidos, incluso ni en los países desarrollados. En consecuencia debemos racionalizar la reacción penal aplicarla frente a los hechos más graves y más violentos. Paralelamente deben crearse y fortalecerse medios alternativos de solución de conflictos y de conciliación, se debe profesionalizar más a la policía y debe transformarse el proceso penal en un instrumento eficiente para descubrir la verdad y resolver o minimizar el conflicto penal. En todo ello la prisión preventiva aparece como una excepción, para los casos en que la persona sometida a proceso tratará de eludir la acción de la justicia o bien obstaculizará la investigación, siempre que se trate de un delito de cierta gravedad y haya bases razonables para estimar que la persona pudo haberlo cometido.</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 Ver artículo 2 de la Convención Americana sobre Derechos Humanos.</w:t>
      </w:r>
      <w:r w:rsidRPr="001A0606">
        <w:rPr>
          <w:rFonts w:ascii="Arial" w:eastAsia="Times New Roman" w:hAnsi="Arial" w:cs="Arial"/>
          <w:sz w:val="24"/>
          <w:szCs w:val="24"/>
          <w:lang w:eastAsia="es-CR"/>
        </w:rPr>
        <w:br/>
        <w:t>2)En su artículo 196, el Código Procesal Penal Modelo, dispone:</w:t>
      </w:r>
      <w:r w:rsidRPr="001A0606">
        <w:rPr>
          <w:rFonts w:ascii="Arial" w:eastAsia="Times New Roman" w:hAnsi="Arial" w:cs="Arial"/>
          <w:sz w:val="24"/>
          <w:szCs w:val="24"/>
          <w:lang w:eastAsia="es-CR"/>
        </w:rPr>
        <w:br/>
        <w:t xml:space="preserve">196.- Finalidad y alcance.- La libertad personal y los demás derechos y garantías </w:t>
      </w:r>
      <w:r w:rsidRPr="001A0606">
        <w:rPr>
          <w:rFonts w:ascii="Arial" w:eastAsia="Times New Roman" w:hAnsi="Arial" w:cs="Arial"/>
          <w:sz w:val="24"/>
          <w:szCs w:val="24"/>
          <w:lang w:eastAsia="es-CR"/>
        </w:rPr>
        <w:lastRenderedPageBreak/>
        <w:t>reconocidas a toda persona por la ley fundamental y por los tratados celebrados por el Estado, sólo podrán ser restringidos cuando fuesen absolutamente indispensables para asegurar la averiguación de la verdad, el desarrollo del procedimiento y la aplicación de la ley.</w:t>
      </w:r>
    </w:p>
    <w:p w:rsidR="001A40A3"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Rige el artículo 3 para al aplicación e interpretación de las reglas que autorizan medidas restrictivas de esos derechos. Esas medidas serán autorizadas por resolución judicial fundada, según lo reglamenta este Código, y sólo durarán mientras subsista la necesidad de su aplicación.</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 El artículo 294 del Código Procesal Penal de Costa Rica, según la citada reforma, dice así:</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Articulo 294.- El juez dispondrá, por auto, la cesación del encarcelamiento y la inmediata libertad del imputado, si concurre alguna de las siguientes circunstancias:</w:t>
      </w:r>
      <w:r w:rsidRPr="001A0606">
        <w:rPr>
          <w:rFonts w:ascii="Arial" w:eastAsia="Times New Roman" w:hAnsi="Arial" w:cs="Arial"/>
          <w:sz w:val="24"/>
          <w:szCs w:val="24"/>
          <w:lang w:eastAsia="es-CR"/>
        </w:rPr>
        <w:br/>
        <w:t>1.- Cuando nuevos elementos de juicio demuestren que no subsisten motivos que la fundaron o tornen conveniente su sustitución por otra medida.</w:t>
      </w:r>
      <w:r w:rsidRPr="001A0606">
        <w:rPr>
          <w:rFonts w:ascii="Arial" w:eastAsia="Times New Roman" w:hAnsi="Arial" w:cs="Arial"/>
          <w:sz w:val="24"/>
          <w:szCs w:val="24"/>
          <w:lang w:eastAsia="es-CR"/>
        </w:rPr>
        <w:br/>
        <w:t>2.- Cuando su duración supere o equivalga a la condena que, “prima facie”, se estima podría imponerse, considerando incluso la posible concesión de beneficios sustitutivos de la prisión. (continúa)</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3.- Cuando la duración exceda de quince meses; pero si se hubiera dictado sentencia condenatoria, podrá durar seis meses más. El Tribunal Superior de Casación Penal, a pedido del Tribunal que conoce de la causa o del Ministerio Público, podrá autorizar que el plazo de quince meses se prolongue hasta por un año más, fijando el tiempo concreto de la prórroga de la prisión. En este caso deberá indicar las medidas necesarias para acelerar el trámite del procedimiento. Vencido el plazo fijado en este inciso, no se podrá acordar una medida de coerción, salvo la citación y las establecidas en el artículo siguiente; pero, para asegurar la realización del debate o de un acto particular, para comprobar la sospecha de fuga o para impedir la obstaculación de la averiguación de la verdad, se podrá ordenar su nueva detención, por un plazo que no exceda el tiempo absolutamente necesario para cumplir la finalidad de la disposición.</w:t>
      </w: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lastRenderedPageBreak/>
        <w:t xml:space="preserve">4)El artículo 265 del Código Procesal Penal costarricense establece ese plazo en tres meses. Dice dicho artículo: </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libertad personal sólo podrá ser restringida, de cuerdo con las disposiciones de este Código, en los límites absolutamente indispensables para asegurar el descubrimiento de la verdad y la actuación de la ley.</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El arresto o la detención se ejecutarán de modo que perjudiquen lo menos posible a la persona o reputación de los afectados. Al menos cada tres meses, el tribunal examinará los presupuestos de la prisión o internación y, según el caso, ordenará la continuación, su sustitución por otra medida o la libertad plena del imputado. Este plazo se interrumpirá cada vez que la procedencia de la detención se examine a solicitud del imputado”.-</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5.- El preso sin condena en América Latina y El Caribe. Elías Carranza, Luis Paulino Mora, Mario Houed y Eugenio Raúl Zaffaroni. ILANUD. San José, Costa Rica, 1988.</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6.- Véase la dosimetría penal en GONZALEZ ALVAREZ, Daniel y GARITA VILCHEZ, Ana Isabel. La multa en los códigos penales latinoamericanos, Buenos Aires, Depalma, 1990, pp. 99 ss.</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7.- Ibid, p. 22.-</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8.- La Comisión de Asuntos Penales está conformada por cuatro Magistrados de la Corte Suprema de Justicia, un Juez Superior, el Jefe del Ministerio Público y el Jefe de la Defensa y tiene como función asesorar a la Corte Plena en asuntos de materia penal.</w:t>
      </w:r>
    </w:p>
    <w:p w:rsidR="002D6190"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9.-Es la encargada de la disciplina dentro del Poder Judicial.</w:t>
      </w:r>
      <w:r w:rsidRPr="001A0606">
        <w:rPr>
          <w:rFonts w:ascii="Arial" w:eastAsia="Times New Roman" w:hAnsi="Arial" w:cs="Arial"/>
          <w:sz w:val="24"/>
          <w:szCs w:val="24"/>
          <w:lang w:eastAsia="es-CR"/>
        </w:rPr>
        <w:br/>
        <w:t>10.- Ibídem, p. 22.-</w:t>
      </w:r>
    </w:p>
    <w:p w:rsidR="00EE621E" w:rsidRPr="001A0606" w:rsidRDefault="00EE621E"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11.- CARRANZA, Elías. Criminalidad ¿Prevención o promoción?. EUNED, San José, 1994, p. 74.</w:t>
      </w:r>
    </w:p>
    <w:p w:rsidR="00EE621E" w:rsidRPr="001A0606" w:rsidRDefault="00EE621E" w:rsidP="00D43A44">
      <w:pPr>
        <w:spacing w:line="360" w:lineRule="auto"/>
        <w:jc w:val="both"/>
        <w:rPr>
          <w:rFonts w:ascii="Arial" w:hAnsi="Arial" w:cs="Arial"/>
          <w:sz w:val="24"/>
          <w:szCs w:val="24"/>
        </w:rPr>
      </w:pPr>
    </w:p>
    <w:p w:rsidR="00A74DA8" w:rsidRPr="001A0606" w:rsidRDefault="00A74DA8" w:rsidP="00D43A44">
      <w:pPr>
        <w:spacing w:line="360" w:lineRule="auto"/>
        <w:jc w:val="both"/>
        <w:rPr>
          <w:rFonts w:ascii="Arial" w:hAnsi="Arial" w:cs="Arial"/>
          <w:sz w:val="24"/>
          <w:szCs w:val="24"/>
        </w:rPr>
      </w:pPr>
    </w:p>
    <w:p w:rsidR="00A74DA8" w:rsidRDefault="00A74DA8" w:rsidP="00D43A44">
      <w:pPr>
        <w:spacing w:line="360" w:lineRule="auto"/>
        <w:jc w:val="both"/>
        <w:rPr>
          <w:rFonts w:ascii="Arial" w:hAnsi="Arial" w:cs="Arial"/>
          <w:sz w:val="24"/>
          <w:szCs w:val="24"/>
        </w:rPr>
      </w:pPr>
    </w:p>
    <w:p w:rsidR="001A40A3" w:rsidRDefault="001A40A3" w:rsidP="00D43A44">
      <w:pPr>
        <w:spacing w:line="360" w:lineRule="auto"/>
        <w:jc w:val="both"/>
        <w:rPr>
          <w:rFonts w:ascii="Arial" w:hAnsi="Arial" w:cs="Arial"/>
          <w:sz w:val="24"/>
          <w:szCs w:val="24"/>
        </w:rPr>
      </w:pPr>
    </w:p>
    <w:p w:rsidR="001A40A3" w:rsidRDefault="001A40A3" w:rsidP="00D43A44">
      <w:pPr>
        <w:spacing w:line="360" w:lineRule="auto"/>
        <w:jc w:val="both"/>
        <w:rPr>
          <w:rFonts w:ascii="Arial" w:hAnsi="Arial" w:cs="Arial"/>
          <w:sz w:val="24"/>
          <w:szCs w:val="24"/>
        </w:rPr>
      </w:pPr>
    </w:p>
    <w:p w:rsidR="001A40A3" w:rsidRDefault="001A40A3" w:rsidP="00D43A44">
      <w:pPr>
        <w:spacing w:line="360" w:lineRule="auto"/>
        <w:jc w:val="both"/>
        <w:rPr>
          <w:rFonts w:ascii="Arial" w:hAnsi="Arial" w:cs="Arial"/>
          <w:sz w:val="24"/>
          <w:szCs w:val="24"/>
        </w:rPr>
      </w:pPr>
    </w:p>
    <w:p w:rsidR="001A40A3" w:rsidRPr="001A0606" w:rsidRDefault="001A40A3" w:rsidP="00D43A44">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A74DA8" w:rsidRPr="001A0606" w:rsidTr="00A74DA8">
        <w:trPr>
          <w:tblCellSpacing w:w="0" w:type="dxa"/>
        </w:trPr>
        <w:tc>
          <w:tcPr>
            <w:tcW w:w="5000" w:type="pct"/>
            <w:shd w:val="clear" w:color="auto" w:fill="EFEFEF"/>
            <w:hideMark/>
          </w:tcPr>
          <w:p w:rsidR="00A74DA8" w:rsidRPr="001A0606" w:rsidRDefault="00A74DA8" w:rsidP="00D43A44">
            <w:pPr>
              <w:spacing w:after="0" w:line="360" w:lineRule="auto"/>
              <w:jc w:val="both"/>
              <w:rPr>
                <w:rFonts w:ascii="Arial" w:eastAsia="Times New Roman" w:hAnsi="Arial" w:cs="Arial"/>
                <w:sz w:val="24"/>
                <w:szCs w:val="24"/>
                <w:lang w:eastAsia="es-CR"/>
              </w:rPr>
            </w:pPr>
          </w:p>
        </w:tc>
      </w:tr>
      <w:tr w:rsidR="00A74DA8" w:rsidRPr="001A0606" w:rsidTr="00A74DA8">
        <w:trPr>
          <w:tblCellSpacing w:w="0" w:type="dxa"/>
        </w:trPr>
        <w:tc>
          <w:tcPr>
            <w:tcW w:w="5000" w:type="pct"/>
            <w:shd w:val="clear" w:color="auto" w:fill="ECF7FF"/>
            <w:hideMark/>
          </w:tcPr>
          <w:p w:rsidR="00A74DA8" w:rsidRPr="001A0606" w:rsidRDefault="00A74DA8" w:rsidP="00D43A44">
            <w:pPr>
              <w:spacing w:after="0" w:line="360" w:lineRule="auto"/>
              <w:jc w:val="both"/>
              <w:rPr>
                <w:rFonts w:ascii="Arial" w:eastAsia="Times New Roman" w:hAnsi="Arial" w:cs="Arial"/>
                <w:sz w:val="24"/>
                <w:szCs w:val="24"/>
                <w:lang w:eastAsia="es-CR"/>
              </w:rPr>
            </w:pPr>
          </w:p>
        </w:tc>
      </w:tr>
    </w:tbl>
    <w:p w:rsidR="00045863" w:rsidRDefault="00045863" w:rsidP="00D43A44">
      <w:pPr>
        <w:spacing w:after="0" w:line="360" w:lineRule="auto"/>
        <w:jc w:val="both"/>
        <w:rPr>
          <w:rFonts w:ascii="Arial" w:eastAsia="Times New Roman" w:hAnsi="Arial" w:cs="Arial"/>
          <w:b/>
          <w:bCs/>
          <w:sz w:val="24"/>
          <w:szCs w:val="24"/>
          <w:lang w:eastAsia="es-CR"/>
        </w:rPr>
      </w:pPr>
    </w:p>
    <w:p w:rsidR="001A40A3" w:rsidRPr="00045863" w:rsidRDefault="001A40A3" w:rsidP="00D43A44">
      <w:pPr>
        <w:spacing w:after="0" w:line="360" w:lineRule="auto"/>
        <w:jc w:val="both"/>
        <w:rPr>
          <w:rFonts w:ascii="Arial" w:eastAsia="Times New Roman" w:hAnsi="Arial" w:cs="Arial"/>
          <w:b/>
          <w:bCs/>
          <w:color w:val="FF0000"/>
          <w:sz w:val="36"/>
          <w:szCs w:val="36"/>
          <w:lang w:eastAsia="es-CR"/>
        </w:rPr>
      </w:pPr>
      <w:r w:rsidRPr="00045863">
        <w:rPr>
          <w:rFonts w:ascii="Arial" w:eastAsia="Times New Roman" w:hAnsi="Arial" w:cs="Arial"/>
          <w:b/>
          <w:bCs/>
          <w:color w:val="FF0000"/>
          <w:sz w:val="36"/>
          <w:szCs w:val="36"/>
          <w:lang w:eastAsia="es-CR"/>
        </w:rPr>
        <w:t>HABEAS DATA EN EL SALVADOR.  (MECANISMO DE PROTECCION DE DATOS)</w:t>
      </w:r>
    </w:p>
    <w:p w:rsidR="00045863" w:rsidRDefault="00045863"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 xml:space="preserve">Autor: </w:t>
      </w:r>
      <w:r w:rsidR="009C5414">
        <w:rPr>
          <w:rFonts w:ascii="Arial" w:eastAsia="Times New Roman" w:hAnsi="Arial" w:cs="Arial"/>
          <w:b/>
          <w:bCs/>
          <w:sz w:val="24"/>
          <w:szCs w:val="24"/>
          <w:lang w:eastAsia="es-CR"/>
        </w:rPr>
        <w:t>Henríquez</w:t>
      </w:r>
      <w:r>
        <w:rPr>
          <w:rFonts w:ascii="Arial" w:eastAsia="Times New Roman" w:hAnsi="Arial" w:cs="Arial"/>
          <w:b/>
          <w:bCs/>
          <w:sz w:val="24"/>
          <w:szCs w:val="24"/>
          <w:lang w:eastAsia="es-CR"/>
        </w:rPr>
        <w:t xml:space="preserve"> Amaya, Rafael Santiago</w:t>
      </w:r>
    </w:p>
    <w:p w:rsidR="00045863" w:rsidRDefault="00045863" w:rsidP="00D43A4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1A40A3" w:rsidRDefault="001A40A3" w:rsidP="00D43A44">
      <w:pPr>
        <w:spacing w:after="0" w:line="360" w:lineRule="auto"/>
        <w:jc w:val="both"/>
        <w:rPr>
          <w:rFonts w:ascii="Arial" w:eastAsia="Times New Roman" w:hAnsi="Arial" w:cs="Arial"/>
          <w:b/>
          <w:bCs/>
          <w:sz w:val="24"/>
          <w:szCs w:val="24"/>
          <w:lang w:eastAsia="es-CR"/>
        </w:rPr>
      </w:pPr>
    </w:p>
    <w:p w:rsidR="00A74DA8" w:rsidRPr="001A0606"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Contenido</w:t>
      </w:r>
      <w:r w:rsidRPr="001A0606">
        <w:rPr>
          <w:rFonts w:ascii="Arial" w:eastAsia="Times New Roman" w:hAnsi="Arial" w:cs="Arial"/>
          <w:sz w:val="24"/>
          <w:szCs w:val="24"/>
          <w:lang w:eastAsia="es-CR"/>
        </w:rPr>
        <w:t xml:space="preserve"> </w:t>
      </w:r>
    </w:p>
    <w:p w:rsidR="00A74DA8" w:rsidRPr="001A0606" w:rsidRDefault="00A74DA8"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b/>
          <w:bCs/>
          <w:sz w:val="24"/>
          <w:szCs w:val="24"/>
          <w:lang w:eastAsia="es-CR"/>
        </w:rPr>
        <w:t>HABEAS DATA EN EL SALVADOR. Mecanismo de Protección de datos</w:t>
      </w:r>
      <w:r w:rsidRPr="001A0606">
        <w:rPr>
          <w:rFonts w:ascii="Arial" w:eastAsia="Times New Roman" w:hAnsi="Arial" w:cs="Arial"/>
          <w:sz w:val="24"/>
          <w:szCs w:val="24"/>
          <w:lang w:eastAsia="es-CR"/>
        </w:rPr>
        <w:t xml:space="preserve"> </w:t>
      </w:r>
    </w:p>
    <w:p w:rsidR="00A74DA8" w:rsidRPr="001A0606" w:rsidRDefault="00A74DA8" w:rsidP="00D43A44">
      <w:pPr>
        <w:spacing w:after="0" w:line="360" w:lineRule="auto"/>
        <w:ind w:left="720"/>
        <w:jc w:val="both"/>
        <w:rPr>
          <w:rFonts w:ascii="Arial" w:eastAsia="Times New Roman" w:hAnsi="Arial" w:cs="Arial"/>
          <w:sz w:val="24"/>
          <w:szCs w:val="24"/>
          <w:lang w:eastAsia="es-CR"/>
        </w:rPr>
      </w:pPr>
      <w:r w:rsidRPr="001A0606">
        <w:rPr>
          <w:rFonts w:ascii="Arial" w:eastAsia="Times New Roman" w:hAnsi="Arial" w:cs="Arial"/>
          <w:b/>
          <w:bCs/>
          <w:i/>
          <w:iCs/>
          <w:sz w:val="24"/>
          <w:szCs w:val="24"/>
          <w:lang w:eastAsia="es-CR"/>
        </w:rPr>
        <w:t>¿Para Qué?</w:t>
      </w:r>
    </w:p>
    <w:p w:rsidR="00A74DA8" w:rsidRPr="001A0606"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i/>
          <w:iCs/>
          <w:sz w:val="24"/>
          <w:szCs w:val="24"/>
          <w:lang w:eastAsia="es-CR"/>
        </w:rPr>
        <w:t>Rafael Santiago Henríquez Amaya</w:t>
      </w:r>
      <w:r w:rsidRPr="001A0606">
        <w:rPr>
          <w:rFonts w:ascii="Arial" w:eastAsia="Times New Roman" w:hAnsi="Arial" w:cs="Arial"/>
          <w:sz w:val="24"/>
          <w:szCs w:val="24"/>
          <w:lang w:eastAsia="es-CR"/>
        </w:rPr>
        <w:t xml:space="preserve"> Abogado. Licenciado en Ciencias Jurídicas por la Universidad Centroamericana “José Simeón Cañas”, con Diplomado en Técnicas de Oralidad; Diplomado en Registro de Marcas, Patentes y otros Signos por la Organización Mundial de la Propiedad intelectual (OMPI) y actualmente en postgrado de Derecho Penal Constitucional en la Universidad Centroamericana “José Simeón Cañas”. Colaborador Jurídico del Centro de Documentación Judicial de la Corte Suprema de Justicia.</w:t>
      </w:r>
    </w:p>
    <w:p w:rsidR="00A74DA8" w:rsidRPr="001A0606"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SUMARIO</w:t>
      </w:r>
    </w:p>
    <w:p w:rsidR="00A74DA8" w:rsidRPr="001A0606"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i/>
          <w:iCs/>
          <w:sz w:val="24"/>
          <w:szCs w:val="24"/>
          <w:lang w:eastAsia="es-CR"/>
        </w:rPr>
        <w:t xml:space="preserve">Aunque en El Salvador se trata de proteger el derecho a la autodeterminación informativa a través del proceso de amparo, éste </w:t>
      </w:r>
      <w:r w:rsidRPr="001A0606">
        <w:rPr>
          <w:rFonts w:ascii="Arial" w:eastAsia="Times New Roman" w:hAnsi="Arial" w:cs="Arial"/>
          <w:b/>
          <w:bCs/>
          <w:i/>
          <w:iCs/>
          <w:sz w:val="24"/>
          <w:szCs w:val="24"/>
          <w:lang w:eastAsia="es-CR"/>
        </w:rPr>
        <w:t>no</w:t>
      </w:r>
      <w:r w:rsidRPr="001A0606">
        <w:rPr>
          <w:rFonts w:ascii="Arial" w:eastAsia="Times New Roman" w:hAnsi="Arial" w:cs="Arial"/>
          <w:i/>
          <w:iCs/>
          <w:sz w:val="24"/>
          <w:szCs w:val="24"/>
          <w:lang w:eastAsia="es-CR"/>
        </w:rPr>
        <w:t xml:space="preserve"> ha resultado ser un instrumento plenamente eficaz, en un mundo en el que el uso de las nuevas tecnologías avanza con mucha rapidez y, en el cual el comercio electrónico es una realidad. Resulta de vital importancia, el establecimiento de una ley especial (que conlleve un recurso procesal ad hoc como el hábeas data), en la que no existan vacíos legales que permitan el </w:t>
      </w:r>
      <w:r w:rsidRPr="001A0606">
        <w:rPr>
          <w:rFonts w:ascii="Arial" w:eastAsia="Times New Roman" w:hAnsi="Arial" w:cs="Arial"/>
          <w:i/>
          <w:iCs/>
          <w:sz w:val="24"/>
          <w:szCs w:val="24"/>
          <w:lang w:eastAsia="es-CR"/>
        </w:rPr>
        <w:lastRenderedPageBreak/>
        <w:t>inadecuado uso de datos personales y dejen al ciudadano desprotegido frente a empresas y oficinas gubernamentales que ceden sus datos sin control; situando a El Salvador como un posible facilitador de los movimientos internacionales de datos.</w:t>
      </w:r>
      <w:r w:rsidRPr="001A0606">
        <w:rPr>
          <w:rFonts w:ascii="Arial" w:eastAsia="Times New Roman" w:hAnsi="Arial" w:cs="Arial"/>
          <w:sz w:val="24"/>
          <w:szCs w:val="24"/>
          <w:lang w:eastAsia="es-CR"/>
        </w:rPr>
        <w:t xml:space="preserve">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sz w:val="24"/>
          <w:szCs w:val="24"/>
          <w:lang w:eastAsia="es-CR"/>
        </w:rPr>
        <w:br/>
        <w:t xml:space="preserve">Para entrar a hablar sobre </w:t>
      </w:r>
      <w:r w:rsidRPr="001A0606">
        <w:rPr>
          <w:rFonts w:ascii="Arial" w:eastAsia="Times New Roman" w:hAnsi="Arial" w:cs="Arial"/>
          <w:i/>
          <w:iCs/>
          <w:sz w:val="24"/>
          <w:szCs w:val="24"/>
          <w:lang w:eastAsia="es-CR"/>
        </w:rPr>
        <w:t>habeas data</w:t>
      </w:r>
      <w:r w:rsidRPr="001A0606">
        <w:rPr>
          <w:rFonts w:ascii="Arial" w:eastAsia="Times New Roman" w:hAnsi="Arial" w:cs="Arial"/>
          <w:sz w:val="24"/>
          <w:szCs w:val="24"/>
          <w:lang w:eastAsia="es-CR"/>
        </w:rPr>
        <w:t>, lo primero que debemos saber es su significado, el cuál, según la jurisprudencia de la Sala de lo Constitucional de la Corte Suprema de Justicia de nuestro país, constituye un mecanismo o instrumento que protege al individuo contra el uso ilegal o indebido de los datos personales por parte de entidades públicas o privadas, tutelando de una forma eficaz el derecho a la autodeterminación informativa. De tal manera que constituye una garantía cuyo fundamento en la normativa constitucional responde a la necesidad de los sujetos de proteger sus derechos ante la amenaza del acceso y uso indiscriminado de sus datos personales; es decir, que se trata de un instrumento judicial que entra en funcionamiento a petición de parte, cuando ésta ha cumplido con el requisito prejudicial de solicitar a la empresa que posee o maneja sus datos personales, le exhiba los mismos con el objeto de verificar los que han sido incluidos en los ficheros automatizados y comprobar la veracidad de los mismos. De no obtenerse la respuesta requerida, el Estado, a través de dicho mecanismo, interviene solicitando la exhibición, modificación, supresión, o actualización de los datos, según el caso, con la consiguiente responsabilidad civil para la empresa demandada en caso de comprobarse la vulneración al derecho en cuestión, sin perjuicio de la responsabilidad penal a que hubiere lugar.</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el ordenamiento jurídico salvadoreño no aparece la figura del </w:t>
      </w:r>
      <w:r w:rsidRPr="001A0606">
        <w:rPr>
          <w:rFonts w:ascii="Arial" w:eastAsia="Times New Roman" w:hAnsi="Arial" w:cs="Arial"/>
          <w:i/>
          <w:iCs/>
          <w:sz w:val="24"/>
          <w:szCs w:val="24"/>
          <w:lang w:eastAsia="es-CR"/>
        </w:rPr>
        <w:t>habeas data</w:t>
      </w:r>
      <w:r w:rsidRPr="001A0606">
        <w:rPr>
          <w:rFonts w:ascii="Arial" w:eastAsia="Times New Roman" w:hAnsi="Arial" w:cs="Arial"/>
          <w:sz w:val="24"/>
          <w:szCs w:val="24"/>
          <w:lang w:eastAsia="es-CR"/>
        </w:rPr>
        <w:t xml:space="preserve"> como instrumento diseñado para la protección específica del derecho a la autodeterminación informativa como manifestación del derecho a la intimidad, ello no significa que tal derecho quede totalmente desprotegido, pues partiendo de lo que establece el inciso primero del artículo 2 de la Constitución, que "</w:t>
      </w:r>
      <w:r w:rsidRPr="001A0606">
        <w:rPr>
          <w:rFonts w:ascii="Arial" w:eastAsia="Times New Roman" w:hAnsi="Arial" w:cs="Arial"/>
          <w:i/>
          <w:iCs/>
          <w:sz w:val="24"/>
          <w:szCs w:val="24"/>
          <w:lang w:eastAsia="es-CR"/>
        </w:rPr>
        <w:t>toda persona tiene derecho a (…)y a ser protegida en la conservación y defensa de los mismos";</w:t>
      </w:r>
      <w:r w:rsidRPr="001A0606">
        <w:rPr>
          <w:rFonts w:ascii="Arial" w:eastAsia="Times New Roman" w:hAnsi="Arial" w:cs="Arial"/>
          <w:sz w:val="24"/>
          <w:szCs w:val="24"/>
          <w:lang w:eastAsia="es-CR"/>
        </w:rPr>
        <w:t xml:space="preserve"> asimismo, el artículo 247 de la misma Carta Primaria, también en su primer inciso sostiene:</w:t>
      </w:r>
      <w:r w:rsidRPr="001A0606">
        <w:rPr>
          <w:rFonts w:ascii="Arial" w:eastAsia="Times New Roman" w:hAnsi="Arial" w:cs="Arial"/>
          <w:i/>
          <w:iCs/>
          <w:sz w:val="24"/>
          <w:szCs w:val="24"/>
          <w:lang w:eastAsia="es-CR"/>
        </w:rPr>
        <w:t xml:space="preserve"> "Toda persona puede pedir </w:t>
      </w:r>
      <w:r w:rsidRPr="001A0606">
        <w:rPr>
          <w:rFonts w:ascii="Arial" w:eastAsia="Times New Roman" w:hAnsi="Arial" w:cs="Arial"/>
          <w:i/>
          <w:iCs/>
          <w:sz w:val="24"/>
          <w:szCs w:val="24"/>
          <w:lang w:eastAsia="es-CR"/>
        </w:rPr>
        <w:lastRenderedPageBreak/>
        <w:t>amparo ante la Sala de lo Constitucional de la Corte Suprema de Justicia por violación de los derechos que otorga la presente Constitución";</w:t>
      </w:r>
      <w:r w:rsidRPr="001A0606">
        <w:rPr>
          <w:rFonts w:ascii="Arial" w:eastAsia="Times New Roman" w:hAnsi="Arial" w:cs="Arial"/>
          <w:sz w:val="24"/>
          <w:szCs w:val="24"/>
          <w:lang w:eastAsia="es-CR"/>
        </w:rPr>
        <w:t xml:space="preserve"> le infiere que los derechos reconocidos expresa como implícitamente, deben ser garantizados a toda persona a través de los mecanismos de protección establecidos para su ejercicio. De manera que aunque no se disponga de una ley que prescriba los presupuestos procesales para materializar tal figura, se puede decir que la protección del derecho en mención puede ser efectuada a través del proceso constitucional de amparo (ya que éste se encuentra regulado en la Constitución como el instrumento de garantía que tiene por objeto tutelar los derechos constitucionales), no importando la naturaleza de la empresa o ente a quien se le atribuya la vulneración de dicho derecho.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Siendo el amparo en nuestro país, el medio utilizado para conocer las violaciones al derecho a la intimidad en el tráfico electrónico o autodeterminación informativa (ésto en ausencia de un mecanismo propio para ello como lo es el </w:t>
      </w:r>
      <w:r w:rsidRPr="001A0606">
        <w:rPr>
          <w:rFonts w:ascii="Arial" w:eastAsia="Times New Roman" w:hAnsi="Arial" w:cs="Arial"/>
          <w:i/>
          <w:iCs/>
          <w:sz w:val="24"/>
          <w:szCs w:val="24"/>
          <w:lang w:eastAsia="es-CR"/>
        </w:rPr>
        <w:t>habeas data</w:t>
      </w:r>
      <w:r w:rsidRPr="001A0606">
        <w:rPr>
          <w:rFonts w:ascii="Arial" w:eastAsia="Times New Roman" w:hAnsi="Arial" w:cs="Arial"/>
          <w:sz w:val="24"/>
          <w:szCs w:val="24"/>
          <w:lang w:eastAsia="es-CR"/>
        </w:rPr>
        <w:t xml:space="preserve">), la Sala de lo Constitucional de la Corte Suprema de Justicia ha sido constante en establecer como presupuestos básicos para la procedencia del proceso de amparo contra particulares, los siguientes: que el particular responsable del acto se encuentre en una situación de poder, que el acto u omisión sea parte del ámbito de constitucionalidad y que no existan mecanismos judiciales o administrativos de protección frente a actos de esa naturaleza; o que de haberlos, sean ellos insuficientes para garantizar los derechos del afectado o se hayan agotado plenamente para remediar el acto contra el cual reclama.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Por lo anteriormente expuesto, se afirma que frente a la ausencia de un desarrollo legislativo de la figura relacionada que establezca el procedimiento y los mecanismos de defensa pertinentes, la admisión de la pretensión constitucional relativa a señalar actuaciones que han supuesto afectación al derecho a la autodeterminación informativa, encaja dentro de la figura del amparo; y, en específico del amparo contra particulares cuando se trate de una empresa; por cuanto, el mal manejo de los datos personales que se atribuya a una autoridad, comprueba la configuración del primer presupuesto de procedencia del proceso de amparo; es decir, la existencia de una </w:t>
      </w:r>
      <w:r w:rsidRPr="001A0606">
        <w:rPr>
          <w:rFonts w:ascii="Arial" w:eastAsia="Times New Roman" w:hAnsi="Arial" w:cs="Arial"/>
          <w:sz w:val="24"/>
          <w:szCs w:val="24"/>
          <w:lang w:eastAsia="es-CR"/>
        </w:rPr>
        <w:lastRenderedPageBreak/>
        <w:t xml:space="preserve">especie de situación de predominio de una autoridad en relación con la posición de un ciudadano.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 menester realizar algunas consideraciones sobre el contenido jurídico de la autodeterminación informática como manifestación del derecho a la intimidad y, su forma de ejercicio en la realidad social actual, a efecto de que su conceptualización sirva de marco de referencia para valorar si con su afectación se necesita o no en nuestro país, un medio de protección específica para este derecho.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En cuanto al reconocimiento de la autodeterminación informática como manifestación del derecho a la intimidad expresado en el texto constitucional, ha de partirse de lo que establece el inciso 2º. del citado artículo 2, que señala: "S</w:t>
      </w:r>
      <w:r w:rsidRPr="001A0606">
        <w:rPr>
          <w:rFonts w:ascii="Arial" w:eastAsia="Times New Roman" w:hAnsi="Arial" w:cs="Arial"/>
          <w:i/>
          <w:iCs/>
          <w:sz w:val="24"/>
          <w:szCs w:val="24"/>
          <w:lang w:eastAsia="es-CR"/>
        </w:rPr>
        <w:t>e garantiza el derecho al honor, a la intimidad personal y familiar y a la propia imagen".</w:t>
      </w:r>
      <w:r w:rsidRPr="001A0606">
        <w:rPr>
          <w:rFonts w:ascii="Arial" w:eastAsia="Times New Roman" w:hAnsi="Arial" w:cs="Arial"/>
          <w:sz w:val="24"/>
          <w:szCs w:val="24"/>
          <w:lang w:eastAsia="es-CR"/>
        </w:rPr>
        <w:t xml:space="preserve"> En referencia específica a la intimidad personal, la Sala de lo Constitucional de la Corte Suprema de Justicia ha dicho que el contenido de tal derecho hace alusión al ámbito que se encuentra reservado </w:t>
      </w:r>
      <w:r w:rsidRPr="001A0606">
        <w:rPr>
          <w:rFonts w:ascii="Arial" w:eastAsia="Times New Roman" w:hAnsi="Arial" w:cs="Arial"/>
          <w:i/>
          <w:iCs/>
          <w:sz w:val="24"/>
          <w:szCs w:val="24"/>
          <w:lang w:eastAsia="es-CR"/>
        </w:rPr>
        <w:t>ad intra</w:t>
      </w:r>
      <w:r w:rsidRPr="001A0606">
        <w:rPr>
          <w:rFonts w:ascii="Arial" w:eastAsia="Times New Roman" w:hAnsi="Arial" w:cs="Arial"/>
          <w:sz w:val="24"/>
          <w:szCs w:val="24"/>
          <w:lang w:eastAsia="es-CR"/>
        </w:rPr>
        <w:t xml:space="preserve"> de cada persona, en el que se originan los valores, sentimientos, etc., vinculados a la propia existencia de su titular y cuyo conocimiento importa únicamente a éste, y en su caso, a un círculo concreto de personas seleccionadas por el mismo; por tanto, en dicho ámbito opera la voluntad del individuo para disponer de todos aquellos aspectos que puedan trascender al conocimiento de los demás.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 pesar de que el derecho a la intimidad parte de la esfera privada del individuo, el mismo no se puede alejar del contexto social donde se ejercita; es decir, que no se desliga completamente del entorno social en el cual adquiere sentido y se relaciona con los otros miembros del colectivo social en forma individual o agrupada, lo que implica que el ejercicio de tal derecho puede encontrarse limitado por las necesidades sociales y los intereses públicos.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Efectivamente, la Sala de lo Constitucional expresó en la sentencia de amparo 118-2002, de fecha 2/03/2004, que “el derecho en estudio, ha ido perdiendo su carácter exclusivamente individual y asumido con mayor fuerza un papel colectivo y social importante, sin que ello signifique la eliminación de la nota que identifica tal carácter –la individualidad– pues ésta se integra con un contenido público que viene a definirla y a </w:t>
      </w:r>
      <w:r w:rsidRPr="001A0606">
        <w:rPr>
          <w:rFonts w:ascii="Arial" w:eastAsia="Times New Roman" w:hAnsi="Arial" w:cs="Arial"/>
          <w:sz w:val="24"/>
          <w:szCs w:val="24"/>
          <w:lang w:eastAsia="es-CR"/>
        </w:rPr>
        <w:lastRenderedPageBreak/>
        <w:t xml:space="preserve">complementarla frente a las nuevas circunstancias que van generándose en el tiempo. Así, el suministro de datos particulares que una persona proporciona a la administración pública mediante el empleo de fichas, solicitudes, entrevistas, es un suceso que le compete a la persona misma; y, sin embargo, es de interés también para los demás miembros de un determinado conglomerado social con una finalidad específica. A pesar de ello, el peligro que puede suscitar tal situación consiste más que en el conocimiento y posesión de los datos, en la posibilidad del uso inadecuado de los mismos”.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Justamente, a raíz de dicho uso, surge la siguiente interrogante: </w:t>
      </w:r>
      <w:r w:rsidRPr="001A0606">
        <w:rPr>
          <w:rFonts w:ascii="Arial" w:eastAsia="Times New Roman" w:hAnsi="Arial" w:cs="Arial"/>
          <w:b/>
          <w:bCs/>
          <w:sz w:val="24"/>
          <w:szCs w:val="24"/>
          <w:lang w:eastAsia="es-CR"/>
        </w:rPr>
        <w:t xml:space="preserve">¿Qué riesgos implica el tratamiento inadecuado de datos personales? </w:t>
      </w:r>
      <w:r w:rsidRPr="001A0606">
        <w:rPr>
          <w:rFonts w:ascii="Arial" w:eastAsia="Times New Roman" w:hAnsi="Arial" w:cs="Arial"/>
          <w:sz w:val="24"/>
          <w:szCs w:val="24"/>
          <w:lang w:eastAsia="es-CR"/>
        </w:rPr>
        <w:t xml:space="preserve">La peligrosidad del uso inadecuado de las tecnologías de la información para la protección de datos del individuo se pone de manifiesto, básicamente, a través de las siguientes circunstancias: “(1) La publicación de datos que por su naturaleza pertenecen a la esfera íntima de la persona o que pueden ser tomados como elementos para prácticas discriminatorias; (2) La publicación de información errónea, inexacta, incompleta, desactualizada, parcializada, etc.; (3) La potencialidad de la informática para recopilar y almacenar masivamente datos de cualquier naturaleza sobre las personas y la facilidad para acceder a esa información; (4) La manipulación y/o “cruce” de los datos almacenados que permiten crear perfiles virtuales de las personas (conocer sus pautas de comportamiento, sus tendencias políticas, religiosas, sexuales, entre otras), que pueden resultar valoradas, bien o mal, para las más diversas actividades públicas o privadas; (5) el riesgo de que la información de las personas sea conocida y manipulada por grupos ilegales para diferentes fines (terrorismo, chantajes, extorsiones, saboteos, discriminaciones, etc.) y (6) La utilización de la información para fines no permitidos por la ley o no autorizados por el titular del dato”. Nelson Remolina Angarita. “Documentos GECTI sobre el Habeas Data y la Protección de Datos Personales”. Bogotá, Colombia. Págs. 8-9.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Frente al peligro anteriormente advertido existe una manifestación del derecho a la intimidad, que es precisamente el </w:t>
      </w:r>
      <w:r w:rsidRPr="001A0606">
        <w:rPr>
          <w:rFonts w:ascii="Arial" w:eastAsia="Times New Roman" w:hAnsi="Arial" w:cs="Arial"/>
          <w:b/>
          <w:bCs/>
          <w:sz w:val="24"/>
          <w:szCs w:val="24"/>
          <w:lang w:eastAsia="es-CR"/>
        </w:rPr>
        <w:t>derecho a la protección de los datos</w:t>
      </w:r>
      <w:r w:rsidRPr="001A0606">
        <w:rPr>
          <w:rFonts w:ascii="Arial" w:eastAsia="Times New Roman" w:hAnsi="Arial" w:cs="Arial"/>
          <w:sz w:val="24"/>
          <w:szCs w:val="24"/>
          <w:lang w:eastAsia="es-CR"/>
        </w:rPr>
        <w:t xml:space="preserve"> y consiste en que el individuo pueda controlar el uso o tratamiento de los mismos, a fin de impedir una lesión a su esfera jurídica. Con la protección de datos, el derecho que se trata de proteger no es solamente el de la intimidad, sino algo con mayor profundidad que, en </w:t>
      </w:r>
      <w:r w:rsidRPr="001A0606">
        <w:rPr>
          <w:rFonts w:ascii="Arial" w:eastAsia="Times New Roman" w:hAnsi="Arial" w:cs="Arial"/>
          <w:sz w:val="24"/>
          <w:szCs w:val="24"/>
          <w:lang w:eastAsia="es-CR"/>
        </w:rPr>
        <w:lastRenderedPageBreak/>
        <w:t xml:space="preserve">los ordenamientos de ámbito anglosajón, se ha dado en llamar </w:t>
      </w:r>
      <w:r w:rsidRPr="001A0606">
        <w:rPr>
          <w:rFonts w:ascii="Arial" w:eastAsia="Times New Roman" w:hAnsi="Arial" w:cs="Arial"/>
          <w:i/>
          <w:iCs/>
          <w:sz w:val="24"/>
          <w:szCs w:val="24"/>
          <w:lang w:eastAsia="es-CR"/>
        </w:rPr>
        <w:t>“privacy”</w:t>
      </w:r>
      <w:r w:rsidRPr="001A0606">
        <w:rPr>
          <w:rFonts w:ascii="Arial" w:eastAsia="Times New Roman" w:hAnsi="Arial" w:cs="Arial"/>
          <w:sz w:val="24"/>
          <w:szCs w:val="24"/>
          <w:lang w:eastAsia="es-CR"/>
        </w:rPr>
        <w:t xml:space="preserve"> y que nosotros hemos adaptado al castellano como “privacidad”.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La protección se realiza sobre el dato, de manera que éste no pueda ser tratado o elaborado, y convertido en información, nada más que para aquellos fines y por aquellas personas autorizadas para ello. Esta necesaria protección es un límite a la utilización de la informática ante el temor de que pueda agredir la intimidad de los ciudadanos, personal o familiarmente, y que pueda cortar el ejercicio de sus derechos.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 por tanto el titular de los datos el único que, como norma general, puede decidir cuándo, dónde, cómo y por quién se tratan sus datos de carácter personal. IFAI: Informe sobre Protección de Datos. “¿Qué es la protección de datos?”. México. Pág. 6.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El derecho a la protección de datos ha sido denominado de diversas formas, según el autor que lo formule; y así, se le conoce como derecho a la autodeterminación informativa o derecho a la intimidad informática; pero, indistintamente de su formulación, éste debe ser entendido como </w:t>
      </w:r>
      <w:r w:rsidRPr="001A0606">
        <w:rPr>
          <w:rFonts w:ascii="Arial" w:eastAsia="Times New Roman" w:hAnsi="Arial" w:cs="Arial"/>
          <w:i/>
          <w:iCs/>
          <w:sz w:val="24"/>
          <w:szCs w:val="24"/>
          <w:lang w:eastAsia="es-CR"/>
        </w:rPr>
        <w:t xml:space="preserve">aquél que tiene por objeto preservar la información individual que se encuentra contenida en registros públicos o privados, especialmente la almacenada a través de los medios informáticos, frente a su utilización arbitraria. </w:t>
      </w:r>
      <w:r w:rsidRPr="001A0606">
        <w:rPr>
          <w:rFonts w:ascii="Arial" w:eastAsia="Times New Roman" w:hAnsi="Arial" w:cs="Arial"/>
          <w:sz w:val="24"/>
          <w:szCs w:val="24"/>
          <w:lang w:eastAsia="es-CR"/>
        </w:rPr>
        <w:t xml:space="preserve">De modo que a partir del acceso a la información, exista la posibilidad de solicitar la corrección, actualización, modificación y eliminación de los mismos. Esto según jurisprudencia de nuestro país, pero, el continente europeo y otros países de Latinoamérica llevan a la práctica dicha protección por medio de un mecanismo especial como veremos a continuación, destacándose la verdadera importancia que tiene la protección de datos de carácter personal.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La Protección de Datos de Carácter Personal es una materia que ha tomado importancia en los últimos años a nivel mundial, fundamentalmente a raíz de la aprobación de la Ley Orgánica 15/1999 de Protección de Datos de Carácter Personal; dicha importancias surge debido a la equiparación y transformación del derecho a la protección de datos personales en un derecho fundamental de las personas.</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El derecho fundamental al que hacemos referencia tiene una estrecha relación con el derecho a la intimidad y al honor, encuadrándose éstos últimos dentro del art. 2 de nuestra Constitución, la cuál, como se mencionó con anterioridad, trata de proteger la conservación y defensa de los mismos a través del proceso constitucional de amparo. De igual forma, en diversos artículos de las normas primarias de cada país en el resto del mundo, se busca la protección específica del derecho a la autodeterminación informativa como manifestación del derecho a la intimidad, como por ejemplo, en el art. 18 de la Constitución de España; mencionamos dicho país, porque en su Constitución, el derecho en mención se incluye como un “nuevo” derecho fundamental, que adopta la denominación de libertad informativa o autodeterminación informática, protegiendo el “control que a cada una de las personas le corresponde sobre la información que les concierne personalmente, sea intima o no, para preservar el libre desarrollo de la personalidad”.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“Es por dicha protección que podemos afirmar que el derecho a la intimidad en el ámbito informático implica lo siguiente: I. que todo individuo tiene derecho de acceder a la información personal y especialmente a aquella que se encuentre contenida en bancos de datos informatizados; II. que todo individuo ha de tener la posibilidad y el derecho a controlar, de forma razonable, la transmisión o distribución de la información personal que le afecte, III. que debe existir, en el ordenamiento jurídico, un proceso o recurso que permita hacer efectivos los puntos señalados. Todo ello con la finalidad de establecer la estructura mínima que permita el manejo fiable de los datos personales de los individuos que se encuentren en banco de datos mecánicos o informáticos para conservar la veracidad, integridad y actualidad de los mismos así como la regulación sobre la inaccesibilidad de otras instancias que no comprueben la existencia de una finalidad que justifique suficientemente la pretensión de conocerlos”. Sala de lo Constitucional. Corte Suprema de Justicia. Sentencia de Amparo ll8-2002. San salvador. El Salvador.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Justamente, por todo lo que implica la protección de datos, es que el Dr. Nelson Remolina Angarita expresa lo siguiente: “Las leyes de protección de datos no se crean </w:t>
      </w:r>
      <w:r w:rsidRPr="001A0606">
        <w:rPr>
          <w:rFonts w:ascii="Arial" w:eastAsia="Times New Roman" w:hAnsi="Arial" w:cs="Arial"/>
          <w:sz w:val="24"/>
          <w:szCs w:val="24"/>
          <w:lang w:eastAsia="es-CR"/>
        </w:rPr>
        <w:lastRenderedPageBreak/>
        <w:t xml:space="preserve">para evitar el tratamiento de datos personales sino para exigir que el mismo se realice con un debido proceso y mucha responsabilidad”.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 raíz de todo lo anterior, nos surge la siguiente interrogante: ¿Por qué en El Salvador es necesaria la implementación del HABEAS DATA como mecanismo de protección de datos? A lo cuál podemos responder que “el habeas data, es la denominación de origen que mejor representa a los temas de protección de datos personales en Iberoamérica, coloquialmente hablando, si bien desde el punto de vista técnico el hábeas data es una garantía procesal constitucional”. Oscar Puccinelli. Discusión doctrinaria acerca de la naturaleza jurídica del hábeas data, “El Habeas Data en Indoiberoamérica”. Editorial Temis. 1999. Pág. 103.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En rigor a la verdad, los estudiosos consideran también al habeas data como un derecho fundamental: unos hablan de un aspecto de la libertad informática y otros de autodeterminación informativa. </w:t>
      </w:r>
    </w:p>
    <w:p w:rsidR="00045863"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Lo cierto es que con una ley procesal, la acción de habeas data, y otra sectorial de datos crediticios, ambas fundidas en un mismo cuerpo, El Salvador vendría a confirmar una tendencia que comenzó su andadura en febrero del año 2004, con el documento formulado por la Secretaria de la Presidencia de la República de El Salvador, llamado: </w:t>
      </w:r>
      <w:r w:rsidRPr="001A0606">
        <w:rPr>
          <w:rFonts w:ascii="Arial" w:eastAsia="Times New Roman" w:hAnsi="Arial" w:cs="Arial"/>
          <w:i/>
          <w:iCs/>
          <w:sz w:val="24"/>
          <w:szCs w:val="24"/>
          <w:lang w:eastAsia="es-CR"/>
        </w:rPr>
        <w:t>Estrategia Nacional de Gobierno Electrónico</w:t>
      </w:r>
      <w:r w:rsidRPr="001A0606">
        <w:rPr>
          <w:rFonts w:ascii="Arial" w:eastAsia="Times New Roman" w:hAnsi="Arial" w:cs="Arial"/>
          <w:sz w:val="24"/>
          <w:szCs w:val="24"/>
          <w:lang w:eastAsia="es-CR"/>
        </w:rPr>
        <w:t>, en el cuál se señala: “El concepto de gobierno electrónico (…) trata de una reforma de Estado, más ambiciosa, más allá del uso de la tecnología o de la prestación de servicios en línea. Se trata de una reforma del Estado, que busca transformar la forma en que el Gobierno se relaciona con los ciudadanos, la empresa privada y diversas organizaciones de la sociedad, por medio de un cambio radical en la gestión administrativa que fomente la eficacia y transparencia en la interacción del Gobierno con sus usuarios”.</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 xml:space="preserve">La </w:t>
      </w:r>
      <w:r w:rsidRPr="001A0606">
        <w:rPr>
          <w:rFonts w:ascii="Arial" w:eastAsia="Times New Roman" w:hAnsi="Arial" w:cs="Arial"/>
          <w:i/>
          <w:iCs/>
          <w:sz w:val="24"/>
          <w:szCs w:val="24"/>
          <w:lang w:eastAsia="es-CR"/>
        </w:rPr>
        <w:t>Estrategia Nacional de Gobierno Electrónico</w:t>
      </w:r>
      <w:r w:rsidRPr="001A0606">
        <w:rPr>
          <w:rFonts w:ascii="Arial" w:eastAsia="Times New Roman" w:hAnsi="Arial" w:cs="Arial"/>
          <w:sz w:val="24"/>
          <w:szCs w:val="24"/>
          <w:lang w:eastAsia="es-CR"/>
        </w:rPr>
        <w:t xml:space="preserve"> permite desarrollar en nuestro país una sociedad de información y dentro de ella, todo lo relacionado con el comercio electrónico. Dicho desarrollo implica, una protección integral de los datos personales </w:t>
      </w:r>
      <w:r w:rsidRPr="001A0606">
        <w:rPr>
          <w:rFonts w:ascii="Arial" w:eastAsia="Times New Roman" w:hAnsi="Arial" w:cs="Arial"/>
          <w:sz w:val="24"/>
          <w:szCs w:val="24"/>
          <w:lang w:eastAsia="es-CR"/>
        </w:rPr>
        <w:lastRenderedPageBreak/>
        <w:t>asentados en archivos, registros, bancos de datos u otros medios técnicos de tratamiento de datos, públicos o privados destinados a dar informes, para garantizar el derecho al honor y a la intimidad de las personas, así como también el acceso a la información que sobre las mismas se registre.</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Aunque en El Salvador se trata de proteger el derecho a la autodeterminación informativa a través del proceso de amparo, éste </w:t>
      </w:r>
      <w:r w:rsidRPr="001A0606">
        <w:rPr>
          <w:rFonts w:ascii="Arial" w:eastAsia="Times New Roman" w:hAnsi="Arial" w:cs="Arial"/>
          <w:b/>
          <w:bCs/>
          <w:sz w:val="24"/>
          <w:szCs w:val="24"/>
          <w:lang w:eastAsia="es-CR"/>
        </w:rPr>
        <w:t>no</w:t>
      </w:r>
      <w:r w:rsidRPr="001A0606">
        <w:rPr>
          <w:rFonts w:ascii="Arial" w:eastAsia="Times New Roman" w:hAnsi="Arial" w:cs="Arial"/>
          <w:sz w:val="24"/>
          <w:szCs w:val="24"/>
          <w:lang w:eastAsia="es-CR"/>
        </w:rPr>
        <w:t xml:space="preserve"> ha resultado ser un instrumento plenamente eficaz, en un mundo en el que el uso de las nuevas tecnologías avanza con mucha rapidez y, en el cual el comercio electrónico es una realidad. Resulta de vital importancia, el establecimiento de una ley especial (que conlleve un recurso procesal ad hoc como el hábeas data), en la que no existan vacíos legales que permitan el inadecuado uso de datos personales y dejen al ciudadano desprotegido frente a empresas y oficinas gubernamentales que ceden sus datos sin control; situando a El Salvador como un posible facilitador de los movimientos internacionales de datos. </w:t>
      </w:r>
    </w:p>
    <w:p w:rsidR="00A74DA8" w:rsidRPr="001A0606"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r>
      <w:r w:rsidRPr="001A0606">
        <w:rPr>
          <w:rFonts w:ascii="Arial" w:eastAsia="Times New Roman" w:hAnsi="Arial" w:cs="Arial"/>
          <w:b/>
          <w:bCs/>
          <w:sz w:val="24"/>
          <w:szCs w:val="24"/>
          <w:lang w:eastAsia="es-CR"/>
        </w:rPr>
        <w:t>BIBLIOGRAFÍA</w:t>
      </w:r>
      <w:r w:rsidRPr="001A0606">
        <w:rPr>
          <w:rFonts w:ascii="Arial" w:eastAsia="Times New Roman" w:hAnsi="Arial" w:cs="Arial"/>
          <w:sz w:val="24"/>
          <w:szCs w:val="24"/>
          <w:lang w:eastAsia="es-CR"/>
        </w:rPr>
        <w:t xml:space="preserve"> </w:t>
      </w:r>
    </w:p>
    <w:p w:rsidR="00045863"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br/>
        <w:t>1. Constitución de la República de El Salvador. D.L. No. 38, de fecha 15 de diciembre de 1983, P.D.O. No. 234, tomo 281, del 16 de diciembre de 1983.</w:t>
      </w:r>
      <w:r w:rsidRPr="001A0606">
        <w:rPr>
          <w:rFonts w:ascii="Arial" w:eastAsia="Times New Roman" w:hAnsi="Arial" w:cs="Arial"/>
          <w:sz w:val="24"/>
          <w:szCs w:val="24"/>
          <w:lang w:eastAsia="es-CR"/>
        </w:rPr>
        <w:br/>
        <w:t xml:space="preserve">2. PROYECTO DE COOPERACIÓN INTERUNIVERSITARIA: </w:t>
      </w:r>
      <w:r w:rsidRPr="001A0606">
        <w:rPr>
          <w:rFonts w:ascii="Arial" w:eastAsia="Times New Roman" w:hAnsi="Arial" w:cs="Arial"/>
          <w:i/>
          <w:iCs/>
          <w:sz w:val="24"/>
          <w:szCs w:val="24"/>
          <w:lang w:eastAsia="es-CR"/>
        </w:rPr>
        <w:t xml:space="preserve">Situación de la Libertad Informática en El Salvador. Transmisiones Internacionales y Hábeas data, </w:t>
      </w:r>
      <w:r w:rsidRPr="001A0606">
        <w:rPr>
          <w:rFonts w:ascii="Arial" w:eastAsia="Times New Roman" w:hAnsi="Arial" w:cs="Arial"/>
          <w:sz w:val="24"/>
          <w:szCs w:val="24"/>
          <w:lang w:eastAsia="es-CR"/>
        </w:rPr>
        <w:t>Universidad Centroamericana José Simeón Cañas (UCA), San Salvador, El Salvador, 2005.</w:t>
      </w:r>
      <w:r w:rsidRPr="001A0606">
        <w:rPr>
          <w:rFonts w:ascii="Arial" w:eastAsia="Times New Roman" w:hAnsi="Arial" w:cs="Arial"/>
          <w:sz w:val="24"/>
          <w:szCs w:val="24"/>
          <w:lang w:eastAsia="es-CR"/>
        </w:rPr>
        <w:br/>
        <w:t xml:space="preserve">3. REMOLINA ANGARITA, Nelson: </w:t>
      </w:r>
      <w:r w:rsidRPr="001A0606">
        <w:rPr>
          <w:rFonts w:ascii="Arial" w:eastAsia="Times New Roman" w:hAnsi="Arial" w:cs="Arial"/>
          <w:i/>
          <w:iCs/>
          <w:sz w:val="24"/>
          <w:szCs w:val="24"/>
          <w:lang w:eastAsia="es-CR"/>
        </w:rPr>
        <w:t xml:space="preserve">Documentos GECTI sobre el hábeas data y la protección de datos personales, </w:t>
      </w:r>
      <w:r w:rsidRPr="001A0606">
        <w:rPr>
          <w:rFonts w:ascii="Arial" w:eastAsia="Times New Roman" w:hAnsi="Arial" w:cs="Arial"/>
          <w:sz w:val="24"/>
          <w:szCs w:val="24"/>
          <w:lang w:eastAsia="es-CR"/>
        </w:rPr>
        <w:t>Bogotá, Colombia, octubre de 2005.</w:t>
      </w:r>
      <w:r w:rsidRPr="001A0606">
        <w:rPr>
          <w:rFonts w:ascii="Arial" w:eastAsia="Times New Roman" w:hAnsi="Arial" w:cs="Arial"/>
          <w:sz w:val="24"/>
          <w:szCs w:val="24"/>
          <w:lang w:eastAsia="es-CR"/>
        </w:rPr>
        <w:br/>
        <w:t xml:space="preserve">4. GONZALEZ, María: </w:t>
      </w:r>
      <w:r w:rsidRPr="001A0606">
        <w:rPr>
          <w:rFonts w:ascii="Arial" w:eastAsia="Times New Roman" w:hAnsi="Arial" w:cs="Arial"/>
          <w:i/>
          <w:iCs/>
          <w:sz w:val="24"/>
          <w:szCs w:val="24"/>
          <w:lang w:eastAsia="es-CR"/>
        </w:rPr>
        <w:t xml:space="preserve">Protección Datos Carácter Personal, </w:t>
      </w:r>
      <w:r w:rsidRPr="001A0606">
        <w:rPr>
          <w:rFonts w:ascii="Arial" w:eastAsia="Times New Roman" w:hAnsi="Arial" w:cs="Arial"/>
          <w:sz w:val="24"/>
          <w:szCs w:val="24"/>
          <w:lang w:eastAsia="es-CR"/>
        </w:rPr>
        <w:t>Manaca Consulting, España, 2005.</w:t>
      </w:r>
    </w:p>
    <w:p w:rsidR="00045863"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5. DUBIE, Pedro: </w:t>
      </w:r>
      <w:r w:rsidRPr="001A0606">
        <w:rPr>
          <w:rFonts w:ascii="Arial" w:eastAsia="Times New Roman" w:hAnsi="Arial" w:cs="Arial"/>
          <w:i/>
          <w:iCs/>
          <w:sz w:val="24"/>
          <w:szCs w:val="24"/>
          <w:lang w:eastAsia="es-CR"/>
        </w:rPr>
        <w:t>¿Quo vadis? Iberoamérica fija un rumbo en protección de datos,</w:t>
      </w:r>
      <w:r w:rsidRPr="001A0606">
        <w:rPr>
          <w:rFonts w:ascii="Arial" w:eastAsia="Times New Roman" w:hAnsi="Arial" w:cs="Arial"/>
          <w:sz w:val="24"/>
          <w:szCs w:val="24"/>
          <w:lang w:eastAsia="es-CR"/>
        </w:rPr>
        <w:t xml:space="preserve"> Argentina, 2005.</w:t>
      </w:r>
    </w:p>
    <w:p w:rsidR="00045863"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t xml:space="preserve">6. IFAI: INFORME SOBRE PROTECCION DE DATOS, </w:t>
      </w:r>
      <w:r w:rsidRPr="001A0606">
        <w:rPr>
          <w:rFonts w:ascii="Arial" w:eastAsia="Times New Roman" w:hAnsi="Arial" w:cs="Arial"/>
          <w:i/>
          <w:iCs/>
          <w:sz w:val="24"/>
          <w:szCs w:val="24"/>
          <w:lang w:eastAsia="es-CR"/>
        </w:rPr>
        <w:t>¿Qué es la protección de datos?</w:t>
      </w:r>
      <w:r w:rsidRPr="001A0606">
        <w:rPr>
          <w:rFonts w:ascii="Arial" w:eastAsia="Times New Roman" w:hAnsi="Arial" w:cs="Arial"/>
          <w:sz w:val="24"/>
          <w:szCs w:val="24"/>
          <w:lang w:eastAsia="es-CR"/>
        </w:rPr>
        <w:t>, México, 2005.</w:t>
      </w:r>
    </w:p>
    <w:p w:rsidR="00A74DA8" w:rsidRPr="001A0606" w:rsidRDefault="00A74DA8" w:rsidP="00D43A44">
      <w:pPr>
        <w:spacing w:after="0" w:line="360" w:lineRule="auto"/>
        <w:jc w:val="both"/>
        <w:rPr>
          <w:rFonts w:ascii="Arial" w:eastAsia="Times New Roman" w:hAnsi="Arial" w:cs="Arial"/>
          <w:sz w:val="24"/>
          <w:szCs w:val="24"/>
          <w:lang w:eastAsia="es-CR"/>
        </w:rPr>
      </w:pPr>
      <w:r w:rsidRPr="001A0606">
        <w:rPr>
          <w:rFonts w:ascii="Arial" w:eastAsia="Times New Roman" w:hAnsi="Arial" w:cs="Arial"/>
          <w:sz w:val="24"/>
          <w:szCs w:val="24"/>
          <w:lang w:eastAsia="es-CR"/>
        </w:rPr>
        <w:lastRenderedPageBreak/>
        <w:t xml:space="preserve">7. PUNICELLI, Oscar. DISCUSION DOCTRINARIA ACERCA DE LA NATURALEZA JURIDICA DEL HABEAS DATA: </w:t>
      </w:r>
      <w:r w:rsidRPr="001A0606">
        <w:rPr>
          <w:rFonts w:ascii="Arial" w:eastAsia="Times New Roman" w:hAnsi="Arial" w:cs="Arial"/>
          <w:i/>
          <w:iCs/>
          <w:sz w:val="24"/>
          <w:szCs w:val="24"/>
          <w:lang w:eastAsia="es-CR"/>
        </w:rPr>
        <w:t xml:space="preserve">El hábeas Data en Indoiberoamérica, </w:t>
      </w:r>
      <w:r w:rsidRPr="001A0606">
        <w:rPr>
          <w:rFonts w:ascii="Arial" w:eastAsia="Times New Roman" w:hAnsi="Arial" w:cs="Arial"/>
          <w:sz w:val="24"/>
          <w:szCs w:val="24"/>
          <w:lang w:eastAsia="es-CR"/>
        </w:rPr>
        <w:t>Editorial Temis, 1999.</w:t>
      </w:r>
      <w:r w:rsidRPr="001A0606">
        <w:rPr>
          <w:rFonts w:ascii="Arial" w:eastAsia="Times New Roman" w:hAnsi="Arial" w:cs="Arial"/>
          <w:sz w:val="24"/>
          <w:szCs w:val="24"/>
          <w:lang w:eastAsia="es-CR"/>
        </w:rPr>
        <w:br/>
        <w:t xml:space="preserve">8. SALA DE LO CONSTITUCIONAL. Corte Suprema de Justicia: </w:t>
      </w:r>
      <w:r w:rsidRPr="001A0606">
        <w:rPr>
          <w:rFonts w:ascii="Arial" w:eastAsia="Times New Roman" w:hAnsi="Arial" w:cs="Arial"/>
          <w:i/>
          <w:iCs/>
          <w:sz w:val="24"/>
          <w:szCs w:val="24"/>
          <w:lang w:eastAsia="es-CR"/>
        </w:rPr>
        <w:t xml:space="preserve">Sentencia de Amparo 118-2002, </w:t>
      </w:r>
      <w:r w:rsidRPr="001A0606">
        <w:rPr>
          <w:rFonts w:ascii="Arial" w:eastAsia="Times New Roman" w:hAnsi="Arial" w:cs="Arial"/>
          <w:sz w:val="24"/>
          <w:szCs w:val="24"/>
          <w:lang w:eastAsia="es-CR"/>
        </w:rPr>
        <w:t xml:space="preserve">San Salvador, El Salvador. </w:t>
      </w:r>
    </w:p>
    <w:p w:rsidR="00A74DA8" w:rsidRPr="001A0606" w:rsidRDefault="00A74DA8" w:rsidP="00D43A44">
      <w:pPr>
        <w:spacing w:before="100" w:beforeAutospacing="1" w:after="100" w:afterAutospacing="1" w:line="360" w:lineRule="auto"/>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040D94" w:rsidRPr="001A0606" w:rsidTr="00040D94">
        <w:trPr>
          <w:tblCellSpacing w:w="0" w:type="dxa"/>
        </w:trPr>
        <w:tc>
          <w:tcPr>
            <w:tcW w:w="5000" w:type="pct"/>
            <w:shd w:val="clear" w:color="auto" w:fill="EFEFEF"/>
            <w:hideMark/>
          </w:tcPr>
          <w:p w:rsidR="00040D94" w:rsidRPr="001A0606" w:rsidRDefault="00040D94" w:rsidP="00D43A44">
            <w:pPr>
              <w:spacing w:after="0" w:line="360" w:lineRule="auto"/>
              <w:jc w:val="both"/>
              <w:rPr>
                <w:rFonts w:ascii="Arial" w:eastAsia="Times New Roman" w:hAnsi="Arial" w:cs="Arial"/>
                <w:sz w:val="24"/>
                <w:szCs w:val="24"/>
                <w:lang w:eastAsia="es-CR"/>
              </w:rPr>
            </w:pPr>
          </w:p>
        </w:tc>
      </w:tr>
      <w:tr w:rsidR="00040D94" w:rsidRPr="001A0606" w:rsidTr="00040D94">
        <w:trPr>
          <w:tblCellSpacing w:w="0" w:type="dxa"/>
        </w:trPr>
        <w:tc>
          <w:tcPr>
            <w:tcW w:w="5000" w:type="pct"/>
            <w:shd w:val="clear" w:color="auto" w:fill="ECF7FF"/>
            <w:hideMark/>
          </w:tcPr>
          <w:p w:rsidR="00040D94" w:rsidRPr="001A0606" w:rsidRDefault="00040D94" w:rsidP="00D43A44">
            <w:pPr>
              <w:spacing w:after="0" w:line="360" w:lineRule="auto"/>
              <w:jc w:val="both"/>
              <w:rPr>
                <w:rFonts w:ascii="Arial" w:eastAsia="Times New Roman" w:hAnsi="Arial" w:cs="Arial"/>
                <w:sz w:val="24"/>
                <w:szCs w:val="24"/>
                <w:lang w:eastAsia="es-CR"/>
              </w:rPr>
            </w:pPr>
          </w:p>
        </w:tc>
      </w:tr>
    </w:tbl>
    <w:p w:rsidR="00045863" w:rsidRDefault="00045863" w:rsidP="00D43A44">
      <w:pPr>
        <w:spacing w:after="0" w:line="360" w:lineRule="auto"/>
        <w:jc w:val="both"/>
        <w:rPr>
          <w:rFonts w:ascii="Arial" w:eastAsia="Times New Roman" w:hAnsi="Arial" w:cs="Arial"/>
          <w:b/>
          <w:bCs/>
          <w:sz w:val="24"/>
          <w:szCs w:val="24"/>
          <w:lang w:eastAsia="es-CR"/>
        </w:rPr>
      </w:pPr>
    </w:p>
    <w:p w:rsidR="009C5414" w:rsidRDefault="009C5414" w:rsidP="00D43A44">
      <w:pPr>
        <w:spacing w:after="0" w:line="360" w:lineRule="auto"/>
        <w:jc w:val="both"/>
        <w:rPr>
          <w:rFonts w:ascii="Arial" w:eastAsia="Times New Roman" w:hAnsi="Arial" w:cs="Arial"/>
          <w:b/>
          <w:bCs/>
          <w:color w:val="FF0000"/>
          <w:sz w:val="36"/>
          <w:szCs w:val="36"/>
          <w:lang w:eastAsia="es-CR"/>
        </w:rPr>
      </w:pPr>
    </w:p>
    <w:p w:rsidR="009C5414" w:rsidRDefault="009C5414" w:rsidP="00D43A44">
      <w:pPr>
        <w:spacing w:after="0" w:line="360" w:lineRule="auto"/>
        <w:jc w:val="both"/>
        <w:rPr>
          <w:rFonts w:ascii="Arial" w:eastAsia="Times New Roman" w:hAnsi="Arial" w:cs="Arial"/>
          <w:b/>
          <w:bCs/>
          <w:color w:val="FF0000"/>
          <w:sz w:val="36"/>
          <w:szCs w:val="36"/>
          <w:lang w:eastAsia="es-CR"/>
        </w:rPr>
      </w:pPr>
    </w:p>
    <w:p w:rsidR="009C5414" w:rsidRDefault="009C5414" w:rsidP="00D43A44">
      <w:pPr>
        <w:spacing w:after="0" w:line="360" w:lineRule="auto"/>
        <w:jc w:val="both"/>
        <w:rPr>
          <w:rFonts w:ascii="Arial" w:eastAsia="Times New Roman" w:hAnsi="Arial" w:cs="Arial"/>
          <w:b/>
          <w:bCs/>
          <w:color w:val="FF0000"/>
          <w:sz w:val="36"/>
          <w:szCs w:val="36"/>
          <w:lang w:eastAsia="es-CR"/>
        </w:rPr>
      </w:pPr>
    </w:p>
    <w:p w:rsidR="009C5414" w:rsidRDefault="009C5414" w:rsidP="00D43A44">
      <w:pPr>
        <w:spacing w:after="0" w:line="360" w:lineRule="auto"/>
        <w:jc w:val="both"/>
        <w:rPr>
          <w:rFonts w:ascii="Arial" w:eastAsia="Times New Roman" w:hAnsi="Arial" w:cs="Arial"/>
          <w:b/>
          <w:bCs/>
          <w:color w:val="FF0000"/>
          <w:sz w:val="36"/>
          <w:szCs w:val="36"/>
          <w:lang w:eastAsia="es-CR"/>
        </w:rPr>
      </w:pPr>
    </w:p>
    <w:sectPr w:rsidR="009C5414" w:rsidSect="001A0606">
      <w:headerReference w:type="even" r:id="rId8"/>
      <w:headerReference w:type="default" r:id="rId9"/>
      <w:footerReference w:type="even" r:id="rId10"/>
      <w:footerReference w:type="default" r:id="rId11"/>
      <w:headerReference w:type="first" r:id="rId12"/>
      <w:footerReference w:type="first" r:id="rId13"/>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3A2" w:rsidRDefault="000A23A2" w:rsidP="00311959">
      <w:pPr>
        <w:spacing w:after="0" w:line="240" w:lineRule="auto"/>
      </w:pPr>
      <w:r>
        <w:separator/>
      </w:r>
    </w:p>
  </w:endnote>
  <w:endnote w:type="continuationSeparator" w:id="1">
    <w:p w:rsidR="000A23A2" w:rsidRDefault="000A23A2" w:rsidP="00311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59" w:rsidRDefault="0031195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9686"/>
      <w:docPartObj>
        <w:docPartGallery w:val="Page Numbers (Bottom of Page)"/>
        <w:docPartUnique/>
      </w:docPartObj>
    </w:sdtPr>
    <w:sdtContent>
      <w:p w:rsidR="00311959" w:rsidRDefault="00311959">
        <w:pPr>
          <w:pStyle w:val="Piedepgina"/>
          <w:jc w:val="center"/>
        </w:pPr>
        <w:fldSimple w:instr=" PAGE   \* MERGEFORMAT ">
          <w:r>
            <w:rPr>
              <w:noProof/>
            </w:rPr>
            <w:t>110</w:t>
          </w:r>
        </w:fldSimple>
      </w:p>
    </w:sdtContent>
  </w:sdt>
  <w:p w:rsidR="00311959" w:rsidRDefault="0031195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59" w:rsidRDefault="003119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3A2" w:rsidRDefault="000A23A2" w:rsidP="00311959">
      <w:pPr>
        <w:spacing w:after="0" w:line="240" w:lineRule="auto"/>
      </w:pPr>
      <w:r>
        <w:separator/>
      </w:r>
    </w:p>
  </w:footnote>
  <w:footnote w:type="continuationSeparator" w:id="1">
    <w:p w:rsidR="000A23A2" w:rsidRDefault="000A23A2" w:rsidP="003119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59" w:rsidRDefault="0031195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59" w:rsidRDefault="0031195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59" w:rsidRDefault="0031195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26C"/>
    <w:multiLevelType w:val="hybridMultilevel"/>
    <w:tmpl w:val="36805D3E"/>
    <w:lvl w:ilvl="0" w:tplc="6EC6190C">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2782F0F"/>
    <w:multiLevelType w:val="hybridMultilevel"/>
    <w:tmpl w:val="F37458E2"/>
    <w:lvl w:ilvl="0" w:tplc="249CEDF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2B67579D"/>
    <w:multiLevelType w:val="hybridMultilevel"/>
    <w:tmpl w:val="ACC813E6"/>
    <w:lvl w:ilvl="0" w:tplc="7960DE2A">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nsid w:val="37E758C9"/>
    <w:multiLevelType w:val="hybridMultilevel"/>
    <w:tmpl w:val="6BAE7C0A"/>
    <w:lvl w:ilvl="0" w:tplc="BA6EBDF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nsid w:val="51D34C91"/>
    <w:multiLevelType w:val="hybridMultilevel"/>
    <w:tmpl w:val="D836369A"/>
    <w:lvl w:ilvl="0" w:tplc="FFC61D6A">
      <w:numFmt w:val="bullet"/>
      <w:lvlText w:val="-"/>
      <w:lvlJc w:val="left"/>
      <w:pPr>
        <w:ind w:left="720" w:hanging="360"/>
      </w:pPr>
      <w:rPr>
        <w:rFonts w:ascii="Calibri" w:eastAsiaTheme="minorHAnsi" w:hAnsi="Calibri" w:cstheme="minorBidi"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
    <w:nsid w:val="57A46E6E"/>
    <w:multiLevelType w:val="hybridMultilevel"/>
    <w:tmpl w:val="08A4E8D4"/>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625C2EA5"/>
    <w:multiLevelType w:val="hybridMultilevel"/>
    <w:tmpl w:val="30FA6A10"/>
    <w:lvl w:ilvl="0" w:tplc="A7F4DBA6">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3410D"/>
    <w:rsid w:val="000151DF"/>
    <w:rsid w:val="00033EC0"/>
    <w:rsid w:val="00040D94"/>
    <w:rsid w:val="00045863"/>
    <w:rsid w:val="000670AB"/>
    <w:rsid w:val="0007334A"/>
    <w:rsid w:val="000A23A2"/>
    <w:rsid w:val="000D0522"/>
    <w:rsid w:val="000F5B99"/>
    <w:rsid w:val="00125944"/>
    <w:rsid w:val="00134469"/>
    <w:rsid w:val="001A0606"/>
    <w:rsid w:val="001A40A3"/>
    <w:rsid w:val="001B0EA8"/>
    <w:rsid w:val="001B7349"/>
    <w:rsid w:val="001C7C6E"/>
    <w:rsid w:val="001D1834"/>
    <w:rsid w:val="00215A43"/>
    <w:rsid w:val="0024457A"/>
    <w:rsid w:val="00270B59"/>
    <w:rsid w:val="0027644B"/>
    <w:rsid w:val="00297F93"/>
    <w:rsid w:val="002C28E5"/>
    <w:rsid w:val="002D3587"/>
    <w:rsid w:val="002D6190"/>
    <w:rsid w:val="00304D43"/>
    <w:rsid w:val="00307FE8"/>
    <w:rsid w:val="00311959"/>
    <w:rsid w:val="00345F27"/>
    <w:rsid w:val="003C7404"/>
    <w:rsid w:val="003D3907"/>
    <w:rsid w:val="003F73A5"/>
    <w:rsid w:val="00476B9F"/>
    <w:rsid w:val="004D6316"/>
    <w:rsid w:val="004E5212"/>
    <w:rsid w:val="004F623D"/>
    <w:rsid w:val="00515878"/>
    <w:rsid w:val="005E381F"/>
    <w:rsid w:val="00621440"/>
    <w:rsid w:val="006465D2"/>
    <w:rsid w:val="00673E05"/>
    <w:rsid w:val="006B343C"/>
    <w:rsid w:val="007C455E"/>
    <w:rsid w:val="0083410D"/>
    <w:rsid w:val="00864BBB"/>
    <w:rsid w:val="0088026B"/>
    <w:rsid w:val="00923298"/>
    <w:rsid w:val="009418AC"/>
    <w:rsid w:val="009756FD"/>
    <w:rsid w:val="00977EE4"/>
    <w:rsid w:val="009C5414"/>
    <w:rsid w:val="00A07872"/>
    <w:rsid w:val="00A74DA8"/>
    <w:rsid w:val="00AB3687"/>
    <w:rsid w:val="00AC7283"/>
    <w:rsid w:val="00B15F1C"/>
    <w:rsid w:val="00B56796"/>
    <w:rsid w:val="00B87C6B"/>
    <w:rsid w:val="00B92CB1"/>
    <w:rsid w:val="00BA1EE8"/>
    <w:rsid w:val="00D43A44"/>
    <w:rsid w:val="00D603F9"/>
    <w:rsid w:val="00D8408C"/>
    <w:rsid w:val="00D92751"/>
    <w:rsid w:val="00DF0086"/>
    <w:rsid w:val="00EB57B8"/>
    <w:rsid w:val="00EE621E"/>
    <w:rsid w:val="00FA5607"/>
    <w:rsid w:val="00FB1CAF"/>
    <w:rsid w:val="00FB4AF0"/>
    <w:rsid w:val="00FF47D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796"/>
    <w:pPr>
      <w:ind w:left="720"/>
      <w:contextualSpacing/>
    </w:pPr>
  </w:style>
  <w:style w:type="paragraph" w:styleId="NormalWeb">
    <w:name w:val="Normal (Web)"/>
    <w:basedOn w:val="Normal"/>
    <w:uiPriority w:val="99"/>
    <w:semiHidden/>
    <w:unhideWhenUsed/>
    <w:rsid w:val="00A74DA8"/>
    <w:pPr>
      <w:spacing w:before="100" w:beforeAutospacing="1" w:after="100" w:afterAutospacing="1" w:line="240" w:lineRule="auto"/>
    </w:pPr>
    <w:rPr>
      <w:rFonts w:ascii="Times New Roman" w:eastAsia="Times New Roman" w:hAnsi="Times New Roman" w:cs="Times New Roman"/>
      <w:color w:val="000000"/>
      <w:sz w:val="24"/>
      <w:szCs w:val="24"/>
      <w:lang w:eastAsia="es-CR"/>
    </w:rPr>
  </w:style>
  <w:style w:type="paragraph" w:styleId="Encabezado">
    <w:name w:val="header"/>
    <w:basedOn w:val="Normal"/>
    <w:link w:val="EncabezadoCar"/>
    <w:uiPriority w:val="99"/>
    <w:semiHidden/>
    <w:unhideWhenUsed/>
    <w:rsid w:val="00311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11959"/>
  </w:style>
  <w:style w:type="paragraph" w:styleId="Piedepgina">
    <w:name w:val="footer"/>
    <w:basedOn w:val="Normal"/>
    <w:link w:val="PiedepginaCar"/>
    <w:uiPriority w:val="99"/>
    <w:unhideWhenUsed/>
    <w:rsid w:val="00311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959"/>
  </w:style>
</w:styles>
</file>

<file path=word/webSettings.xml><?xml version="1.0" encoding="utf-8"?>
<w:webSettings xmlns:r="http://schemas.openxmlformats.org/officeDocument/2006/relationships" xmlns:w="http://schemas.openxmlformats.org/wordprocessingml/2006/main">
  <w:divs>
    <w:div w:id="10685094">
      <w:bodyDiv w:val="1"/>
      <w:marLeft w:val="0"/>
      <w:marRight w:val="0"/>
      <w:marTop w:val="0"/>
      <w:marBottom w:val="0"/>
      <w:divBdr>
        <w:top w:val="none" w:sz="0" w:space="0" w:color="auto"/>
        <w:left w:val="none" w:sz="0" w:space="0" w:color="auto"/>
        <w:bottom w:val="none" w:sz="0" w:space="0" w:color="auto"/>
        <w:right w:val="none" w:sz="0" w:space="0" w:color="auto"/>
      </w:divBdr>
    </w:div>
    <w:div w:id="45376313">
      <w:bodyDiv w:val="1"/>
      <w:marLeft w:val="0"/>
      <w:marRight w:val="0"/>
      <w:marTop w:val="0"/>
      <w:marBottom w:val="0"/>
      <w:divBdr>
        <w:top w:val="none" w:sz="0" w:space="0" w:color="auto"/>
        <w:left w:val="none" w:sz="0" w:space="0" w:color="auto"/>
        <w:bottom w:val="none" w:sz="0" w:space="0" w:color="auto"/>
        <w:right w:val="none" w:sz="0" w:space="0" w:color="auto"/>
      </w:divBdr>
    </w:div>
    <w:div w:id="115147579">
      <w:bodyDiv w:val="1"/>
      <w:marLeft w:val="0"/>
      <w:marRight w:val="0"/>
      <w:marTop w:val="0"/>
      <w:marBottom w:val="0"/>
      <w:divBdr>
        <w:top w:val="none" w:sz="0" w:space="0" w:color="auto"/>
        <w:left w:val="none" w:sz="0" w:space="0" w:color="auto"/>
        <w:bottom w:val="none" w:sz="0" w:space="0" w:color="auto"/>
        <w:right w:val="none" w:sz="0" w:space="0" w:color="auto"/>
      </w:divBdr>
    </w:div>
    <w:div w:id="425658882">
      <w:bodyDiv w:val="1"/>
      <w:marLeft w:val="0"/>
      <w:marRight w:val="0"/>
      <w:marTop w:val="0"/>
      <w:marBottom w:val="0"/>
      <w:divBdr>
        <w:top w:val="none" w:sz="0" w:space="0" w:color="auto"/>
        <w:left w:val="none" w:sz="0" w:space="0" w:color="auto"/>
        <w:bottom w:val="none" w:sz="0" w:space="0" w:color="auto"/>
        <w:right w:val="none" w:sz="0" w:space="0" w:color="auto"/>
      </w:divBdr>
    </w:div>
    <w:div w:id="604846548">
      <w:bodyDiv w:val="1"/>
      <w:marLeft w:val="0"/>
      <w:marRight w:val="0"/>
      <w:marTop w:val="0"/>
      <w:marBottom w:val="0"/>
      <w:divBdr>
        <w:top w:val="none" w:sz="0" w:space="0" w:color="auto"/>
        <w:left w:val="none" w:sz="0" w:space="0" w:color="auto"/>
        <w:bottom w:val="none" w:sz="0" w:space="0" w:color="auto"/>
        <w:right w:val="none" w:sz="0" w:space="0" w:color="auto"/>
      </w:divBdr>
    </w:div>
    <w:div w:id="844323654">
      <w:bodyDiv w:val="1"/>
      <w:marLeft w:val="0"/>
      <w:marRight w:val="0"/>
      <w:marTop w:val="0"/>
      <w:marBottom w:val="0"/>
      <w:divBdr>
        <w:top w:val="none" w:sz="0" w:space="0" w:color="auto"/>
        <w:left w:val="none" w:sz="0" w:space="0" w:color="auto"/>
        <w:bottom w:val="none" w:sz="0" w:space="0" w:color="auto"/>
        <w:right w:val="none" w:sz="0" w:space="0" w:color="auto"/>
      </w:divBdr>
    </w:div>
    <w:div w:id="921718968">
      <w:bodyDiv w:val="1"/>
      <w:marLeft w:val="0"/>
      <w:marRight w:val="0"/>
      <w:marTop w:val="0"/>
      <w:marBottom w:val="0"/>
      <w:divBdr>
        <w:top w:val="none" w:sz="0" w:space="0" w:color="auto"/>
        <w:left w:val="none" w:sz="0" w:space="0" w:color="auto"/>
        <w:bottom w:val="none" w:sz="0" w:space="0" w:color="auto"/>
        <w:right w:val="none" w:sz="0" w:space="0" w:color="auto"/>
      </w:divBdr>
    </w:div>
    <w:div w:id="991560312">
      <w:bodyDiv w:val="1"/>
      <w:marLeft w:val="0"/>
      <w:marRight w:val="0"/>
      <w:marTop w:val="0"/>
      <w:marBottom w:val="0"/>
      <w:divBdr>
        <w:top w:val="none" w:sz="0" w:space="0" w:color="auto"/>
        <w:left w:val="none" w:sz="0" w:space="0" w:color="auto"/>
        <w:bottom w:val="none" w:sz="0" w:space="0" w:color="auto"/>
        <w:right w:val="none" w:sz="0" w:space="0" w:color="auto"/>
      </w:divBdr>
    </w:div>
    <w:div w:id="995108347">
      <w:bodyDiv w:val="1"/>
      <w:marLeft w:val="0"/>
      <w:marRight w:val="0"/>
      <w:marTop w:val="0"/>
      <w:marBottom w:val="0"/>
      <w:divBdr>
        <w:top w:val="none" w:sz="0" w:space="0" w:color="auto"/>
        <w:left w:val="none" w:sz="0" w:space="0" w:color="auto"/>
        <w:bottom w:val="none" w:sz="0" w:space="0" w:color="auto"/>
        <w:right w:val="none" w:sz="0" w:space="0" w:color="auto"/>
      </w:divBdr>
    </w:div>
    <w:div w:id="1258713937">
      <w:bodyDiv w:val="1"/>
      <w:marLeft w:val="0"/>
      <w:marRight w:val="0"/>
      <w:marTop w:val="0"/>
      <w:marBottom w:val="0"/>
      <w:divBdr>
        <w:top w:val="none" w:sz="0" w:space="0" w:color="auto"/>
        <w:left w:val="none" w:sz="0" w:space="0" w:color="auto"/>
        <w:bottom w:val="none" w:sz="0" w:space="0" w:color="auto"/>
        <w:right w:val="none" w:sz="0" w:space="0" w:color="auto"/>
      </w:divBdr>
    </w:div>
    <w:div w:id="1415667065">
      <w:bodyDiv w:val="1"/>
      <w:marLeft w:val="0"/>
      <w:marRight w:val="0"/>
      <w:marTop w:val="0"/>
      <w:marBottom w:val="0"/>
      <w:divBdr>
        <w:top w:val="none" w:sz="0" w:space="0" w:color="auto"/>
        <w:left w:val="none" w:sz="0" w:space="0" w:color="auto"/>
        <w:bottom w:val="none" w:sz="0" w:space="0" w:color="auto"/>
        <w:right w:val="none" w:sz="0" w:space="0" w:color="auto"/>
      </w:divBdr>
    </w:div>
    <w:div w:id="1631473842">
      <w:bodyDiv w:val="1"/>
      <w:marLeft w:val="0"/>
      <w:marRight w:val="0"/>
      <w:marTop w:val="0"/>
      <w:marBottom w:val="0"/>
      <w:divBdr>
        <w:top w:val="none" w:sz="0" w:space="0" w:color="auto"/>
        <w:left w:val="none" w:sz="0" w:space="0" w:color="auto"/>
        <w:bottom w:val="none" w:sz="0" w:space="0" w:color="auto"/>
        <w:right w:val="none" w:sz="0" w:space="0" w:color="auto"/>
      </w:divBdr>
    </w:div>
    <w:div w:id="1858421574">
      <w:bodyDiv w:val="1"/>
      <w:marLeft w:val="0"/>
      <w:marRight w:val="0"/>
      <w:marTop w:val="0"/>
      <w:marBottom w:val="0"/>
      <w:divBdr>
        <w:top w:val="none" w:sz="0" w:space="0" w:color="auto"/>
        <w:left w:val="none" w:sz="0" w:space="0" w:color="auto"/>
        <w:bottom w:val="none" w:sz="0" w:space="0" w:color="auto"/>
        <w:right w:val="none" w:sz="0" w:space="0" w:color="auto"/>
      </w:divBdr>
    </w:div>
    <w:div w:id="204297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C3AD-2803-4A88-A5C2-DF124CA4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147</Pages>
  <Words>42838</Words>
  <Characters>235610</Characters>
  <Application>Microsoft Office Word</Application>
  <DocSecurity>0</DocSecurity>
  <Lines>1963</Lines>
  <Paragraphs>555</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277893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22</cp:revision>
  <dcterms:created xsi:type="dcterms:W3CDTF">2010-02-26T12:28:00Z</dcterms:created>
  <dcterms:modified xsi:type="dcterms:W3CDTF">2010-04-21T13:14:00Z</dcterms:modified>
</cp:coreProperties>
</file>