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F5" w:rsidRDefault="008F0D0F" w:rsidP="008F0D0F">
      <w:pPr>
        <w:autoSpaceDE w:val="0"/>
        <w:autoSpaceDN w:val="0"/>
        <w:adjustRightInd w:val="0"/>
        <w:spacing w:after="0" w:line="240" w:lineRule="auto"/>
        <w:rPr>
          <w:rFonts w:asciiTheme="majorHAnsi" w:hAnsiTheme="majorHAnsi" w:cs="Arial"/>
          <w:b/>
          <w:bCs/>
          <w:sz w:val="24"/>
          <w:szCs w:val="24"/>
        </w:rPr>
      </w:pPr>
      <w:r w:rsidRPr="008F0D0F">
        <w:rPr>
          <w:rFonts w:asciiTheme="majorHAnsi" w:hAnsiTheme="majorHAnsi" w:cs="Arial"/>
          <w:b/>
          <w:bCs/>
          <w:sz w:val="24"/>
          <w:szCs w:val="24"/>
        </w:rPr>
        <w:t>LA DEFENSA DE LA CONSTITUCIÓN DURANTE EL PERIODO DE ENTREGUERRAS</w:t>
      </w:r>
      <w:r w:rsidR="001B5EA6">
        <w:rPr>
          <w:rStyle w:val="Refdenotaalpie"/>
          <w:rFonts w:asciiTheme="majorHAnsi" w:hAnsiTheme="majorHAnsi" w:cs="Arial"/>
          <w:b/>
          <w:bCs/>
          <w:sz w:val="24"/>
          <w:szCs w:val="24"/>
        </w:rPr>
        <w:footnoteReference w:id="2"/>
      </w:r>
    </w:p>
    <w:p w:rsidR="008F0D0F" w:rsidRDefault="008F0D0F" w:rsidP="008F0D0F">
      <w:pPr>
        <w:autoSpaceDE w:val="0"/>
        <w:autoSpaceDN w:val="0"/>
        <w:adjustRightInd w:val="0"/>
        <w:spacing w:after="0" w:line="240" w:lineRule="auto"/>
        <w:rPr>
          <w:rFonts w:asciiTheme="majorHAnsi" w:hAnsiTheme="majorHAnsi" w:cs="Arial"/>
          <w:b/>
          <w:bCs/>
          <w:sz w:val="24"/>
          <w:szCs w:val="24"/>
        </w:rPr>
      </w:pPr>
    </w:p>
    <w:p w:rsidR="008F0D0F" w:rsidRPr="00806673" w:rsidRDefault="00806673" w:rsidP="001B5EA6">
      <w:pPr>
        <w:autoSpaceDE w:val="0"/>
        <w:autoSpaceDN w:val="0"/>
        <w:adjustRightInd w:val="0"/>
        <w:spacing w:after="0"/>
        <w:jc w:val="both"/>
        <w:rPr>
          <w:rFonts w:asciiTheme="majorHAnsi" w:hAnsiTheme="majorHAnsi" w:cs="Arial"/>
          <w:sz w:val="24"/>
          <w:szCs w:val="24"/>
        </w:rPr>
      </w:pPr>
      <w:r w:rsidRPr="00806673">
        <w:rPr>
          <w:rFonts w:asciiTheme="majorHAnsi" w:hAnsiTheme="majorHAnsi" w:cs="Arial"/>
          <w:sz w:val="24"/>
          <w:szCs w:val="24"/>
        </w:rPr>
        <w:t>La defensa de la Constitución es, en sentido estricto, una categoría doctrinal</w:t>
      </w:r>
      <w:r>
        <w:rPr>
          <w:rFonts w:asciiTheme="majorHAnsi" w:hAnsiTheme="majorHAnsi" w:cs="Arial"/>
          <w:sz w:val="24"/>
          <w:szCs w:val="24"/>
        </w:rPr>
        <w:t xml:space="preserve"> </w:t>
      </w:r>
      <w:r w:rsidRPr="00806673">
        <w:rPr>
          <w:rFonts w:asciiTheme="majorHAnsi" w:hAnsiTheme="majorHAnsi" w:cs="Arial"/>
          <w:sz w:val="24"/>
          <w:szCs w:val="24"/>
        </w:rPr>
        <w:t>surgida por posterioridad a la Primera Guerra Mundial, que propone un particular</w:t>
      </w:r>
      <w:r>
        <w:rPr>
          <w:rFonts w:asciiTheme="majorHAnsi" w:hAnsiTheme="majorHAnsi" w:cs="Arial"/>
          <w:sz w:val="24"/>
          <w:szCs w:val="24"/>
        </w:rPr>
        <w:t xml:space="preserve"> </w:t>
      </w:r>
      <w:r w:rsidRPr="00806673">
        <w:rPr>
          <w:rFonts w:asciiTheme="majorHAnsi" w:hAnsiTheme="majorHAnsi" w:cs="Arial"/>
          <w:sz w:val="24"/>
          <w:szCs w:val="24"/>
        </w:rPr>
        <w:t>modo de afrontar la defensa de la Constitución y de la democracia, desconocida</w:t>
      </w:r>
      <w:r>
        <w:rPr>
          <w:rFonts w:asciiTheme="majorHAnsi" w:hAnsiTheme="majorHAnsi" w:cs="Arial"/>
          <w:sz w:val="24"/>
          <w:szCs w:val="24"/>
        </w:rPr>
        <w:t xml:space="preserve"> </w:t>
      </w:r>
      <w:r w:rsidRPr="00806673">
        <w:rPr>
          <w:rFonts w:asciiTheme="majorHAnsi" w:hAnsiTheme="majorHAnsi" w:cs="Arial"/>
          <w:sz w:val="24"/>
          <w:szCs w:val="24"/>
        </w:rPr>
        <w:t>hasta entonces. La defensa de la Constitución se concibe como una norma que</w:t>
      </w:r>
      <w:r>
        <w:rPr>
          <w:rFonts w:asciiTheme="majorHAnsi" w:hAnsiTheme="majorHAnsi" w:cs="Arial"/>
          <w:sz w:val="24"/>
          <w:szCs w:val="24"/>
        </w:rPr>
        <w:t xml:space="preserve"> </w:t>
      </w:r>
      <w:r w:rsidRPr="00806673">
        <w:rPr>
          <w:rFonts w:asciiTheme="majorHAnsi" w:hAnsiTheme="majorHAnsi" w:cs="Arial"/>
          <w:sz w:val="24"/>
          <w:szCs w:val="24"/>
        </w:rPr>
        <w:t>ejerce la función de declarar ilícitos los fines contrarios al orden material sobre el</w:t>
      </w:r>
      <w:r>
        <w:rPr>
          <w:rFonts w:asciiTheme="majorHAnsi" w:hAnsiTheme="majorHAnsi" w:cs="Arial"/>
          <w:sz w:val="24"/>
          <w:szCs w:val="24"/>
        </w:rPr>
        <w:t xml:space="preserve"> </w:t>
      </w:r>
      <w:r w:rsidRPr="00806673">
        <w:rPr>
          <w:rFonts w:asciiTheme="majorHAnsi" w:hAnsiTheme="majorHAnsi" w:cs="Arial"/>
          <w:sz w:val="24"/>
          <w:szCs w:val="24"/>
        </w:rPr>
        <w:t>que descansan las normas jurídico-positivas, aun cuando los procedimientos</w:t>
      </w:r>
      <w:r>
        <w:rPr>
          <w:rFonts w:asciiTheme="majorHAnsi" w:hAnsiTheme="majorHAnsi" w:cs="Arial"/>
          <w:sz w:val="24"/>
          <w:szCs w:val="24"/>
        </w:rPr>
        <w:t xml:space="preserve"> </w:t>
      </w:r>
      <w:r w:rsidRPr="00806673">
        <w:rPr>
          <w:rFonts w:asciiTheme="majorHAnsi" w:hAnsiTheme="majorHAnsi" w:cs="Arial"/>
          <w:sz w:val="24"/>
          <w:szCs w:val="24"/>
        </w:rPr>
        <w:t>utilizados en su persecución sean democráticos. Este trabajo se propone analizar</w:t>
      </w:r>
      <w:r>
        <w:rPr>
          <w:rFonts w:asciiTheme="majorHAnsi" w:hAnsiTheme="majorHAnsi" w:cs="Arial"/>
          <w:sz w:val="24"/>
          <w:szCs w:val="24"/>
        </w:rPr>
        <w:t xml:space="preserve"> </w:t>
      </w:r>
      <w:r w:rsidRPr="00806673">
        <w:rPr>
          <w:rFonts w:asciiTheme="majorHAnsi" w:hAnsiTheme="majorHAnsi" w:cs="Arial"/>
          <w:sz w:val="24"/>
          <w:szCs w:val="24"/>
        </w:rPr>
        <w:t>críticamente los presupuestos teóricos de la defensa de la Constitución al objeto</w:t>
      </w:r>
      <w:r>
        <w:rPr>
          <w:rFonts w:asciiTheme="majorHAnsi" w:hAnsiTheme="majorHAnsi" w:cs="Arial"/>
          <w:sz w:val="24"/>
          <w:szCs w:val="24"/>
        </w:rPr>
        <w:t xml:space="preserve"> </w:t>
      </w:r>
      <w:r w:rsidRPr="00806673">
        <w:rPr>
          <w:rFonts w:asciiTheme="majorHAnsi" w:hAnsiTheme="majorHAnsi" w:cs="Arial"/>
          <w:sz w:val="24"/>
          <w:szCs w:val="24"/>
        </w:rPr>
        <w:t>de enjuiciar su idoneidad para proceder a la tutela de la Constitución y de la</w:t>
      </w:r>
      <w:r>
        <w:rPr>
          <w:rFonts w:asciiTheme="majorHAnsi" w:hAnsiTheme="majorHAnsi" w:cs="Arial"/>
          <w:sz w:val="24"/>
          <w:szCs w:val="24"/>
        </w:rPr>
        <w:t xml:space="preserve"> </w:t>
      </w:r>
      <w:r w:rsidRPr="00806673">
        <w:rPr>
          <w:rFonts w:asciiTheme="majorHAnsi" w:hAnsiTheme="majorHAnsi" w:cs="Arial"/>
          <w:sz w:val="24"/>
          <w:szCs w:val="24"/>
        </w:rPr>
        <w:t>democracia.</w:t>
      </w:r>
    </w:p>
    <w:p w:rsidR="00806673" w:rsidRPr="00806673" w:rsidRDefault="00806673" w:rsidP="001B5EA6">
      <w:pPr>
        <w:autoSpaceDE w:val="0"/>
        <w:autoSpaceDN w:val="0"/>
        <w:adjustRightInd w:val="0"/>
        <w:spacing w:after="0"/>
        <w:jc w:val="both"/>
        <w:rPr>
          <w:rFonts w:asciiTheme="majorHAnsi" w:hAnsiTheme="majorHAnsi" w:cs="Arial"/>
          <w:sz w:val="24"/>
          <w:szCs w:val="24"/>
        </w:rPr>
      </w:pPr>
    </w:p>
    <w:p w:rsidR="00806673" w:rsidRDefault="00806673" w:rsidP="001B5EA6">
      <w:pPr>
        <w:autoSpaceDE w:val="0"/>
        <w:autoSpaceDN w:val="0"/>
        <w:adjustRightInd w:val="0"/>
        <w:spacing w:after="0"/>
        <w:jc w:val="both"/>
        <w:rPr>
          <w:rFonts w:asciiTheme="majorHAnsi" w:hAnsiTheme="majorHAnsi" w:cs="Arial"/>
          <w:sz w:val="24"/>
          <w:szCs w:val="24"/>
        </w:rPr>
      </w:pPr>
      <w:r w:rsidRPr="00806673">
        <w:rPr>
          <w:rFonts w:asciiTheme="majorHAnsi" w:hAnsiTheme="majorHAnsi" w:cs="Arial"/>
          <w:sz w:val="24"/>
          <w:szCs w:val="24"/>
        </w:rPr>
        <w:t xml:space="preserve">Posiblemente una de las construcciones dogmáticas más relevantes desplegadas en el seno de la ciencia del Derecho Constitucional haya sido la de la </w:t>
      </w:r>
      <w:r w:rsidRPr="00806673">
        <w:rPr>
          <w:rFonts w:asciiTheme="majorHAnsi" w:hAnsiTheme="majorHAnsi" w:cs="Arial"/>
          <w:i/>
          <w:iCs/>
          <w:sz w:val="24"/>
          <w:szCs w:val="24"/>
        </w:rPr>
        <w:t>defensa de la Constitución</w:t>
      </w:r>
      <w:r w:rsidRPr="00806673">
        <w:rPr>
          <w:rFonts w:asciiTheme="majorHAnsi" w:hAnsiTheme="majorHAnsi" w:cs="Arial"/>
          <w:sz w:val="24"/>
          <w:szCs w:val="24"/>
        </w:rPr>
        <w:t>, gestada originariamente durante en periodo de entreguerras al amparo de la vigencia de la Constitución de Weimar de 1919. Y no sólo por la relevancia que ha demostrado tener en el desarrollo de los Estados contemporáneos, en los que cada vez aparece más demandada la tutela de la Constitución--como norma suprema constitutiva del Estado—frente a los crecientes movimientos sociales que pretenden desestructurarlo</w:t>
      </w:r>
      <w:r w:rsidRPr="00806673">
        <w:rPr>
          <w:rStyle w:val="Refdenotaalpie"/>
          <w:rFonts w:asciiTheme="majorHAnsi" w:hAnsiTheme="majorHAnsi" w:cs="Arial"/>
          <w:sz w:val="24"/>
          <w:szCs w:val="24"/>
        </w:rPr>
        <w:footnoteReference w:id="3"/>
      </w:r>
      <w:r w:rsidRPr="00806673">
        <w:rPr>
          <w:rFonts w:asciiTheme="majorHAnsi" w:hAnsiTheme="majorHAnsi" w:cs="Arial"/>
          <w:sz w:val="24"/>
          <w:szCs w:val="24"/>
        </w:rPr>
        <w:t>. La defensa de la Constitución aparece, sobre todo, como un problema académico de primer orden en la medida en que, en el contexto de muy concretos acontecimientos socio-políticos, resucitó la polémica—todavía vigente en la actualidad-- acerca de lo que deba de entenderse por Estado, Constitución y democracia, como elementos vertebradores de la moderna ciencia del Derecho Constitucional. La categoría de la defensa de la Constitución da un giro copernicano a la concepción que a aquellos elementos habían atribuido las doctrinas del positivismo jurídico y del positivismo normativista que habían presidido el tratamiento del Derecho Constitucional desde finales del siglo XIX hasta el primer tercio del siglo XX, ofreciendo un instrumento tutelar de la Constitución desconocido hasta ese momento</w:t>
      </w:r>
      <w:r w:rsidRPr="00806673">
        <w:rPr>
          <w:rStyle w:val="Refdenotaalpie"/>
          <w:rFonts w:asciiTheme="majorHAnsi" w:hAnsiTheme="majorHAnsi" w:cs="Arial"/>
          <w:sz w:val="24"/>
          <w:szCs w:val="24"/>
        </w:rPr>
        <w:footnoteReference w:id="4"/>
      </w:r>
      <w:r w:rsidRPr="00806673">
        <w:rPr>
          <w:rFonts w:asciiTheme="majorHAnsi" w:hAnsiTheme="majorHAnsi" w:cs="Arial"/>
          <w:sz w:val="24"/>
          <w:szCs w:val="24"/>
        </w:rPr>
        <w:t>.</w:t>
      </w:r>
    </w:p>
    <w:p w:rsidR="001B5EA6" w:rsidRPr="001E36C5" w:rsidRDefault="001E36C5" w:rsidP="001E36C5">
      <w:pPr>
        <w:autoSpaceDE w:val="0"/>
        <w:autoSpaceDN w:val="0"/>
        <w:adjustRightInd w:val="0"/>
        <w:spacing w:after="0"/>
        <w:jc w:val="both"/>
        <w:rPr>
          <w:rFonts w:asciiTheme="majorHAnsi" w:hAnsiTheme="majorHAnsi" w:cs="Arial"/>
          <w:b/>
          <w:bCs/>
          <w:sz w:val="24"/>
          <w:szCs w:val="24"/>
        </w:rPr>
      </w:pPr>
      <w:r w:rsidRPr="001E36C5">
        <w:rPr>
          <w:rFonts w:asciiTheme="majorHAnsi" w:hAnsiTheme="majorHAnsi" w:cs="Arial"/>
          <w:b/>
          <w:bCs/>
          <w:sz w:val="24"/>
          <w:szCs w:val="24"/>
        </w:rPr>
        <w:lastRenderedPageBreak/>
        <w:t>FORMA DE ESTAD</w:t>
      </w:r>
      <w:r w:rsidR="00402BD7">
        <w:rPr>
          <w:rFonts w:asciiTheme="majorHAnsi" w:hAnsiTheme="majorHAnsi" w:cs="Arial"/>
          <w:b/>
          <w:bCs/>
          <w:sz w:val="24"/>
          <w:szCs w:val="24"/>
        </w:rPr>
        <w:t xml:space="preserve">O Y DEFENSA DE LA CONSTITUCIÓN: </w:t>
      </w:r>
      <w:r w:rsidRPr="001E36C5">
        <w:rPr>
          <w:rFonts w:asciiTheme="majorHAnsi" w:hAnsiTheme="majorHAnsi" w:cs="Arial"/>
          <w:b/>
          <w:bCs/>
          <w:sz w:val="24"/>
          <w:szCs w:val="24"/>
        </w:rPr>
        <w:t>EL PRINCIPIO DEMOCRÁTICO COMO PRESUPUESTO TEÓRICO DE LA NORMA DE DEFENSA DE LA CONSTITUCIÓN.</w:t>
      </w:r>
    </w:p>
    <w:p w:rsidR="001E36C5" w:rsidRPr="001E36C5" w:rsidRDefault="001E36C5" w:rsidP="001E36C5">
      <w:pPr>
        <w:autoSpaceDE w:val="0"/>
        <w:autoSpaceDN w:val="0"/>
        <w:adjustRightInd w:val="0"/>
        <w:spacing w:after="0"/>
        <w:jc w:val="both"/>
        <w:rPr>
          <w:rFonts w:asciiTheme="majorHAnsi" w:hAnsiTheme="majorHAnsi" w:cs="Arial"/>
          <w:b/>
          <w:bCs/>
          <w:sz w:val="24"/>
          <w:szCs w:val="24"/>
        </w:rPr>
      </w:pPr>
    </w:p>
    <w:p w:rsidR="001E36C5" w:rsidRDefault="001E36C5" w:rsidP="001E36C5">
      <w:pPr>
        <w:autoSpaceDE w:val="0"/>
        <w:autoSpaceDN w:val="0"/>
        <w:adjustRightInd w:val="0"/>
        <w:spacing w:after="0"/>
        <w:jc w:val="both"/>
        <w:rPr>
          <w:rFonts w:asciiTheme="majorHAnsi" w:hAnsiTheme="majorHAnsi" w:cs="Arial"/>
          <w:sz w:val="24"/>
          <w:szCs w:val="24"/>
        </w:rPr>
      </w:pPr>
      <w:r w:rsidRPr="001E36C5">
        <w:rPr>
          <w:rFonts w:asciiTheme="majorHAnsi" w:hAnsiTheme="majorHAnsi" w:cs="Arial"/>
          <w:sz w:val="24"/>
          <w:szCs w:val="24"/>
        </w:rPr>
        <w:t>Uno de los elementos estructurales inherentes al proceso de producción normativa del Estado liberal del siglo XIX fue permitir a los sometidos al ordenamiento contribuir a la formación de la voluntad del Estado, pero condicionando su participación a determinadas capacidades económicas. De tal modo, se pretendió garantizar la eficacia de los principios estructurales de la Constitución, permitiendo que sólo los que compartían los presupuestos del Estado liberal pudiesen contribuir a la formación de la voluntad del ordenamiento. Esto es lo que permite explicar que no se estimara necesario proteger la eficacia directamente de los principios estructurales y que bastara para ello con garantizar la eficacia de aquellas otras normas constitucionales--como la que reguló el sufragio censitario-- que sirvieron para tutelar de manera indirecta la eficacia de tales principios, excluyendo de los procedimientos de la formación de la voluntad del Estado toda opción política contraria al ordenamiento liberal</w:t>
      </w:r>
      <w:r w:rsidR="00281A19">
        <w:rPr>
          <w:rStyle w:val="Refdenotaalpie"/>
          <w:rFonts w:asciiTheme="majorHAnsi" w:hAnsiTheme="majorHAnsi" w:cs="Arial"/>
          <w:sz w:val="24"/>
          <w:szCs w:val="24"/>
        </w:rPr>
        <w:footnoteReference w:id="5"/>
      </w:r>
      <w:r w:rsidRPr="001E36C5">
        <w:rPr>
          <w:rFonts w:asciiTheme="majorHAnsi" w:hAnsiTheme="majorHAnsi" w:cs="Arial"/>
          <w:sz w:val="24"/>
          <w:szCs w:val="24"/>
        </w:rPr>
        <w:t>. Tales opciones quedaron proscritas preventivamente al nivel de los procedimentos, lo que hizo que sólo pudieran conseguirse al margen de los cauces constitucionales, esto es, infringiendo las normas de la Constitución</w:t>
      </w:r>
      <w:r w:rsidR="00281A19">
        <w:rPr>
          <w:rStyle w:val="Refdenotaalpie"/>
          <w:rFonts w:asciiTheme="majorHAnsi" w:hAnsiTheme="majorHAnsi" w:cs="Arial"/>
          <w:sz w:val="24"/>
          <w:szCs w:val="24"/>
        </w:rPr>
        <w:footnoteReference w:id="6"/>
      </w:r>
      <w:r w:rsidRPr="001E36C5">
        <w:rPr>
          <w:rFonts w:asciiTheme="majorHAnsi" w:hAnsiTheme="majorHAnsi" w:cs="Arial"/>
          <w:sz w:val="24"/>
          <w:szCs w:val="24"/>
        </w:rPr>
        <w:t>. Eso es lo que permite explicar que las Constituciones liberales del siglo XIX entendieran que la “defensa de la Constitución” se garantizaba con la mera observancia de la Constitución, erigiendo en su objeto la totalidad de sus normas</w:t>
      </w:r>
      <w:r w:rsidR="00281A19">
        <w:rPr>
          <w:rStyle w:val="Refdenotaalpie"/>
          <w:rFonts w:asciiTheme="majorHAnsi" w:hAnsiTheme="majorHAnsi" w:cs="Arial"/>
          <w:sz w:val="24"/>
          <w:szCs w:val="24"/>
        </w:rPr>
        <w:footnoteReference w:id="7"/>
      </w:r>
      <w:r w:rsidRPr="001E36C5">
        <w:rPr>
          <w:rFonts w:asciiTheme="majorHAnsi" w:hAnsiTheme="majorHAnsi" w:cs="Arial"/>
          <w:sz w:val="24"/>
          <w:szCs w:val="24"/>
        </w:rPr>
        <w:t>. Como se puede apreciar, el concepto de defensa de la Constitución aparece utilizado en el Estado liberal en su sentido más amplio, sin que, en realidad, resulte capaz de distinguirse su función de la que desempeñó con anterioridad cualquier norma destinada a garantizar la eficacia de las Constituciones que negaron la participación del individuo en los procesos de producción del ordenamiento.</w:t>
      </w:r>
    </w:p>
    <w:p w:rsidR="00402BD7" w:rsidRDefault="00402BD7" w:rsidP="001E36C5">
      <w:pPr>
        <w:autoSpaceDE w:val="0"/>
        <w:autoSpaceDN w:val="0"/>
        <w:adjustRightInd w:val="0"/>
        <w:spacing w:after="0"/>
        <w:jc w:val="both"/>
        <w:rPr>
          <w:rFonts w:asciiTheme="majorHAnsi" w:hAnsiTheme="majorHAnsi" w:cs="Arial"/>
          <w:sz w:val="24"/>
          <w:szCs w:val="24"/>
        </w:rPr>
      </w:pPr>
    </w:p>
    <w:p w:rsidR="00402BD7" w:rsidRDefault="00402BD7" w:rsidP="00402BD7">
      <w:pPr>
        <w:autoSpaceDE w:val="0"/>
        <w:autoSpaceDN w:val="0"/>
        <w:adjustRightInd w:val="0"/>
        <w:spacing w:after="0" w:line="240" w:lineRule="auto"/>
        <w:jc w:val="both"/>
        <w:rPr>
          <w:rFonts w:asciiTheme="majorHAnsi" w:hAnsiTheme="majorHAnsi" w:cs="Arial"/>
          <w:sz w:val="24"/>
          <w:szCs w:val="24"/>
        </w:rPr>
      </w:pPr>
      <w:r w:rsidRPr="00402BD7">
        <w:rPr>
          <w:rFonts w:asciiTheme="majorHAnsi" w:hAnsiTheme="majorHAnsi" w:cs="Arial"/>
          <w:sz w:val="24"/>
          <w:szCs w:val="24"/>
        </w:rPr>
        <w:t xml:space="preserve">La función normativa de la defensa de la Constitución sólo puede explicarse en toda su extensión en el marco de una forma de Estado democrática, que </w:t>
      </w:r>
      <w:r>
        <w:rPr>
          <w:rFonts w:asciiTheme="majorHAnsi" w:hAnsiTheme="majorHAnsi" w:cs="Arial"/>
          <w:sz w:val="24"/>
          <w:szCs w:val="24"/>
        </w:rPr>
        <w:t xml:space="preserve">estructura los </w:t>
      </w:r>
      <w:r w:rsidRPr="00402BD7">
        <w:rPr>
          <w:rFonts w:asciiTheme="majorHAnsi" w:hAnsiTheme="majorHAnsi" w:cs="Arial"/>
          <w:sz w:val="24"/>
          <w:szCs w:val="24"/>
        </w:rPr>
        <w:lastRenderedPageBreak/>
        <w:t>procesos de producción del ordenamiento jurídico con arreglo a una participación en la formación de la voluntad del Estado en base a los principios de libertad e</w:t>
      </w:r>
      <w:r>
        <w:rPr>
          <w:rFonts w:asciiTheme="majorHAnsi" w:hAnsiTheme="majorHAnsi" w:cs="Arial"/>
          <w:sz w:val="24"/>
          <w:szCs w:val="24"/>
        </w:rPr>
        <w:t xml:space="preserve"> </w:t>
      </w:r>
      <w:r w:rsidRPr="00402BD7">
        <w:rPr>
          <w:rFonts w:asciiTheme="majorHAnsi" w:hAnsiTheme="majorHAnsi" w:cs="Arial"/>
          <w:i/>
          <w:iCs/>
          <w:sz w:val="24"/>
          <w:szCs w:val="24"/>
        </w:rPr>
        <w:t>igualdad</w:t>
      </w:r>
      <w:r>
        <w:rPr>
          <w:rStyle w:val="Refdenotaalpie"/>
          <w:rFonts w:asciiTheme="majorHAnsi" w:hAnsiTheme="majorHAnsi" w:cs="Arial"/>
          <w:i/>
          <w:iCs/>
          <w:sz w:val="24"/>
          <w:szCs w:val="24"/>
        </w:rPr>
        <w:footnoteReference w:id="8"/>
      </w:r>
      <w:r w:rsidRPr="00402BD7">
        <w:rPr>
          <w:rFonts w:asciiTheme="majorHAnsi" w:hAnsiTheme="majorHAnsi" w:cs="Arial"/>
          <w:sz w:val="24"/>
          <w:szCs w:val="24"/>
        </w:rPr>
        <w:t>.</w:t>
      </w:r>
    </w:p>
    <w:p w:rsidR="00402BD7" w:rsidRDefault="00402BD7" w:rsidP="00402BD7">
      <w:pPr>
        <w:autoSpaceDE w:val="0"/>
        <w:autoSpaceDN w:val="0"/>
        <w:adjustRightInd w:val="0"/>
        <w:spacing w:after="0" w:line="240" w:lineRule="auto"/>
        <w:jc w:val="both"/>
        <w:rPr>
          <w:rFonts w:asciiTheme="majorHAnsi" w:hAnsiTheme="majorHAnsi" w:cs="Arial"/>
          <w:sz w:val="24"/>
          <w:szCs w:val="24"/>
        </w:rPr>
      </w:pPr>
    </w:p>
    <w:p w:rsidR="00402BD7" w:rsidRPr="00FA5A33" w:rsidRDefault="00402BD7" w:rsidP="00FA5A33">
      <w:pPr>
        <w:autoSpaceDE w:val="0"/>
        <w:autoSpaceDN w:val="0"/>
        <w:adjustRightInd w:val="0"/>
        <w:spacing w:after="0" w:line="240" w:lineRule="auto"/>
        <w:jc w:val="both"/>
        <w:rPr>
          <w:rFonts w:asciiTheme="majorHAnsi" w:hAnsiTheme="majorHAnsi" w:cs="Arial"/>
          <w:b/>
          <w:bCs/>
          <w:sz w:val="24"/>
          <w:szCs w:val="24"/>
        </w:rPr>
      </w:pPr>
      <w:r w:rsidRPr="00FA5A33">
        <w:rPr>
          <w:rFonts w:asciiTheme="majorHAnsi" w:hAnsiTheme="majorHAnsi" w:cs="Arial"/>
          <w:b/>
          <w:bCs/>
          <w:sz w:val="24"/>
          <w:szCs w:val="24"/>
        </w:rPr>
        <w:t>LA TEORÍA DEL “DEFENSOR DE LA CONSTITUCIÓN” COMO UNA CONSTRUCCIÓN DOGMÁTICA VINCULADA A UN CONCEPTO MATERIAL</w:t>
      </w:r>
    </w:p>
    <w:p w:rsidR="00402BD7" w:rsidRPr="00FA5A33" w:rsidRDefault="00402BD7" w:rsidP="00FA5A33">
      <w:pPr>
        <w:autoSpaceDE w:val="0"/>
        <w:autoSpaceDN w:val="0"/>
        <w:adjustRightInd w:val="0"/>
        <w:spacing w:after="0" w:line="240" w:lineRule="auto"/>
        <w:jc w:val="both"/>
        <w:rPr>
          <w:rFonts w:asciiTheme="majorHAnsi" w:hAnsiTheme="majorHAnsi" w:cs="Arial"/>
          <w:b/>
          <w:bCs/>
          <w:sz w:val="24"/>
          <w:szCs w:val="24"/>
        </w:rPr>
      </w:pPr>
      <w:r w:rsidRPr="00FA5A33">
        <w:rPr>
          <w:rFonts w:asciiTheme="majorHAnsi" w:hAnsiTheme="majorHAnsi" w:cs="Arial"/>
          <w:b/>
          <w:bCs/>
          <w:sz w:val="24"/>
          <w:szCs w:val="24"/>
        </w:rPr>
        <w:t>DE CONSTITUCIÓN</w:t>
      </w:r>
    </w:p>
    <w:p w:rsidR="00402BD7" w:rsidRPr="00FA5A33" w:rsidRDefault="00402BD7" w:rsidP="00FA5A33">
      <w:pPr>
        <w:autoSpaceDE w:val="0"/>
        <w:autoSpaceDN w:val="0"/>
        <w:adjustRightInd w:val="0"/>
        <w:spacing w:after="0" w:line="240" w:lineRule="auto"/>
        <w:jc w:val="both"/>
        <w:rPr>
          <w:rFonts w:asciiTheme="majorHAnsi" w:hAnsiTheme="majorHAnsi" w:cs="Arial"/>
          <w:b/>
          <w:bCs/>
          <w:sz w:val="24"/>
          <w:szCs w:val="24"/>
        </w:rPr>
      </w:pPr>
    </w:p>
    <w:p w:rsidR="006C4EBD" w:rsidRPr="00FA5A33" w:rsidRDefault="00190586" w:rsidP="00FA5A33">
      <w:pPr>
        <w:autoSpaceDE w:val="0"/>
        <w:autoSpaceDN w:val="0"/>
        <w:adjustRightInd w:val="0"/>
        <w:spacing w:after="0" w:line="240" w:lineRule="auto"/>
        <w:jc w:val="both"/>
        <w:rPr>
          <w:rFonts w:asciiTheme="majorHAnsi" w:hAnsiTheme="majorHAnsi" w:cs="Arial"/>
          <w:sz w:val="24"/>
          <w:szCs w:val="24"/>
        </w:rPr>
      </w:pPr>
      <w:r w:rsidRPr="00FA5A33">
        <w:rPr>
          <w:rFonts w:asciiTheme="majorHAnsi" w:hAnsiTheme="majorHAnsi" w:cs="Arial"/>
          <w:sz w:val="24"/>
          <w:szCs w:val="24"/>
        </w:rPr>
        <w:t>Como se ha visto, el primero de los presupuestos teórico-normativos a partir de los que puede explicarse adecuadamente la función normativa de la defensa de la Constitución es el principio democrático. Sin embargo, este principio no resulta suficiente por sí mismo para comprender en toda su extensión la función que trata de desempeñar la categoría de la defensa de la Constitución. Ésta solo cobra autentico sentido, además, en el marco de la concepción material de Constitución que se difunde en Europa con posterioridad a la Primera Guerra Mundial como reacción frente al modelo formal que había presidido el análisis del Derecho Constitucional a finales del siglo XIX y principios del XX</w:t>
      </w:r>
      <w:r w:rsidRPr="00FA5A33">
        <w:rPr>
          <w:rStyle w:val="Refdenotaalpie"/>
          <w:rFonts w:asciiTheme="majorHAnsi" w:hAnsiTheme="majorHAnsi" w:cs="Arial"/>
          <w:sz w:val="24"/>
          <w:szCs w:val="24"/>
        </w:rPr>
        <w:footnoteReference w:id="9"/>
      </w:r>
      <w:r w:rsidRPr="00FA5A33">
        <w:rPr>
          <w:rFonts w:asciiTheme="majorHAnsi" w:hAnsiTheme="majorHAnsi" w:cs="Arial"/>
          <w:sz w:val="24"/>
          <w:szCs w:val="24"/>
        </w:rPr>
        <w:t xml:space="preserve">. Sobre la base de aquel presupuesto metodológico, la defensa de la Constitución se concebirá como una norma al servicio de la eficacia de un conjunto de principios </w:t>
      </w:r>
      <w:r w:rsidR="009D3AED" w:rsidRPr="00FA5A33">
        <w:rPr>
          <w:rFonts w:asciiTheme="majorHAnsi" w:hAnsiTheme="majorHAnsi" w:cs="Arial"/>
          <w:sz w:val="24"/>
          <w:szCs w:val="24"/>
        </w:rPr>
        <w:t>meta</w:t>
      </w:r>
      <w:r w:rsidR="006C4EBD" w:rsidRPr="00FA5A33">
        <w:rPr>
          <w:rFonts w:asciiTheme="majorHAnsi" w:hAnsiTheme="majorHAnsi" w:cs="Arial"/>
          <w:sz w:val="24"/>
          <w:szCs w:val="24"/>
        </w:rPr>
        <w:t>positivos</w:t>
      </w:r>
      <w:r w:rsidRPr="00FA5A33">
        <w:rPr>
          <w:rFonts w:asciiTheme="majorHAnsi" w:hAnsiTheme="majorHAnsi" w:cs="Arial"/>
          <w:sz w:val="24"/>
          <w:szCs w:val="24"/>
        </w:rPr>
        <w:t xml:space="preserve"> subyacentes al texto constitucional, esto es, a lo que la doctrina material concibe como la verdadera “Constitución” del Estado</w:t>
      </w:r>
      <w:r w:rsidRPr="00FA5A33">
        <w:rPr>
          <w:rStyle w:val="Refdenotaalpie"/>
          <w:rFonts w:asciiTheme="majorHAnsi" w:hAnsiTheme="majorHAnsi" w:cs="Arial"/>
          <w:sz w:val="24"/>
          <w:szCs w:val="24"/>
        </w:rPr>
        <w:footnoteReference w:id="10"/>
      </w:r>
      <w:r w:rsidRPr="00FA5A33">
        <w:rPr>
          <w:rFonts w:asciiTheme="majorHAnsi" w:hAnsiTheme="majorHAnsi" w:cs="Arial"/>
          <w:sz w:val="24"/>
          <w:szCs w:val="24"/>
        </w:rPr>
        <w:t>.</w:t>
      </w:r>
    </w:p>
    <w:p w:rsidR="006C4EBD" w:rsidRPr="00FA5A33" w:rsidRDefault="006C4EBD" w:rsidP="00FA5A33">
      <w:pPr>
        <w:autoSpaceDE w:val="0"/>
        <w:autoSpaceDN w:val="0"/>
        <w:adjustRightInd w:val="0"/>
        <w:spacing w:after="0" w:line="240" w:lineRule="auto"/>
        <w:jc w:val="both"/>
        <w:rPr>
          <w:rFonts w:asciiTheme="majorHAnsi" w:hAnsiTheme="majorHAnsi" w:cs="Arial"/>
          <w:sz w:val="24"/>
          <w:szCs w:val="24"/>
        </w:rPr>
      </w:pPr>
    </w:p>
    <w:p w:rsidR="00190586" w:rsidRPr="00FA5A33" w:rsidRDefault="00D730B3" w:rsidP="00FA5A33">
      <w:pPr>
        <w:autoSpaceDE w:val="0"/>
        <w:autoSpaceDN w:val="0"/>
        <w:adjustRightInd w:val="0"/>
        <w:spacing w:after="0" w:line="240" w:lineRule="auto"/>
        <w:jc w:val="both"/>
        <w:rPr>
          <w:rFonts w:asciiTheme="majorHAnsi" w:hAnsiTheme="majorHAnsi" w:cs="Arial"/>
          <w:sz w:val="24"/>
          <w:szCs w:val="24"/>
        </w:rPr>
      </w:pPr>
      <w:r w:rsidRPr="00FA5A33">
        <w:rPr>
          <w:rFonts w:asciiTheme="majorHAnsi" w:hAnsiTheme="majorHAnsi" w:cs="Arial"/>
          <w:sz w:val="24"/>
          <w:szCs w:val="24"/>
        </w:rPr>
        <w:t xml:space="preserve">Sin embargo, como se verá a lo largo de este epígrafe, esta manera de entender materialmente la defensa de la Constitución presenta importantes problemas de índole </w:t>
      </w:r>
      <w:r w:rsidR="006C4EBD" w:rsidRPr="00FA5A33">
        <w:rPr>
          <w:rFonts w:asciiTheme="majorHAnsi" w:hAnsiTheme="majorHAnsi" w:cs="Arial"/>
          <w:sz w:val="24"/>
          <w:szCs w:val="24"/>
        </w:rPr>
        <w:t>teórico-normativa</w:t>
      </w:r>
      <w:r w:rsidRPr="00FA5A33">
        <w:rPr>
          <w:rFonts w:asciiTheme="majorHAnsi" w:hAnsiTheme="majorHAnsi" w:cs="Arial"/>
          <w:sz w:val="24"/>
          <w:szCs w:val="24"/>
        </w:rPr>
        <w:t xml:space="preserve"> con la función que pretende desempeñar, lo que hace que deba de cuestionarse la idoneidad de aquella categoría para defender la Constitución y la democracia.</w:t>
      </w:r>
    </w:p>
    <w:p w:rsidR="009D3AED" w:rsidRPr="00FA5A33" w:rsidRDefault="009D3AED" w:rsidP="00FA5A33">
      <w:pPr>
        <w:autoSpaceDE w:val="0"/>
        <w:autoSpaceDN w:val="0"/>
        <w:adjustRightInd w:val="0"/>
        <w:spacing w:after="0" w:line="240" w:lineRule="auto"/>
        <w:jc w:val="both"/>
        <w:rPr>
          <w:rFonts w:asciiTheme="majorHAnsi" w:hAnsiTheme="majorHAnsi" w:cs="Arial"/>
          <w:sz w:val="24"/>
          <w:szCs w:val="24"/>
        </w:rPr>
      </w:pPr>
    </w:p>
    <w:p w:rsidR="009D3AED" w:rsidRPr="00FA5A33" w:rsidRDefault="009D3AED" w:rsidP="00FA5A33">
      <w:pPr>
        <w:autoSpaceDE w:val="0"/>
        <w:autoSpaceDN w:val="0"/>
        <w:adjustRightInd w:val="0"/>
        <w:spacing w:after="0" w:line="240" w:lineRule="auto"/>
        <w:jc w:val="both"/>
        <w:rPr>
          <w:rFonts w:asciiTheme="majorHAnsi" w:hAnsiTheme="majorHAnsi" w:cs="Arial"/>
          <w:b/>
          <w:bCs/>
          <w:sz w:val="24"/>
          <w:szCs w:val="24"/>
        </w:rPr>
      </w:pPr>
      <w:r w:rsidRPr="00FA5A33">
        <w:rPr>
          <w:rFonts w:asciiTheme="majorHAnsi" w:hAnsiTheme="majorHAnsi" w:cs="Arial"/>
          <w:b/>
          <w:bCs/>
          <w:sz w:val="24"/>
          <w:szCs w:val="24"/>
        </w:rPr>
        <w:t>LA FUNCIÓN DE LA DEFENSA DE LA CONSTITUCIÓN Y LA NEGACIÓN DEL PRINCIPIO DEMOCRÁTICO.</w:t>
      </w:r>
    </w:p>
    <w:p w:rsidR="009D3AED" w:rsidRPr="00FA5A33" w:rsidRDefault="009D3AED" w:rsidP="00FA5A33">
      <w:pPr>
        <w:autoSpaceDE w:val="0"/>
        <w:autoSpaceDN w:val="0"/>
        <w:adjustRightInd w:val="0"/>
        <w:spacing w:after="0" w:line="240" w:lineRule="auto"/>
        <w:jc w:val="both"/>
        <w:rPr>
          <w:rFonts w:asciiTheme="majorHAnsi" w:hAnsiTheme="majorHAnsi" w:cs="Arial"/>
          <w:b/>
          <w:bCs/>
          <w:sz w:val="24"/>
          <w:szCs w:val="24"/>
        </w:rPr>
      </w:pPr>
    </w:p>
    <w:p w:rsidR="009D3AED" w:rsidRPr="00FA5A33" w:rsidRDefault="009D3AED" w:rsidP="00FA5A33">
      <w:pPr>
        <w:autoSpaceDE w:val="0"/>
        <w:autoSpaceDN w:val="0"/>
        <w:adjustRightInd w:val="0"/>
        <w:spacing w:after="0" w:line="240" w:lineRule="auto"/>
        <w:jc w:val="both"/>
        <w:rPr>
          <w:rFonts w:asciiTheme="majorHAnsi" w:hAnsiTheme="majorHAnsi" w:cs="Arial"/>
          <w:sz w:val="24"/>
          <w:szCs w:val="24"/>
        </w:rPr>
      </w:pPr>
      <w:r w:rsidRPr="00FA5A33">
        <w:rPr>
          <w:rFonts w:asciiTheme="majorHAnsi" w:hAnsiTheme="majorHAnsi" w:cs="Arial"/>
          <w:sz w:val="24"/>
          <w:szCs w:val="24"/>
        </w:rPr>
        <w:t xml:space="preserve">La teoría clásica de la “defensa de la Constitución” surge originariamente como una construcción desarrollada por la doctrina material decisionista al amparo de la Constitución de Weimar de 1919. Tal doctrina parte para su interpretación de la distinción entre la </w:t>
      </w:r>
      <w:r w:rsidRPr="00FA5A33">
        <w:rPr>
          <w:rFonts w:asciiTheme="majorHAnsi" w:hAnsiTheme="majorHAnsi" w:cs="Arial"/>
          <w:i/>
          <w:iCs/>
          <w:sz w:val="24"/>
          <w:szCs w:val="24"/>
        </w:rPr>
        <w:t>ley constitucional</w:t>
      </w:r>
      <w:r w:rsidRPr="00FA5A33">
        <w:rPr>
          <w:rFonts w:asciiTheme="majorHAnsi" w:hAnsiTheme="majorHAnsi" w:cs="Arial"/>
          <w:sz w:val="24"/>
          <w:szCs w:val="24"/>
        </w:rPr>
        <w:t xml:space="preserve">, integrada por el conjunto de las normas positivas del texto constitucional, y la </w:t>
      </w:r>
      <w:r w:rsidRPr="00FA5A33">
        <w:rPr>
          <w:rFonts w:asciiTheme="majorHAnsi" w:hAnsiTheme="majorHAnsi" w:cs="Arial"/>
          <w:i/>
          <w:iCs/>
          <w:sz w:val="24"/>
          <w:szCs w:val="24"/>
        </w:rPr>
        <w:t>Constitución</w:t>
      </w:r>
      <w:r w:rsidRPr="00FA5A33">
        <w:rPr>
          <w:rFonts w:asciiTheme="majorHAnsi" w:hAnsiTheme="majorHAnsi" w:cs="Arial"/>
          <w:sz w:val="24"/>
          <w:szCs w:val="24"/>
        </w:rPr>
        <w:t xml:space="preserve">, como la expresión de una decisión política del pueblo--titular del poder constituyente-- sobre la concreta manera de su existencia </w:t>
      </w:r>
      <w:r w:rsidRPr="00FA5A33">
        <w:rPr>
          <w:rFonts w:asciiTheme="majorHAnsi" w:hAnsiTheme="majorHAnsi" w:cs="Arial"/>
          <w:sz w:val="24"/>
          <w:szCs w:val="24"/>
        </w:rPr>
        <w:lastRenderedPageBreak/>
        <w:t>política</w:t>
      </w:r>
      <w:r w:rsidR="00FA5A33" w:rsidRPr="00FA5A33">
        <w:rPr>
          <w:rStyle w:val="Refdenotaalpie"/>
          <w:rFonts w:asciiTheme="majorHAnsi" w:hAnsiTheme="majorHAnsi" w:cs="Arial"/>
          <w:sz w:val="24"/>
          <w:szCs w:val="24"/>
        </w:rPr>
        <w:footnoteReference w:id="11"/>
      </w:r>
      <w:r w:rsidRPr="00FA5A33">
        <w:rPr>
          <w:rFonts w:asciiTheme="majorHAnsi" w:hAnsiTheme="majorHAnsi" w:cs="Arial"/>
          <w:sz w:val="24"/>
          <w:szCs w:val="24"/>
        </w:rPr>
        <w:t>. Como se puede ver, este presupuesto asumido de diferentes maneras por la totalidad de las teorías materiales difundidas durante el periodo de entreguerras--conduce directamente a una distinción teórica entre lo que es la defensa de las normas jurídico-positivas (</w:t>
      </w:r>
      <w:r w:rsidRPr="00FA5A33">
        <w:rPr>
          <w:rFonts w:asciiTheme="majorHAnsi" w:hAnsiTheme="majorHAnsi" w:cs="Arial"/>
          <w:i/>
          <w:iCs/>
          <w:sz w:val="24"/>
          <w:szCs w:val="24"/>
        </w:rPr>
        <w:t>deber ser</w:t>
      </w:r>
      <w:r w:rsidRPr="00FA5A33">
        <w:rPr>
          <w:rFonts w:asciiTheme="majorHAnsi" w:hAnsiTheme="majorHAnsi" w:cs="Arial"/>
          <w:sz w:val="24"/>
          <w:szCs w:val="24"/>
        </w:rPr>
        <w:t xml:space="preserve">), y la defensa propiamente de la </w:t>
      </w:r>
      <w:r w:rsidRPr="00FA5A33">
        <w:rPr>
          <w:rFonts w:asciiTheme="majorHAnsi" w:hAnsiTheme="majorHAnsi" w:cs="Arial"/>
          <w:i/>
          <w:iCs/>
          <w:sz w:val="24"/>
          <w:szCs w:val="24"/>
        </w:rPr>
        <w:t>Constitución</w:t>
      </w:r>
      <w:r w:rsidRPr="00FA5A33">
        <w:rPr>
          <w:rFonts w:asciiTheme="majorHAnsi" w:hAnsiTheme="majorHAnsi" w:cs="Arial"/>
          <w:sz w:val="24"/>
          <w:szCs w:val="24"/>
        </w:rPr>
        <w:t xml:space="preserve">, entendida como la tutela de una decisión política metapositiva cuya validez reside, como puso de relieve la doctrina decisionista, en su </w:t>
      </w:r>
      <w:r w:rsidRPr="00FA5A33">
        <w:rPr>
          <w:rFonts w:asciiTheme="majorHAnsi" w:hAnsiTheme="majorHAnsi" w:cs="Arial"/>
          <w:i/>
          <w:iCs/>
          <w:sz w:val="24"/>
          <w:szCs w:val="24"/>
        </w:rPr>
        <w:t xml:space="preserve">existencia </w:t>
      </w:r>
      <w:r w:rsidRPr="00FA5A33">
        <w:rPr>
          <w:rFonts w:asciiTheme="majorHAnsi" w:hAnsiTheme="majorHAnsi" w:cs="Arial"/>
          <w:sz w:val="24"/>
          <w:szCs w:val="24"/>
        </w:rPr>
        <w:t xml:space="preserve">misma como realidad política, esto es, en el </w:t>
      </w:r>
      <w:r w:rsidRPr="00FA5A33">
        <w:rPr>
          <w:rFonts w:asciiTheme="majorHAnsi" w:hAnsiTheme="majorHAnsi" w:cs="Arial"/>
          <w:i/>
          <w:iCs/>
          <w:sz w:val="24"/>
          <w:szCs w:val="24"/>
        </w:rPr>
        <w:t>ser</w:t>
      </w:r>
      <w:r w:rsidR="00FA5A33" w:rsidRPr="00FA5A33">
        <w:rPr>
          <w:rStyle w:val="Refdenotaalpie"/>
          <w:rFonts w:asciiTheme="majorHAnsi" w:hAnsiTheme="majorHAnsi" w:cs="Arial"/>
          <w:i/>
          <w:iCs/>
          <w:sz w:val="24"/>
          <w:szCs w:val="24"/>
        </w:rPr>
        <w:footnoteReference w:id="12"/>
      </w:r>
      <w:r w:rsidRPr="00FA5A33">
        <w:rPr>
          <w:rFonts w:asciiTheme="majorHAnsi" w:hAnsiTheme="majorHAnsi" w:cs="Arial"/>
          <w:sz w:val="24"/>
          <w:szCs w:val="24"/>
        </w:rPr>
        <w:t xml:space="preserve">. Por tanto, la función de defensa de la Constitución aparece asociado, por antonomasia, a una defensa del </w:t>
      </w:r>
      <w:r w:rsidRPr="00FA5A33">
        <w:rPr>
          <w:rFonts w:asciiTheme="majorHAnsi" w:hAnsiTheme="majorHAnsi" w:cs="Arial"/>
          <w:i/>
          <w:iCs/>
          <w:sz w:val="24"/>
          <w:szCs w:val="24"/>
        </w:rPr>
        <w:t xml:space="preserve">ser </w:t>
      </w:r>
      <w:r w:rsidRPr="00FA5A33">
        <w:rPr>
          <w:rFonts w:asciiTheme="majorHAnsi" w:hAnsiTheme="majorHAnsi" w:cs="Arial"/>
          <w:sz w:val="24"/>
          <w:szCs w:val="24"/>
        </w:rPr>
        <w:t xml:space="preserve">y no del </w:t>
      </w:r>
      <w:r w:rsidRPr="00FA5A33">
        <w:rPr>
          <w:rFonts w:asciiTheme="majorHAnsi" w:hAnsiTheme="majorHAnsi" w:cs="Arial"/>
          <w:i/>
          <w:iCs/>
          <w:sz w:val="24"/>
          <w:szCs w:val="24"/>
        </w:rPr>
        <w:t xml:space="preserve">deber ser </w:t>
      </w:r>
      <w:r w:rsidRPr="00FA5A33">
        <w:rPr>
          <w:rFonts w:asciiTheme="majorHAnsi" w:hAnsiTheme="majorHAnsi" w:cs="Arial"/>
          <w:sz w:val="24"/>
          <w:szCs w:val="24"/>
        </w:rPr>
        <w:t>jurídicopositivo</w:t>
      </w:r>
      <w:r w:rsidR="00FA5A33" w:rsidRPr="00FA5A33">
        <w:rPr>
          <w:rStyle w:val="Refdenotaalpie"/>
          <w:rFonts w:asciiTheme="majorHAnsi" w:hAnsiTheme="majorHAnsi" w:cs="Arial"/>
          <w:sz w:val="24"/>
          <w:szCs w:val="24"/>
        </w:rPr>
        <w:footnoteReference w:id="13"/>
      </w:r>
      <w:r w:rsidRPr="00FA5A33">
        <w:rPr>
          <w:rFonts w:asciiTheme="majorHAnsi" w:hAnsiTheme="majorHAnsi" w:cs="Arial"/>
          <w:sz w:val="24"/>
          <w:szCs w:val="24"/>
        </w:rPr>
        <w:t>.</w:t>
      </w:r>
    </w:p>
    <w:p w:rsidR="009D3AED" w:rsidRDefault="009D3AED" w:rsidP="009D3AED">
      <w:pPr>
        <w:autoSpaceDE w:val="0"/>
        <w:autoSpaceDN w:val="0"/>
        <w:adjustRightInd w:val="0"/>
        <w:spacing w:after="0" w:line="240" w:lineRule="auto"/>
        <w:rPr>
          <w:rFonts w:ascii="Arial" w:hAnsi="Arial" w:cs="Arial"/>
          <w:b/>
          <w:bCs/>
          <w:sz w:val="24"/>
          <w:szCs w:val="24"/>
        </w:rPr>
      </w:pPr>
    </w:p>
    <w:p w:rsidR="009D3AED" w:rsidRPr="009558BE" w:rsidRDefault="00FA5A33" w:rsidP="009558BE">
      <w:pPr>
        <w:autoSpaceDE w:val="0"/>
        <w:autoSpaceDN w:val="0"/>
        <w:adjustRightInd w:val="0"/>
        <w:spacing w:after="0" w:line="240" w:lineRule="auto"/>
        <w:jc w:val="both"/>
        <w:rPr>
          <w:rFonts w:asciiTheme="majorHAnsi" w:hAnsiTheme="majorHAnsi" w:cs="Arial"/>
          <w:b/>
          <w:bCs/>
          <w:sz w:val="24"/>
          <w:szCs w:val="24"/>
        </w:rPr>
      </w:pPr>
      <w:r w:rsidRPr="009558BE">
        <w:rPr>
          <w:rFonts w:asciiTheme="majorHAnsi" w:hAnsiTheme="majorHAnsi" w:cs="Arial"/>
          <w:b/>
          <w:bCs/>
          <w:sz w:val="24"/>
          <w:szCs w:val="24"/>
        </w:rPr>
        <w:t>LA DISTINCIÓN ENTRE ÓRDENES SOCIALES COMO EXIGENCIA DOGMÁTICA DEL PRINCIPIO DEMOCRÁTICO</w:t>
      </w:r>
    </w:p>
    <w:p w:rsidR="00FA5A33" w:rsidRPr="009558BE" w:rsidRDefault="00FA5A33" w:rsidP="009558BE">
      <w:pPr>
        <w:autoSpaceDE w:val="0"/>
        <w:autoSpaceDN w:val="0"/>
        <w:adjustRightInd w:val="0"/>
        <w:spacing w:after="0" w:line="240" w:lineRule="auto"/>
        <w:jc w:val="both"/>
        <w:rPr>
          <w:rFonts w:asciiTheme="majorHAnsi" w:hAnsiTheme="majorHAnsi" w:cs="Arial"/>
          <w:b/>
          <w:bCs/>
          <w:sz w:val="24"/>
          <w:szCs w:val="24"/>
        </w:rPr>
      </w:pPr>
    </w:p>
    <w:p w:rsidR="00FA5A33" w:rsidRPr="009558BE" w:rsidRDefault="009558BE" w:rsidP="009558BE">
      <w:pPr>
        <w:autoSpaceDE w:val="0"/>
        <w:autoSpaceDN w:val="0"/>
        <w:adjustRightInd w:val="0"/>
        <w:spacing w:after="0" w:line="240" w:lineRule="auto"/>
        <w:jc w:val="both"/>
        <w:rPr>
          <w:rFonts w:asciiTheme="majorHAnsi" w:hAnsiTheme="majorHAnsi" w:cs="Arial"/>
          <w:sz w:val="24"/>
          <w:szCs w:val="24"/>
        </w:rPr>
      </w:pPr>
      <w:r w:rsidRPr="009558BE">
        <w:rPr>
          <w:rFonts w:asciiTheme="majorHAnsi" w:hAnsiTheme="majorHAnsi" w:cs="Arial"/>
          <w:sz w:val="24"/>
          <w:szCs w:val="24"/>
        </w:rPr>
        <w:t xml:space="preserve">El contenido del principio democrático consiste en adecuar del mayor modo posible el contenido de la voluntad del Estado y el de los sometidos a sus normas, lo que se lleva a cabo con arreglo al reconocimiento de la participación de los sujetos al ordenamiento en la creación normativa con arreglo a los principios de </w:t>
      </w:r>
      <w:r w:rsidRPr="009558BE">
        <w:rPr>
          <w:rFonts w:asciiTheme="majorHAnsi" w:hAnsiTheme="majorHAnsi" w:cs="Arial"/>
          <w:i/>
          <w:iCs/>
          <w:sz w:val="24"/>
          <w:szCs w:val="24"/>
        </w:rPr>
        <w:t xml:space="preserve">libertad </w:t>
      </w:r>
      <w:r w:rsidRPr="009558BE">
        <w:rPr>
          <w:rFonts w:asciiTheme="majorHAnsi" w:hAnsiTheme="majorHAnsi" w:cs="Arial"/>
          <w:sz w:val="24"/>
          <w:szCs w:val="24"/>
        </w:rPr>
        <w:t xml:space="preserve">e </w:t>
      </w:r>
      <w:r w:rsidRPr="009558BE">
        <w:rPr>
          <w:rFonts w:asciiTheme="majorHAnsi" w:hAnsiTheme="majorHAnsi" w:cs="Arial"/>
          <w:i/>
          <w:iCs/>
          <w:sz w:val="24"/>
          <w:szCs w:val="24"/>
        </w:rPr>
        <w:t>igualdad</w:t>
      </w:r>
      <w:r w:rsidRPr="009558BE">
        <w:rPr>
          <w:rStyle w:val="Refdenotaalpie"/>
          <w:rFonts w:asciiTheme="majorHAnsi" w:hAnsiTheme="majorHAnsi" w:cs="Arial"/>
          <w:i/>
          <w:iCs/>
          <w:sz w:val="24"/>
          <w:szCs w:val="24"/>
        </w:rPr>
        <w:footnoteReference w:id="14"/>
      </w:r>
      <w:r w:rsidRPr="009558BE">
        <w:rPr>
          <w:rFonts w:asciiTheme="majorHAnsi" w:hAnsiTheme="majorHAnsi" w:cs="Arial"/>
          <w:sz w:val="24"/>
          <w:szCs w:val="24"/>
        </w:rPr>
        <w:t>.De esta manera, la función del principio democrático consiste en permitir que las diferentes expectativas-- de carácter político, religioso, moral -- puedan canalizarse procedimentalmente en el seno del ordenamiento jurídico, pudiendo llegar a conformar el contenido de la voluntad del Estado</w:t>
      </w:r>
      <w:r w:rsidRPr="009558BE">
        <w:rPr>
          <w:rStyle w:val="Refdenotaalpie"/>
          <w:rFonts w:asciiTheme="majorHAnsi" w:hAnsiTheme="majorHAnsi" w:cs="Arial"/>
          <w:sz w:val="24"/>
          <w:szCs w:val="24"/>
        </w:rPr>
        <w:footnoteReference w:id="15"/>
      </w:r>
      <w:r w:rsidRPr="009558BE">
        <w:rPr>
          <w:rFonts w:asciiTheme="majorHAnsi" w:hAnsiTheme="majorHAnsi" w:cs="Arial"/>
          <w:sz w:val="24"/>
          <w:szCs w:val="24"/>
        </w:rPr>
        <w:t>.</w:t>
      </w:r>
      <w:r w:rsidRPr="009558BE">
        <w:rPr>
          <w:rFonts w:asciiTheme="majorHAnsi" w:hAnsiTheme="majorHAnsi" w:cs="Arial"/>
          <w:sz w:val="16"/>
          <w:szCs w:val="16"/>
        </w:rPr>
        <w:t xml:space="preserve"> </w:t>
      </w:r>
      <w:r w:rsidRPr="009558BE">
        <w:rPr>
          <w:rFonts w:asciiTheme="majorHAnsi" w:hAnsiTheme="majorHAnsi" w:cs="Arial"/>
          <w:sz w:val="24"/>
          <w:szCs w:val="24"/>
        </w:rPr>
        <w:t>Siendo esto así, parece tener que deducirse que la pretensión de un Estado democrático es</w:t>
      </w:r>
      <w:r>
        <w:rPr>
          <w:rFonts w:asciiTheme="majorHAnsi" w:hAnsiTheme="majorHAnsi" w:cs="Arial"/>
          <w:sz w:val="24"/>
          <w:szCs w:val="24"/>
        </w:rPr>
        <w:t xml:space="preserve"> </w:t>
      </w:r>
      <w:r w:rsidRPr="009558BE">
        <w:rPr>
          <w:rFonts w:asciiTheme="majorHAnsi" w:hAnsiTheme="majorHAnsi" w:cs="Arial"/>
          <w:sz w:val="24"/>
          <w:szCs w:val="24"/>
        </w:rPr>
        <w:t>diferenciar al ordenamiento jurídico de los demás órdenes sociales que también regulan la conducta humana En ese sentido, puede afirmarse que la diferenciación del ordenamiento jurídico se presenta como una exigencia dogmática ineludible del principio democrático</w:t>
      </w:r>
      <w:r w:rsidRPr="009558BE">
        <w:rPr>
          <w:rStyle w:val="Refdenotaalpie"/>
          <w:rFonts w:asciiTheme="majorHAnsi" w:hAnsiTheme="majorHAnsi" w:cs="Arial"/>
          <w:sz w:val="24"/>
          <w:szCs w:val="24"/>
        </w:rPr>
        <w:footnoteReference w:id="16"/>
      </w:r>
      <w:r w:rsidRPr="009558BE">
        <w:rPr>
          <w:rFonts w:asciiTheme="majorHAnsi" w:hAnsiTheme="majorHAnsi" w:cs="Arial"/>
          <w:sz w:val="24"/>
          <w:szCs w:val="24"/>
        </w:rPr>
        <w:t>.</w:t>
      </w:r>
    </w:p>
    <w:p w:rsidR="009558BE" w:rsidRPr="009558BE" w:rsidRDefault="009558BE" w:rsidP="009558BE">
      <w:pPr>
        <w:autoSpaceDE w:val="0"/>
        <w:autoSpaceDN w:val="0"/>
        <w:adjustRightInd w:val="0"/>
        <w:spacing w:after="0" w:line="240" w:lineRule="auto"/>
        <w:jc w:val="both"/>
        <w:rPr>
          <w:rFonts w:asciiTheme="majorHAnsi" w:hAnsiTheme="majorHAnsi" w:cs="Arial"/>
          <w:sz w:val="24"/>
          <w:szCs w:val="24"/>
        </w:rPr>
      </w:pPr>
    </w:p>
    <w:p w:rsidR="009558BE" w:rsidRDefault="009558BE" w:rsidP="009558BE">
      <w:pPr>
        <w:autoSpaceDE w:val="0"/>
        <w:autoSpaceDN w:val="0"/>
        <w:adjustRightInd w:val="0"/>
        <w:spacing w:after="0" w:line="240" w:lineRule="auto"/>
        <w:jc w:val="both"/>
        <w:rPr>
          <w:rFonts w:asciiTheme="majorHAnsi" w:hAnsiTheme="majorHAnsi" w:cs="Arial"/>
          <w:sz w:val="24"/>
          <w:szCs w:val="24"/>
        </w:rPr>
      </w:pPr>
      <w:r w:rsidRPr="009558BE">
        <w:rPr>
          <w:rFonts w:asciiTheme="majorHAnsi" w:hAnsiTheme="majorHAnsi" w:cs="Arial"/>
          <w:sz w:val="24"/>
          <w:szCs w:val="24"/>
        </w:rPr>
        <w:lastRenderedPageBreak/>
        <w:t xml:space="preserve">Pero es que, además, por otro lado, cuando el ordenamiento jurídico se concibe con arreglo a parámetros positivos, sus normas se presentan como la </w:t>
      </w:r>
      <w:r w:rsidRPr="009558BE">
        <w:rPr>
          <w:rFonts w:asciiTheme="majorHAnsi" w:hAnsiTheme="majorHAnsi" w:cs="Arial"/>
          <w:i/>
          <w:iCs/>
          <w:sz w:val="24"/>
          <w:szCs w:val="24"/>
        </w:rPr>
        <w:t xml:space="preserve">objetivación </w:t>
      </w:r>
      <w:r w:rsidRPr="009558BE">
        <w:rPr>
          <w:rFonts w:asciiTheme="majorHAnsi" w:hAnsiTheme="majorHAnsi" w:cs="Arial"/>
          <w:sz w:val="24"/>
          <w:szCs w:val="24"/>
        </w:rPr>
        <w:t>de actos de voluntad humana</w:t>
      </w:r>
      <w:r w:rsidRPr="009558BE">
        <w:rPr>
          <w:rStyle w:val="Refdenotaalpie"/>
          <w:rFonts w:asciiTheme="majorHAnsi" w:hAnsiTheme="majorHAnsi" w:cs="Arial"/>
          <w:sz w:val="24"/>
          <w:szCs w:val="24"/>
        </w:rPr>
        <w:footnoteReference w:id="17"/>
      </w:r>
      <w:r w:rsidRPr="009558BE">
        <w:rPr>
          <w:rFonts w:asciiTheme="majorHAnsi" w:hAnsiTheme="majorHAnsi" w:cs="Arial"/>
          <w:sz w:val="24"/>
          <w:szCs w:val="24"/>
        </w:rPr>
        <w:t xml:space="preserve">, distinguiéndose así la realidad de la norma, el </w:t>
      </w:r>
      <w:r w:rsidRPr="009558BE">
        <w:rPr>
          <w:rFonts w:asciiTheme="majorHAnsi" w:hAnsiTheme="majorHAnsi" w:cs="Arial"/>
          <w:i/>
          <w:iCs/>
          <w:sz w:val="24"/>
          <w:szCs w:val="24"/>
        </w:rPr>
        <w:t xml:space="preserve">ser </w:t>
      </w:r>
      <w:r w:rsidRPr="009558BE">
        <w:rPr>
          <w:rFonts w:asciiTheme="majorHAnsi" w:hAnsiTheme="majorHAnsi" w:cs="Arial"/>
          <w:sz w:val="24"/>
          <w:szCs w:val="24"/>
        </w:rPr>
        <w:t xml:space="preserve">y del </w:t>
      </w:r>
      <w:r w:rsidRPr="009558BE">
        <w:rPr>
          <w:rFonts w:asciiTheme="majorHAnsi" w:hAnsiTheme="majorHAnsi" w:cs="Arial"/>
          <w:i/>
          <w:iCs/>
          <w:sz w:val="24"/>
          <w:szCs w:val="24"/>
        </w:rPr>
        <w:t>deber ser</w:t>
      </w:r>
      <w:r w:rsidRPr="009558BE">
        <w:rPr>
          <w:rFonts w:asciiTheme="majorHAnsi" w:hAnsiTheme="majorHAnsi" w:cs="Arial"/>
          <w:sz w:val="24"/>
          <w:szCs w:val="24"/>
        </w:rPr>
        <w:t>, que aparecen confundidos en la doctrina del defensor de la Constitución.</w:t>
      </w:r>
      <w:r w:rsidRPr="009558BE">
        <w:rPr>
          <w:rFonts w:asciiTheme="majorHAnsi" w:hAnsiTheme="majorHAnsi" w:cs="Arial"/>
          <w:sz w:val="16"/>
          <w:szCs w:val="16"/>
        </w:rPr>
        <w:t xml:space="preserve"> </w:t>
      </w:r>
      <w:r w:rsidRPr="009558BE">
        <w:rPr>
          <w:rFonts w:asciiTheme="majorHAnsi" w:hAnsiTheme="majorHAnsi" w:cs="Arial"/>
          <w:sz w:val="24"/>
          <w:szCs w:val="24"/>
        </w:rPr>
        <w:t xml:space="preserve">En ésta, recuérdese, la Constitución —al igual que sucede con la teoría de la Constitución en sentido material-- aparece conformada por un conjunto de elementos políticos cuya validez jurídica descansa, como ha sido reconocido, en su existencia misma como realidad política, es decir, en el </w:t>
      </w:r>
      <w:r w:rsidRPr="009558BE">
        <w:rPr>
          <w:rFonts w:asciiTheme="majorHAnsi" w:hAnsiTheme="majorHAnsi" w:cs="Arial"/>
          <w:i/>
          <w:iCs/>
          <w:sz w:val="24"/>
          <w:szCs w:val="24"/>
        </w:rPr>
        <w:t>ser</w:t>
      </w:r>
      <w:r w:rsidRPr="009558BE">
        <w:rPr>
          <w:rFonts w:asciiTheme="majorHAnsi" w:hAnsiTheme="majorHAnsi" w:cs="Arial"/>
          <w:sz w:val="24"/>
          <w:szCs w:val="24"/>
        </w:rPr>
        <w:t>. Por ello mismo, la defensa de la Constitución aparece como una norma jurídica destinada a dotar de eficacia a la realidad y no a la norma (positiva).</w:t>
      </w:r>
    </w:p>
    <w:p w:rsidR="000A5AC9" w:rsidRDefault="000A5AC9" w:rsidP="009558BE">
      <w:pPr>
        <w:autoSpaceDE w:val="0"/>
        <w:autoSpaceDN w:val="0"/>
        <w:adjustRightInd w:val="0"/>
        <w:spacing w:after="0" w:line="240" w:lineRule="auto"/>
        <w:jc w:val="both"/>
        <w:rPr>
          <w:rFonts w:asciiTheme="majorHAnsi" w:hAnsiTheme="majorHAnsi" w:cs="Arial"/>
          <w:sz w:val="24"/>
          <w:szCs w:val="24"/>
        </w:rPr>
      </w:pPr>
    </w:p>
    <w:p w:rsidR="000A5AC9" w:rsidRPr="007574F5" w:rsidRDefault="000A5AC9" w:rsidP="007574F5">
      <w:pPr>
        <w:autoSpaceDE w:val="0"/>
        <w:autoSpaceDN w:val="0"/>
        <w:adjustRightInd w:val="0"/>
        <w:spacing w:after="0"/>
        <w:jc w:val="both"/>
        <w:rPr>
          <w:rFonts w:asciiTheme="majorHAnsi" w:hAnsiTheme="majorHAnsi" w:cs="Goudy-Bold"/>
          <w:b/>
          <w:bCs/>
          <w:sz w:val="24"/>
          <w:szCs w:val="24"/>
        </w:rPr>
      </w:pPr>
      <w:r w:rsidRPr="007574F5">
        <w:rPr>
          <w:rFonts w:asciiTheme="majorHAnsi" w:hAnsiTheme="majorHAnsi" w:cs="Goudy-Bold"/>
          <w:b/>
          <w:bCs/>
          <w:sz w:val="24"/>
          <w:szCs w:val="24"/>
        </w:rPr>
        <w:t>LA DEFENSA JURÍDICA DE LA CONSTITUCIÓN</w:t>
      </w:r>
      <w:r w:rsidRPr="007574F5">
        <w:rPr>
          <w:rStyle w:val="Refdenotaalpie"/>
          <w:rFonts w:asciiTheme="majorHAnsi" w:hAnsiTheme="majorHAnsi" w:cs="Goudy-Bold"/>
          <w:b/>
          <w:bCs/>
          <w:sz w:val="24"/>
          <w:szCs w:val="24"/>
        </w:rPr>
        <w:footnoteReference w:id="18"/>
      </w:r>
    </w:p>
    <w:p w:rsidR="000A5AC9" w:rsidRPr="007574F5" w:rsidRDefault="000A5AC9" w:rsidP="007574F5">
      <w:pPr>
        <w:autoSpaceDE w:val="0"/>
        <w:autoSpaceDN w:val="0"/>
        <w:adjustRightInd w:val="0"/>
        <w:spacing w:after="0"/>
        <w:jc w:val="both"/>
        <w:rPr>
          <w:rFonts w:asciiTheme="majorHAnsi" w:hAnsiTheme="majorHAnsi" w:cs="Goudy-Bold"/>
          <w:b/>
          <w:bCs/>
          <w:sz w:val="24"/>
          <w:szCs w:val="24"/>
        </w:rPr>
      </w:pPr>
    </w:p>
    <w:p w:rsidR="007574F5" w:rsidRDefault="000A5AC9" w:rsidP="007574F5">
      <w:pPr>
        <w:autoSpaceDE w:val="0"/>
        <w:autoSpaceDN w:val="0"/>
        <w:adjustRightInd w:val="0"/>
        <w:spacing w:after="0"/>
        <w:jc w:val="both"/>
        <w:rPr>
          <w:rFonts w:asciiTheme="majorHAnsi" w:hAnsiTheme="majorHAnsi" w:cs="Goudy"/>
          <w:sz w:val="24"/>
          <w:szCs w:val="24"/>
        </w:rPr>
      </w:pPr>
      <w:r w:rsidRPr="007574F5">
        <w:rPr>
          <w:rFonts w:asciiTheme="majorHAnsi" w:hAnsiTheme="majorHAnsi" w:cs="Goudy"/>
          <w:sz w:val="24"/>
          <w:szCs w:val="24"/>
        </w:rPr>
        <w:t>Con Héctor Fix Zamudio, podemos sostener que: “La defensa de la Constitución</w:t>
      </w:r>
      <w:r w:rsidR="007574F5" w:rsidRPr="007574F5">
        <w:rPr>
          <w:rFonts w:asciiTheme="majorHAnsi" w:hAnsiTheme="majorHAnsi" w:cs="Goudy"/>
          <w:sz w:val="24"/>
          <w:szCs w:val="24"/>
        </w:rPr>
        <w:t xml:space="preserve"> </w:t>
      </w:r>
      <w:r w:rsidRPr="007574F5">
        <w:rPr>
          <w:rFonts w:asciiTheme="majorHAnsi" w:hAnsiTheme="majorHAnsi" w:cs="Goudy"/>
          <w:sz w:val="24"/>
          <w:szCs w:val="24"/>
        </w:rPr>
        <w:t>está integrada por todos aquellos instrumentos jurídicos y procesales</w:t>
      </w:r>
      <w:r w:rsidR="007574F5" w:rsidRPr="007574F5">
        <w:rPr>
          <w:rFonts w:asciiTheme="majorHAnsi" w:hAnsiTheme="majorHAnsi" w:cs="Goudy"/>
          <w:sz w:val="24"/>
          <w:szCs w:val="24"/>
        </w:rPr>
        <w:t xml:space="preserve"> </w:t>
      </w:r>
      <w:r w:rsidRPr="007574F5">
        <w:rPr>
          <w:rFonts w:asciiTheme="majorHAnsi" w:hAnsiTheme="majorHAnsi" w:cs="Goudy"/>
          <w:sz w:val="24"/>
          <w:szCs w:val="24"/>
        </w:rPr>
        <w:t>que se han establecido tanto para conservar la normativa constitucional, como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para prevenir su violación y reprimir su desconocimiento. Y lo que es más</w:t>
      </w:r>
      <w:r w:rsidR="007574F5" w:rsidRPr="007574F5">
        <w:rPr>
          <w:rFonts w:asciiTheme="majorHAnsi" w:hAnsiTheme="majorHAnsi" w:cs="Goudy"/>
          <w:sz w:val="24"/>
          <w:szCs w:val="24"/>
        </w:rPr>
        <w:t xml:space="preserve"> </w:t>
      </w:r>
      <w:r w:rsidRPr="007574F5">
        <w:rPr>
          <w:rFonts w:asciiTheme="majorHAnsi" w:hAnsiTheme="majorHAnsi" w:cs="Goudy"/>
          <w:sz w:val="24"/>
          <w:szCs w:val="24"/>
        </w:rPr>
        <w:t>importante, lograr el desarrollo y la evolución de las propias disposiciones</w:t>
      </w:r>
      <w:r w:rsidR="007574F5" w:rsidRPr="007574F5">
        <w:rPr>
          <w:rFonts w:asciiTheme="majorHAnsi" w:hAnsiTheme="majorHAnsi" w:cs="Goudy"/>
          <w:sz w:val="24"/>
          <w:szCs w:val="24"/>
        </w:rPr>
        <w:t xml:space="preserve"> </w:t>
      </w:r>
      <w:r w:rsidRPr="007574F5">
        <w:rPr>
          <w:rFonts w:asciiTheme="majorHAnsi" w:hAnsiTheme="majorHAnsi" w:cs="Goudy"/>
          <w:sz w:val="24"/>
          <w:szCs w:val="24"/>
        </w:rPr>
        <w:t>constitucionales en un doble sentido: desde el punto de vista de la Constitución</w:t>
      </w:r>
      <w:r w:rsidR="007574F5" w:rsidRPr="007574F5">
        <w:rPr>
          <w:rFonts w:asciiTheme="majorHAnsi" w:hAnsiTheme="majorHAnsi" w:cs="Goudy"/>
          <w:sz w:val="24"/>
          <w:szCs w:val="24"/>
        </w:rPr>
        <w:t xml:space="preserve"> </w:t>
      </w:r>
      <w:r w:rsidRPr="007574F5">
        <w:rPr>
          <w:rFonts w:asciiTheme="majorHAnsi" w:hAnsiTheme="majorHAnsi" w:cs="Goudy"/>
          <w:sz w:val="24"/>
          <w:szCs w:val="24"/>
        </w:rPr>
        <w:t>formal lograr la paulatina adaptación a los cambios de la realidad político-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social, y desde el ángulo de la Constitución material, su transformación de</w:t>
      </w:r>
      <w:r w:rsidR="007574F5" w:rsidRPr="007574F5">
        <w:rPr>
          <w:rFonts w:asciiTheme="majorHAnsi" w:hAnsiTheme="majorHAnsi" w:cs="Goudy"/>
          <w:sz w:val="24"/>
          <w:szCs w:val="24"/>
        </w:rPr>
        <w:t xml:space="preserve"> </w:t>
      </w:r>
      <w:r w:rsidRPr="007574F5">
        <w:rPr>
          <w:rFonts w:asciiTheme="majorHAnsi" w:hAnsiTheme="majorHAnsi" w:cs="Goudy"/>
          <w:sz w:val="24"/>
          <w:szCs w:val="24"/>
        </w:rPr>
        <w:t>acuerdo con las normas programáticas de la propia Carta Fundamental.</w:t>
      </w:r>
    </w:p>
    <w:p w:rsidR="007574F5" w:rsidRDefault="007574F5" w:rsidP="007574F5">
      <w:pPr>
        <w:autoSpaceDE w:val="0"/>
        <w:autoSpaceDN w:val="0"/>
        <w:adjustRightInd w:val="0"/>
        <w:spacing w:after="0"/>
        <w:jc w:val="both"/>
        <w:rPr>
          <w:rFonts w:asciiTheme="majorHAnsi" w:hAnsiTheme="majorHAnsi" w:cs="Goudy"/>
          <w:sz w:val="24"/>
          <w:szCs w:val="24"/>
        </w:rPr>
      </w:pPr>
    </w:p>
    <w:p w:rsidR="007574F5" w:rsidRDefault="000A5AC9" w:rsidP="007574F5">
      <w:pPr>
        <w:autoSpaceDE w:val="0"/>
        <w:autoSpaceDN w:val="0"/>
        <w:adjustRightInd w:val="0"/>
        <w:spacing w:after="0"/>
        <w:jc w:val="both"/>
        <w:rPr>
          <w:rFonts w:asciiTheme="majorHAnsi" w:hAnsiTheme="majorHAnsi" w:cs="Goudy"/>
          <w:sz w:val="24"/>
          <w:szCs w:val="24"/>
        </w:rPr>
      </w:pPr>
      <w:r w:rsidRPr="007574F5">
        <w:rPr>
          <w:rFonts w:asciiTheme="majorHAnsi" w:hAnsiTheme="majorHAnsi" w:cs="Goudy"/>
          <w:sz w:val="24"/>
          <w:szCs w:val="24"/>
        </w:rPr>
        <w:t xml:space="preserve"> Por</w:t>
      </w:r>
      <w:r w:rsidR="007574F5" w:rsidRPr="007574F5">
        <w:rPr>
          <w:rFonts w:asciiTheme="majorHAnsi" w:hAnsiTheme="majorHAnsi" w:cs="Goudy"/>
          <w:sz w:val="24"/>
          <w:szCs w:val="24"/>
        </w:rPr>
        <w:t xml:space="preserve"> </w:t>
      </w:r>
      <w:r w:rsidRPr="007574F5">
        <w:rPr>
          <w:rFonts w:asciiTheme="majorHAnsi" w:hAnsiTheme="majorHAnsi" w:cs="Goudy"/>
          <w:sz w:val="24"/>
          <w:szCs w:val="24"/>
        </w:rPr>
        <w:t>este motivo nos atrevemos a sostener que una verdadera defensa constitucional</w:t>
      </w:r>
      <w:r w:rsidR="007574F5" w:rsidRPr="007574F5">
        <w:rPr>
          <w:rFonts w:asciiTheme="majorHAnsi" w:hAnsiTheme="majorHAnsi" w:cs="Goudy"/>
          <w:sz w:val="24"/>
          <w:szCs w:val="24"/>
        </w:rPr>
        <w:t xml:space="preserve"> </w:t>
      </w:r>
      <w:r w:rsidRPr="007574F5">
        <w:rPr>
          <w:rFonts w:asciiTheme="majorHAnsi" w:hAnsiTheme="majorHAnsi" w:cs="Goudy"/>
          <w:sz w:val="24"/>
          <w:szCs w:val="24"/>
        </w:rPr>
        <w:t>es la que puede lograr la aproximación entre esos dos sectores, que, en ocasiones</w:t>
      </w:r>
      <w:r w:rsidR="007574F5" w:rsidRPr="007574F5">
        <w:rPr>
          <w:rFonts w:asciiTheme="majorHAnsi" w:hAnsiTheme="majorHAnsi" w:cs="Goudy"/>
          <w:sz w:val="24"/>
          <w:szCs w:val="24"/>
        </w:rPr>
        <w:t xml:space="preserve"> </w:t>
      </w:r>
      <w:r w:rsidRPr="007574F5">
        <w:rPr>
          <w:rFonts w:asciiTheme="majorHAnsi" w:hAnsiTheme="majorHAnsi" w:cs="Goudy"/>
          <w:sz w:val="24"/>
          <w:szCs w:val="24"/>
        </w:rPr>
        <w:t>pueden encontrarse muy distanciados: la Constitución formal y la</w:t>
      </w:r>
      <w:r w:rsidR="007574F5" w:rsidRPr="007574F5">
        <w:rPr>
          <w:rFonts w:asciiTheme="majorHAnsi" w:hAnsiTheme="majorHAnsi" w:cs="Goudy"/>
          <w:sz w:val="24"/>
          <w:szCs w:val="24"/>
        </w:rPr>
        <w:t xml:space="preserve"> </w:t>
      </w:r>
      <w:r w:rsidRPr="007574F5">
        <w:rPr>
          <w:rFonts w:asciiTheme="majorHAnsi" w:hAnsiTheme="majorHAnsi" w:cs="Goudy"/>
          <w:sz w:val="24"/>
          <w:szCs w:val="24"/>
        </w:rPr>
        <w:t>Constitución material”. Agregando que la defensa constitucional “no debe</w:t>
      </w:r>
      <w:r w:rsidR="007574F5" w:rsidRPr="007574F5">
        <w:rPr>
          <w:rFonts w:asciiTheme="majorHAnsi" w:hAnsiTheme="majorHAnsi" w:cs="Goudy"/>
          <w:sz w:val="24"/>
          <w:szCs w:val="24"/>
        </w:rPr>
        <w:t xml:space="preserve"> </w:t>
      </w:r>
      <w:r w:rsidRPr="007574F5">
        <w:rPr>
          <w:rFonts w:asciiTheme="majorHAnsi" w:hAnsiTheme="majorHAnsi" w:cs="Goudy"/>
          <w:sz w:val="24"/>
          <w:szCs w:val="24"/>
        </w:rPr>
        <w:t xml:space="preserve">considerarse sólo desde </w:t>
      </w:r>
      <w:r w:rsidR="007574F5" w:rsidRPr="007574F5">
        <w:rPr>
          <w:rFonts w:asciiTheme="majorHAnsi" w:hAnsiTheme="majorHAnsi" w:cs="Goudy"/>
          <w:sz w:val="24"/>
          <w:szCs w:val="24"/>
        </w:rPr>
        <w:t xml:space="preserve">un punto de vista estático, que </w:t>
      </w:r>
      <w:r w:rsidRPr="007574F5">
        <w:rPr>
          <w:rFonts w:asciiTheme="majorHAnsi" w:hAnsiTheme="majorHAnsi" w:cs="Goudy"/>
          <w:sz w:val="24"/>
          <w:szCs w:val="24"/>
        </w:rPr>
        <w:t>concuerda de cierta</w:t>
      </w:r>
      <w:r w:rsidR="007574F5" w:rsidRPr="007574F5">
        <w:rPr>
          <w:rFonts w:asciiTheme="majorHAnsi" w:hAnsiTheme="majorHAnsi" w:cs="Goudy"/>
          <w:sz w:val="24"/>
          <w:szCs w:val="24"/>
        </w:rPr>
        <w:t xml:space="preserve"> </w:t>
      </w:r>
      <w:r w:rsidRPr="007574F5">
        <w:rPr>
          <w:rFonts w:asciiTheme="majorHAnsi" w:hAnsiTheme="majorHAnsi" w:cs="Goudy"/>
          <w:sz w:val="24"/>
          <w:szCs w:val="24"/>
        </w:rPr>
        <w:t>manera con la idea de conservación de la Constitución”, la que tiene un “sentido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exclusivamente conservador y estático de la defensa constitucional, sino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que la Constitución tanto en su sentido material, pero también desde el ángulo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formal, es forzosamente dinámica y con mayor razón en nuestra época de</w:t>
      </w:r>
      <w:r w:rsidR="007574F5" w:rsidRPr="007574F5">
        <w:rPr>
          <w:rFonts w:asciiTheme="majorHAnsi" w:hAnsiTheme="majorHAnsi" w:cs="Goudy"/>
          <w:sz w:val="24"/>
          <w:szCs w:val="24"/>
        </w:rPr>
        <w:t xml:space="preserve"> </w:t>
      </w:r>
      <w:r w:rsidRPr="007574F5">
        <w:rPr>
          <w:rFonts w:asciiTheme="majorHAnsi" w:hAnsiTheme="majorHAnsi" w:cs="Goudy"/>
          <w:sz w:val="24"/>
          <w:szCs w:val="24"/>
        </w:rPr>
        <w:t>cambios acelerados y constantes”.</w:t>
      </w:r>
      <w:r w:rsidR="007574F5" w:rsidRPr="007574F5">
        <w:rPr>
          <w:rFonts w:asciiTheme="majorHAnsi" w:hAnsiTheme="majorHAnsi" w:cs="Goudy"/>
          <w:sz w:val="24"/>
          <w:szCs w:val="24"/>
        </w:rPr>
        <w:t xml:space="preserve"> </w:t>
      </w:r>
    </w:p>
    <w:p w:rsidR="007574F5" w:rsidRDefault="007574F5" w:rsidP="007574F5">
      <w:pPr>
        <w:autoSpaceDE w:val="0"/>
        <w:autoSpaceDN w:val="0"/>
        <w:adjustRightInd w:val="0"/>
        <w:spacing w:after="0"/>
        <w:jc w:val="both"/>
        <w:rPr>
          <w:rFonts w:asciiTheme="majorHAnsi" w:hAnsiTheme="majorHAnsi" w:cs="Goudy"/>
          <w:sz w:val="24"/>
          <w:szCs w:val="24"/>
        </w:rPr>
      </w:pPr>
    </w:p>
    <w:p w:rsidR="009558BE" w:rsidRDefault="000A5AC9" w:rsidP="007574F5">
      <w:pPr>
        <w:autoSpaceDE w:val="0"/>
        <w:autoSpaceDN w:val="0"/>
        <w:adjustRightInd w:val="0"/>
        <w:spacing w:after="0"/>
        <w:jc w:val="both"/>
        <w:rPr>
          <w:rFonts w:asciiTheme="majorHAnsi" w:hAnsiTheme="majorHAnsi" w:cs="Goudy"/>
          <w:b/>
          <w:i/>
          <w:sz w:val="24"/>
          <w:szCs w:val="24"/>
        </w:rPr>
      </w:pPr>
      <w:r w:rsidRPr="007574F5">
        <w:rPr>
          <w:rFonts w:asciiTheme="majorHAnsi" w:hAnsiTheme="majorHAnsi" w:cs="Goudy"/>
          <w:sz w:val="24"/>
          <w:szCs w:val="24"/>
        </w:rPr>
        <w:t>Así la idea de la defensa constitucional tiene por objeto no sólo el “mantenimiento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de las normas fundamentales, sino también su evolución y su compenetración</w:t>
      </w:r>
      <w:r w:rsidR="007574F5" w:rsidRPr="007574F5">
        <w:rPr>
          <w:rFonts w:asciiTheme="majorHAnsi" w:hAnsiTheme="majorHAnsi" w:cs="Goudy"/>
          <w:sz w:val="24"/>
          <w:szCs w:val="24"/>
        </w:rPr>
        <w:t xml:space="preserve"> </w:t>
      </w:r>
      <w:r w:rsidRPr="007574F5">
        <w:rPr>
          <w:rFonts w:asciiTheme="majorHAnsi" w:hAnsiTheme="majorHAnsi" w:cs="Goudy"/>
          <w:sz w:val="24"/>
          <w:szCs w:val="24"/>
        </w:rPr>
        <w:t>con la realidad política para evitar que el documento escrito se</w:t>
      </w:r>
      <w:r w:rsidR="007574F5" w:rsidRPr="007574F5">
        <w:rPr>
          <w:rFonts w:asciiTheme="majorHAnsi" w:hAnsiTheme="majorHAnsi" w:cs="Goudy"/>
          <w:sz w:val="24"/>
          <w:szCs w:val="24"/>
        </w:rPr>
        <w:t xml:space="preserve"> </w:t>
      </w:r>
      <w:r w:rsidRPr="007574F5">
        <w:rPr>
          <w:rFonts w:asciiTheme="majorHAnsi" w:hAnsiTheme="majorHAnsi" w:cs="Goudy"/>
          <w:sz w:val="24"/>
          <w:szCs w:val="24"/>
        </w:rPr>
        <w:t>convierta en una simple fórmula nominal o semántica de acuerdo con el profundo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pensamiento de Karl Loewentein, es decir, que sólo resulta digno de titularse</w:t>
      </w:r>
      <w:r w:rsidR="007574F5" w:rsidRPr="007574F5">
        <w:rPr>
          <w:rFonts w:asciiTheme="majorHAnsi" w:hAnsiTheme="majorHAnsi" w:cs="Goudy"/>
          <w:sz w:val="24"/>
          <w:szCs w:val="24"/>
        </w:rPr>
        <w:t xml:space="preserve"> </w:t>
      </w:r>
      <w:r w:rsidRPr="007574F5">
        <w:rPr>
          <w:rFonts w:asciiTheme="majorHAnsi" w:hAnsiTheme="majorHAnsi" w:cs="Goudy"/>
          <w:sz w:val="24"/>
          <w:szCs w:val="24"/>
        </w:rPr>
        <w:t xml:space="preserve">un ordenamiento con un </w:t>
      </w:r>
      <w:r w:rsidRPr="007574F5">
        <w:rPr>
          <w:rFonts w:asciiTheme="majorHAnsi" w:hAnsiTheme="majorHAnsi" w:cs="Goudy"/>
          <w:sz w:val="24"/>
          <w:szCs w:val="24"/>
        </w:rPr>
        <w:lastRenderedPageBreak/>
        <w:t>grado de eficacia y proyección hacia el futuro</w:t>
      </w:r>
      <w:r w:rsidR="007574F5" w:rsidRPr="007574F5">
        <w:rPr>
          <w:rFonts w:asciiTheme="majorHAnsi" w:hAnsiTheme="majorHAnsi" w:cs="Goudy"/>
          <w:sz w:val="24"/>
          <w:szCs w:val="24"/>
        </w:rPr>
        <w:t xml:space="preserve"> </w:t>
      </w:r>
      <w:r w:rsidRPr="007574F5">
        <w:rPr>
          <w:rFonts w:asciiTheme="majorHAnsi" w:hAnsiTheme="majorHAnsi" w:cs="Goudy"/>
          <w:sz w:val="24"/>
          <w:szCs w:val="24"/>
        </w:rPr>
        <w:t>y no un simple conjunto de manifestaciones declamatorias”</w:t>
      </w:r>
      <w:r w:rsidR="007574F5">
        <w:rPr>
          <w:rStyle w:val="Refdenotaalpie"/>
          <w:rFonts w:asciiTheme="majorHAnsi" w:hAnsiTheme="majorHAnsi" w:cs="Goudy"/>
          <w:sz w:val="24"/>
          <w:szCs w:val="24"/>
        </w:rPr>
        <w:footnoteReference w:id="19"/>
      </w:r>
      <w:r w:rsidRPr="007574F5">
        <w:rPr>
          <w:rFonts w:asciiTheme="majorHAnsi" w:hAnsiTheme="majorHAnsi" w:cs="Goudy"/>
          <w:sz w:val="24"/>
          <w:szCs w:val="24"/>
        </w:rPr>
        <w:t>.</w:t>
      </w:r>
      <w:r w:rsidR="007574F5" w:rsidRPr="007574F5">
        <w:rPr>
          <w:rFonts w:asciiTheme="majorHAnsi" w:hAnsiTheme="majorHAnsi" w:cs="Goudy"/>
          <w:sz w:val="24"/>
          <w:szCs w:val="24"/>
        </w:rPr>
        <w:t xml:space="preserve"> </w:t>
      </w:r>
      <w:r w:rsidRPr="007574F5">
        <w:rPr>
          <w:rFonts w:asciiTheme="majorHAnsi" w:hAnsiTheme="majorHAnsi" w:cs="Goudy"/>
          <w:b/>
          <w:i/>
          <w:sz w:val="24"/>
          <w:szCs w:val="24"/>
        </w:rPr>
        <w:t>El concepto de defensa de la Constitución, comprende las Garantías Constitucionales</w:t>
      </w:r>
      <w:r w:rsidR="007574F5" w:rsidRPr="007574F5">
        <w:rPr>
          <w:rFonts w:asciiTheme="majorHAnsi" w:hAnsiTheme="majorHAnsi" w:cs="Goudy"/>
          <w:b/>
          <w:i/>
          <w:sz w:val="24"/>
          <w:szCs w:val="24"/>
        </w:rPr>
        <w:t xml:space="preserve"> </w:t>
      </w:r>
      <w:r w:rsidRPr="007574F5">
        <w:rPr>
          <w:rFonts w:asciiTheme="majorHAnsi" w:hAnsiTheme="majorHAnsi" w:cs="Goudy"/>
          <w:b/>
          <w:i/>
          <w:sz w:val="24"/>
          <w:szCs w:val="24"/>
        </w:rPr>
        <w:t>y la protección de la Constitución.</w:t>
      </w:r>
    </w:p>
    <w:p w:rsidR="007574F5" w:rsidRPr="007574F5" w:rsidRDefault="007574F5" w:rsidP="007574F5">
      <w:pPr>
        <w:autoSpaceDE w:val="0"/>
        <w:autoSpaceDN w:val="0"/>
        <w:adjustRightInd w:val="0"/>
        <w:spacing w:after="0"/>
        <w:jc w:val="both"/>
        <w:rPr>
          <w:rFonts w:asciiTheme="majorHAnsi" w:hAnsiTheme="majorHAnsi" w:cs="Goudy"/>
          <w:b/>
          <w:i/>
          <w:sz w:val="24"/>
          <w:szCs w:val="24"/>
        </w:rPr>
      </w:pPr>
    </w:p>
    <w:p w:rsidR="007574F5" w:rsidRPr="007574F5" w:rsidRDefault="007574F5" w:rsidP="007574F5">
      <w:pPr>
        <w:autoSpaceDE w:val="0"/>
        <w:autoSpaceDN w:val="0"/>
        <w:adjustRightInd w:val="0"/>
        <w:spacing w:after="0"/>
        <w:jc w:val="both"/>
        <w:rPr>
          <w:rFonts w:asciiTheme="majorHAnsi" w:hAnsiTheme="majorHAnsi" w:cs="Goudy"/>
          <w:sz w:val="24"/>
          <w:szCs w:val="24"/>
        </w:rPr>
      </w:pPr>
      <w:r w:rsidRPr="007574F5">
        <w:rPr>
          <w:rFonts w:asciiTheme="majorHAnsi" w:hAnsiTheme="majorHAnsi" w:cs="Goudy"/>
          <w:sz w:val="24"/>
          <w:szCs w:val="24"/>
        </w:rPr>
        <w:t>Las Garantías Constitucionales son “los medios jurídicos, predominantemente de carácter procesal, que están dirigidos a la reintegración del orden constitucional cuando el mismo ha sido desconocido o violado”</w:t>
      </w:r>
      <w:r>
        <w:rPr>
          <w:rStyle w:val="Refdenotaalpie"/>
          <w:rFonts w:asciiTheme="majorHAnsi" w:hAnsiTheme="majorHAnsi" w:cs="Goudy"/>
          <w:sz w:val="24"/>
          <w:szCs w:val="24"/>
        </w:rPr>
        <w:footnoteReference w:id="20"/>
      </w:r>
      <w:r w:rsidRPr="007574F5">
        <w:rPr>
          <w:rFonts w:asciiTheme="majorHAnsi" w:hAnsiTheme="majorHAnsi" w:cs="Goudy"/>
          <w:sz w:val="24"/>
          <w:szCs w:val="24"/>
        </w:rPr>
        <w:t xml:space="preserve">, a través de los instrumentos protectores, destinados a corregir las patologías constitucionales, y que en su conjunto son objeto de estudio del derecho procesal constitucional. Este conjunto de instrumentos de garantías de las normas constitucionales ha sido destinado con el nombre de Justicia Constitucional, concepto que acentúa el carácter predominantemente valórico de estos instrumentos y su </w:t>
      </w:r>
      <w:r>
        <w:rPr>
          <w:rFonts w:asciiTheme="majorHAnsi" w:hAnsiTheme="majorHAnsi" w:cs="Goudy"/>
          <w:sz w:val="24"/>
          <w:szCs w:val="24"/>
        </w:rPr>
        <w:t>preciso sentido jurídico</w:t>
      </w:r>
      <w:r>
        <w:rPr>
          <w:rStyle w:val="Refdenotaalpie"/>
          <w:rFonts w:asciiTheme="majorHAnsi" w:hAnsiTheme="majorHAnsi" w:cs="Goudy"/>
          <w:sz w:val="24"/>
          <w:szCs w:val="24"/>
        </w:rPr>
        <w:footnoteReference w:id="21"/>
      </w:r>
      <w:r w:rsidRPr="007574F5">
        <w:rPr>
          <w:rFonts w:asciiTheme="majorHAnsi" w:hAnsiTheme="majorHAnsi" w:cs="Goudy"/>
          <w:sz w:val="24"/>
          <w:szCs w:val="24"/>
        </w:rPr>
        <w:t>.</w:t>
      </w:r>
    </w:p>
    <w:p w:rsidR="007574F5" w:rsidRDefault="007574F5" w:rsidP="007574F5">
      <w:pPr>
        <w:autoSpaceDE w:val="0"/>
        <w:autoSpaceDN w:val="0"/>
        <w:adjustRightInd w:val="0"/>
        <w:spacing w:after="0"/>
        <w:jc w:val="both"/>
        <w:rPr>
          <w:rFonts w:asciiTheme="majorHAnsi" w:hAnsiTheme="majorHAnsi" w:cs="Goudy"/>
          <w:sz w:val="24"/>
          <w:szCs w:val="24"/>
        </w:rPr>
      </w:pPr>
    </w:p>
    <w:p w:rsidR="007574F5" w:rsidRDefault="007574F5" w:rsidP="007574F5">
      <w:pPr>
        <w:autoSpaceDE w:val="0"/>
        <w:autoSpaceDN w:val="0"/>
        <w:adjustRightInd w:val="0"/>
        <w:spacing w:after="0"/>
        <w:jc w:val="both"/>
        <w:rPr>
          <w:rFonts w:ascii="Goudy-Bold" w:hAnsi="Goudy-Bold" w:cs="Goudy-Bold"/>
          <w:b/>
          <w:bCs/>
          <w:sz w:val="25"/>
          <w:szCs w:val="25"/>
        </w:rPr>
      </w:pPr>
      <w:r>
        <w:rPr>
          <w:rFonts w:ascii="Goudy-Bold" w:hAnsi="Goudy-Bold" w:cs="Goudy-Bold"/>
          <w:b/>
          <w:bCs/>
          <w:sz w:val="25"/>
          <w:szCs w:val="25"/>
        </w:rPr>
        <w:t>LA JUSTICIA CONSTITUCIONAL</w:t>
      </w:r>
    </w:p>
    <w:p w:rsidR="007574F5" w:rsidRDefault="007574F5" w:rsidP="007574F5">
      <w:pPr>
        <w:autoSpaceDE w:val="0"/>
        <w:autoSpaceDN w:val="0"/>
        <w:adjustRightInd w:val="0"/>
        <w:spacing w:after="0"/>
        <w:jc w:val="both"/>
        <w:rPr>
          <w:rFonts w:ascii="Goudy-Bold" w:hAnsi="Goudy-Bold" w:cs="Goudy-Bold"/>
          <w:b/>
          <w:bCs/>
          <w:sz w:val="25"/>
          <w:szCs w:val="25"/>
        </w:rPr>
      </w:pPr>
    </w:p>
    <w:p w:rsidR="007574F5" w:rsidRPr="008A27A6" w:rsidRDefault="007574F5" w:rsidP="008A27A6">
      <w:pPr>
        <w:autoSpaceDE w:val="0"/>
        <w:autoSpaceDN w:val="0"/>
        <w:adjustRightInd w:val="0"/>
        <w:spacing w:after="0"/>
        <w:jc w:val="both"/>
        <w:rPr>
          <w:rFonts w:asciiTheme="majorHAnsi" w:hAnsiTheme="majorHAnsi" w:cs="Goudy"/>
          <w:color w:val="000000" w:themeColor="text1"/>
          <w:sz w:val="24"/>
          <w:szCs w:val="24"/>
        </w:rPr>
      </w:pPr>
      <w:r w:rsidRPr="008A27A6">
        <w:rPr>
          <w:rFonts w:asciiTheme="majorHAnsi" w:hAnsiTheme="majorHAnsi" w:cs="Goudy"/>
          <w:color w:val="000000" w:themeColor="text1"/>
          <w:sz w:val="24"/>
          <w:szCs w:val="24"/>
        </w:rPr>
        <w:t>Utilizar el vocablo “justicia constitucional” implica señalar que “el poder del gobierno está limitado por normas constitucionales y que se han creado procedimientos e instituciones para hacer cumplir esta limitación”</w:t>
      </w:r>
      <w:r w:rsidR="008A27A6">
        <w:rPr>
          <w:rStyle w:val="Refdenotaalpie"/>
          <w:rFonts w:asciiTheme="majorHAnsi" w:hAnsiTheme="majorHAnsi" w:cs="Goudy"/>
          <w:color w:val="000000" w:themeColor="text1"/>
          <w:sz w:val="24"/>
          <w:szCs w:val="24"/>
        </w:rPr>
        <w:footnoteReference w:id="22"/>
      </w:r>
      <w:r w:rsidRPr="008A27A6">
        <w:rPr>
          <w:rFonts w:asciiTheme="majorHAnsi" w:hAnsiTheme="majorHAnsi" w:cs="Goudy"/>
          <w:color w:val="000000" w:themeColor="text1"/>
          <w:sz w:val="24"/>
          <w:szCs w:val="24"/>
        </w:rPr>
        <w:t>, como asimismo, la existencia de un “nuevo tipo de normas institucionales y procedimientos constitucionales en un intento de limitar y controlar con ellos el poder político”</w:t>
      </w:r>
      <w:r w:rsidR="008A27A6">
        <w:rPr>
          <w:rStyle w:val="Refdenotaalpie"/>
          <w:rFonts w:asciiTheme="majorHAnsi" w:hAnsiTheme="majorHAnsi" w:cs="Goudy"/>
          <w:color w:val="000000" w:themeColor="text1"/>
          <w:sz w:val="24"/>
          <w:szCs w:val="24"/>
        </w:rPr>
        <w:footnoteReference w:id="23"/>
      </w:r>
      <w:r w:rsidRPr="008A27A6">
        <w:rPr>
          <w:rFonts w:asciiTheme="majorHAnsi" w:hAnsiTheme="majorHAnsi" w:cs="Goudy"/>
          <w:color w:val="000000" w:themeColor="text1"/>
          <w:sz w:val="24"/>
          <w:szCs w:val="24"/>
        </w:rPr>
        <w:t xml:space="preserve"> como señala Mauro Cappelleti.</w:t>
      </w:r>
    </w:p>
    <w:p w:rsidR="008A27A6" w:rsidRPr="008A27A6" w:rsidRDefault="008A27A6" w:rsidP="008A27A6">
      <w:pPr>
        <w:autoSpaceDE w:val="0"/>
        <w:autoSpaceDN w:val="0"/>
        <w:adjustRightInd w:val="0"/>
        <w:spacing w:after="0"/>
        <w:jc w:val="both"/>
        <w:rPr>
          <w:rFonts w:asciiTheme="majorHAnsi" w:hAnsiTheme="majorHAnsi" w:cs="Goudy"/>
          <w:color w:val="000000" w:themeColor="text1"/>
          <w:sz w:val="24"/>
          <w:szCs w:val="24"/>
        </w:rPr>
      </w:pPr>
    </w:p>
    <w:p w:rsidR="007574F5" w:rsidRDefault="007574F5" w:rsidP="008A27A6">
      <w:pPr>
        <w:autoSpaceDE w:val="0"/>
        <w:autoSpaceDN w:val="0"/>
        <w:adjustRightInd w:val="0"/>
        <w:spacing w:after="0"/>
        <w:jc w:val="both"/>
        <w:rPr>
          <w:rFonts w:asciiTheme="majorHAnsi" w:hAnsiTheme="majorHAnsi" w:cs="Goudy"/>
          <w:sz w:val="24"/>
          <w:szCs w:val="24"/>
        </w:rPr>
      </w:pPr>
      <w:r w:rsidRPr="008A27A6">
        <w:rPr>
          <w:rFonts w:asciiTheme="majorHAnsi" w:hAnsiTheme="majorHAnsi" w:cs="Goudy"/>
          <w:color w:val="000000" w:themeColor="text1"/>
          <w:sz w:val="24"/>
          <w:szCs w:val="24"/>
        </w:rPr>
        <w:t>En el ámbito de la justicia constitucional, es posible distinguir tres sectores: la jurisdicción constitucional de la libertad, la jurisdicción constitucional orgánica y la jurisdicción constitucional transnacional, conceptualización</w:t>
      </w:r>
      <w:r w:rsidRPr="008A27A6">
        <w:rPr>
          <w:rFonts w:asciiTheme="majorHAnsi" w:hAnsiTheme="majorHAnsi" w:cs="Goudy"/>
          <w:sz w:val="24"/>
          <w:szCs w:val="24"/>
        </w:rPr>
        <w:t xml:space="preserve"> desarrollada y difundida por el distinguido profesor Cappelleti.</w:t>
      </w:r>
    </w:p>
    <w:p w:rsidR="008A27A6" w:rsidRDefault="008A27A6" w:rsidP="008A27A6">
      <w:pPr>
        <w:autoSpaceDE w:val="0"/>
        <w:autoSpaceDN w:val="0"/>
        <w:adjustRightInd w:val="0"/>
        <w:spacing w:after="0"/>
        <w:jc w:val="both"/>
        <w:rPr>
          <w:rFonts w:asciiTheme="majorHAnsi" w:hAnsiTheme="majorHAnsi" w:cs="Goudy"/>
          <w:sz w:val="24"/>
          <w:szCs w:val="24"/>
        </w:rPr>
      </w:pPr>
    </w:p>
    <w:p w:rsidR="008A27A6" w:rsidRDefault="008A27A6" w:rsidP="008A27A6">
      <w:pPr>
        <w:autoSpaceDE w:val="0"/>
        <w:autoSpaceDN w:val="0"/>
        <w:adjustRightInd w:val="0"/>
        <w:spacing w:after="0"/>
        <w:jc w:val="both"/>
        <w:rPr>
          <w:rFonts w:asciiTheme="majorHAnsi" w:hAnsiTheme="majorHAnsi" w:cs="Goudy"/>
          <w:sz w:val="24"/>
          <w:szCs w:val="24"/>
        </w:rPr>
      </w:pPr>
      <w:r w:rsidRPr="008A27A6">
        <w:rPr>
          <w:rFonts w:asciiTheme="majorHAnsi" w:hAnsiTheme="majorHAnsi" w:cs="Goudy"/>
          <w:sz w:val="24"/>
          <w:szCs w:val="24"/>
        </w:rPr>
        <w:t>La jurisdicción constitucional de la libertad considera los instrumentos que</w:t>
      </w:r>
      <w:r>
        <w:rPr>
          <w:rFonts w:asciiTheme="majorHAnsi" w:hAnsiTheme="majorHAnsi" w:cs="Goudy"/>
          <w:sz w:val="24"/>
          <w:szCs w:val="24"/>
        </w:rPr>
        <w:t xml:space="preserve"> </w:t>
      </w:r>
      <w:r w:rsidRPr="008A27A6">
        <w:rPr>
          <w:rFonts w:asciiTheme="majorHAnsi" w:hAnsiTheme="majorHAnsi" w:cs="Goudy"/>
          <w:sz w:val="24"/>
          <w:szCs w:val="24"/>
        </w:rPr>
        <w:t>se establecen en los ordenamientos jurídicos de los Estados para la protección</w:t>
      </w:r>
      <w:r>
        <w:rPr>
          <w:rFonts w:asciiTheme="majorHAnsi" w:hAnsiTheme="majorHAnsi" w:cs="Goudy"/>
          <w:sz w:val="24"/>
          <w:szCs w:val="24"/>
        </w:rPr>
        <w:t xml:space="preserve"> </w:t>
      </w:r>
      <w:r w:rsidRPr="008A27A6">
        <w:rPr>
          <w:rFonts w:asciiTheme="majorHAnsi" w:hAnsiTheme="majorHAnsi" w:cs="Goudy"/>
          <w:sz w:val="24"/>
          <w:szCs w:val="24"/>
        </w:rPr>
        <w:t>de los derechos humanos en su dimensión individual y social, comprendiendo</w:t>
      </w:r>
      <w:r>
        <w:rPr>
          <w:rFonts w:asciiTheme="majorHAnsi" w:hAnsiTheme="majorHAnsi" w:cs="Goudy"/>
          <w:sz w:val="24"/>
          <w:szCs w:val="24"/>
        </w:rPr>
        <w:t xml:space="preserve"> </w:t>
      </w:r>
      <w:r w:rsidRPr="008A27A6">
        <w:rPr>
          <w:rFonts w:asciiTheme="majorHAnsi" w:hAnsiTheme="majorHAnsi" w:cs="Goudy"/>
          <w:sz w:val="24"/>
          <w:szCs w:val="24"/>
        </w:rPr>
        <w:t xml:space="preserve">los </w:t>
      </w:r>
      <w:r w:rsidRPr="008A27A6">
        <w:rPr>
          <w:rFonts w:asciiTheme="majorHAnsi" w:hAnsiTheme="majorHAnsi" w:cs="Goudy"/>
          <w:sz w:val="24"/>
          <w:szCs w:val="24"/>
        </w:rPr>
        <w:lastRenderedPageBreak/>
        <w:t>instrumentos fundamentales, de carácter procesal que se han establecido para</w:t>
      </w:r>
      <w:r>
        <w:rPr>
          <w:rFonts w:asciiTheme="majorHAnsi" w:hAnsiTheme="majorHAnsi" w:cs="Goudy"/>
          <w:sz w:val="24"/>
          <w:szCs w:val="24"/>
        </w:rPr>
        <w:t xml:space="preserve"> </w:t>
      </w:r>
      <w:r w:rsidRPr="008A27A6">
        <w:rPr>
          <w:rFonts w:asciiTheme="majorHAnsi" w:hAnsiTheme="majorHAnsi" w:cs="Goudy"/>
          <w:sz w:val="24"/>
          <w:szCs w:val="24"/>
        </w:rPr>
        <w:t>prevenir y reprimir las amenazas y violaciones de tales derechos.</w:t>
      </w:r>
    </w:p>
    <w:p w:rsidR="00A50224" w:rsidRDefault="00A50224" w:rsidP="008A27A6">
      <w:pPr>
        <w:autoSpaceDE w:val="0"/>
        <w:autoSpaceDN w:val="0"/>
        <w:adjustRightInd w:val="0"/>
        <w:spacing w:after="0"/>
        <w:jc w:val="both"/>
        <w:rPr>
          <w:rFonts w:asciiTheme="majorHAnsi" w:hAnsiTheme="majorHAnsi" w:cs="Goudy"/>
          <w:sz w:val="24"/>
          <w:szCs w:val="24"/>
        </w:rPr>
      </w:pPr>
    </w:p>
    <w:p w:rsidR="00A50224" w:rsidRDefault="00A50224" w:rsidP="00A50224">
      <w:pPr>
        <w:spacing w:after="0" w:line="360" w:lineRule="auto"/>
        <w:jc w:val="both"/>
        <w:rPr>
          <w:rFonts w:asciiTheme="majorHAnsi" w:hAnsiTheme="majorHAnsi"/>
          <w:b/>
          <w:color w:val="FF0000"/>
          <w:sz w:val="24"/>
          <w:szCs w:val="24"/>
        </w:rPr>
      </w:pPr>
      <w:r w:rsidRPr="00A50224">
        <w:rPr>
          <w:rFonts w:asciiTheme="majorHAnsi" w:hAnsiTheme="majorHAnsi"/>
          <w:b/>
          <w:color w:val="FF0000"/>
          <w:sz w:val="24"/>
          <w:szCs w:val="24"/>
        </w:rPr>
        <w:t>FORMAS Y MECANISMOS DE DEFENSA DE LA CONSTITUCIÓN.</w:t>
      </w:r>
    </w:p>
    <w:p w:rsidR="00A50224" w:rsidRPr="00A50224" w:rsidRDefault="00A50224" w:rsidP="00A50224">
      <w:pPr>
        <w:spacing w:after="0" w:line="360" w:lineRule="auto"/>
        <w:jc w:val="both"/>
        <w:rPr>
          <w:rFonts w:asciiTheme="majorHAnsi" w:hAnsiTheme="majorHAnsi"/>
          <w:b/>
          <w:color w:val="FF0000"/>
          <w:sz w:val="24"/>
          <w:szCs w:val="24"/>
        </w:rPr>
      </w:pPr>
    </w:p>
    <w:p w:rsidR="00A50224" w:rsidRDefault="00A50224" w:rsidP="00A50224">
      <w:pPr>
        <w:spacing w:after="0" w:line="360" w:lineRule="auto"/>
        <w:jc w:val="both"/>
        <w:rPr>
          <w:rFonts w:asciiTheme="majorHAnsi" w:hAnsiTheme="majorHAnsi"/>
          <w:color w:val="FF0000"/>
          <w:sz w:val="24"/>
          <w:szCs w:val="24"/>
        </w:rPr>
      </w:pPr>
      <w:r w:rsidRPr="00A50224">
        <w:rPr>
          <w:rFonts w:asciiTheme="majorHAnsi" w:hAnsiTheme="majorHAnsi"/>
          <w:color w:val="FF0000"/>
          <w:sz w:val="24"/>
          <w:szCs w:val="24"/>
        </w:rPr>
        <w:t>En primer lugar cabe señalar que estamos frente a un tema vasto y complejo, que difícilmente puede ser abordado debidamente en un par de horas. Consciente de esa circunstancia, el enfoque que se ha de realizar es en gran medida panorámico.</w:t>
      </w:r>
    </w:p>
    <w:p w:rsidR="00A50224" w:rsidRPr="00A50224" w:rsidRDefault="00A50224" w:rsidP="00A50224">
      <w:pPr>
        <w:spacing w:after="0" w:line="360" w:lineRule="auto"/>
        <w:jc w:val="both"/>
        <w:rPr>
          <w:rFonts w:asciiTheme="majorHAnsi" w:hAnsiTheme="majorHAnsi"/>
          <w:color w:val="FF0000"/>
          <w:sz w:val="24"/>
          <w:szCs w:val="24"/>
        </w:rPr>
      </w:pPr>
    </w:p>
    <w:p w:rsidR="00A50224" w:rsidRDefault="00A50224" w:rsidP="00A50224">
      <w:pPr>
        <w:spacing w:after="0" w:line="360" w:lineRule="auto"/>
        <w:jc w:val="both"/>
        <w:rPr>
          <w:rFonts w:asciiTheme="majorHAnsi" w:hAnsiTheme="majorHAnsi"/>
          <w:color w:val="FF0000"/>
          <w:sz w:val="24"/>
          <w:szCs w:val="24"/>
        </w:rPr>
      </w:pPr>
      <w:r w:rsidRPr="00A50224">
        <w:rPr>
          <w:rFonts w:asciiTheme="majorHAnsi" w:hAnsiTheme="majorHAnsi"/>
          <w:color w:val="FF0000"/>
          <w:sz w:val="24"/>
          <w:szCs w:val="24"/>
        </w:rPr>
        <w:t xml:space="preserve">El tema puede remontarse hasta épocas muy remotas. En Aspectos tales como la limitación del poder, podemos rastrear esa temática hasta la antigüedad, pero lo que conviene es dirigir nuestra atención a fenómenos histórico-políticos relativamente recientes, en los períodos mas interesantes donde empiezan a consolidarse estas ideas que están localizados en el período de guerras mundiales y particularmente a partir de la Segunda Guerra, 1939 – 1945. </w:t>
      </w:r>
    </w:p>
    <w:p w:rsidR="00A50224" w:rsidRPr="00A50224" w:rsidRDefault="00A50224" w:rsidP="00A50224">
      <w:pPr>
        <w:spacing w:after="0" w:line="360" w:lineRule="auto"/>
        <w:jc w:val="both"/>
        <w:rPr>
          <w:rFonts w:asciiTheme="majorHAnsi" w:hAnsiTheme="majorHAnsi"/>
          <w:color w:val="FF0000"/>
          <w:sz w:val="24"/>
          <w:szCs w:val="24"/>
        </w:rPr>
      </w:pPr>
    </w:p>
    <w:p w:rsidR="00A50224" w:rsidRPr="00A50224" w:rsidRDefault="00A50224" w:rsidP="00A50224">
      <w:pPr>
        <w:spacing w:after="0" w:line="360" w:lineRule="auto"/>
        <w:jc w:val="both"/>
        <w:rPr>
          <w:rFonts w:asciiTheme="majorHAnsi" w:hAnsiTheme="majorHAnsi"/>
          <w:color w:val="FF0000"/>
          <w:sz w:val="24"/>
          <w:szCs w:val="24"/>
        </w:rPr>
      </w:pPr>
      <w:r w:rsidRPr="00A50224">
        <w:rPr>
          <w:rFonts w:asciiTheme="majorHAnsi" w:hAnsiTheme="majorHAnsi"/>
          <w:color w:val="FF0000"/>
          <w:sz w:val="24"/>
          <w:szCs w:val="24"/>
        </w:rPr>
        <w:t xml:space="preserve">En 1991 entraron en vigencia reformas a la Constitución de El Salvador y nacieron a nuestra vida jurídico-política, instituciones tales como la Procuraduría para la Defensa de los Derechos Humanos, y otras particularmente del Órgano Judicial, experimentaron reformas importantes. </w:t>
      </w:r>
    </w:p>
    <w:p w:rsidR="00A50224" w:rsidRPr="00A50224" w:rsidRDefault="00A50224" w:rsidP="00A50224">
      <w:pPr>
        <w:spacing w:after="0" w:line="360" w:lineRule="auto"/>
        <w:jc w:val="both"/>
        <w:rPr>
          <w:rFonts w:asciiTheme="majorHAnsi" w:hAnsiTheme="majorHAnsi"/>
          <w:color w:val="FF0000"/>
          <w:sz w:val="24"/>
          <w:szCs w:val="24"/>
        </w:rPr>
      </w:pPr>
    </w:p>
    <w:p w:rsidR="00A50224" w:rsidRDefault="00A50224" w:rsidP="00A50224">
      <w:pPr>
        <w:spacing w:after="0" w:line="360" w:lineRule="auto"/>
        <w:jc w:val="both"/>
        <w:rPr>
          <w:rFonts w:asciiTheme="majorHAnsi" w:hAnsiTheme="majorHAnsi"/>
          <w:b/>
          <w:color w:val="FF0000"/>
          <w:sz w:val="24"/>
          <w:szCs w:val="24"/>
        </w:rPr>
      </w:pPr>
      <w:r w:rsidRPr="00A50224">
        <w:rPr>
          <w:rFonts w:asciiTheme="majorHAnsi" w:hAnsiTheme="majorHAnsi"/>
          <w:b/>
          <w:color w:val="FF0000"/>
          <w:sz w:val="24"/>
          <w:szCs w:val="24"/>
        </w:rPr>
        <w:t>UN MEDIO DE CONTROL ES EL ECONÓMICO Y FINANCIERO</w:t>
      </w:r>
    </w:p>
    <w:p w:rsidR="00A50224" w:rsidRPr="00A50224" w:rsidRDefault="00A50224" w:rsidP="00A50224">
      <w:pPr>
        <w:spacing w:after="0" w:line="360" w:lineRule="auto"/>
        <w:jc w:val="both"/>
        <w:rPr>
          <w:rFonts w:asciiTheme="majorHAnsi" w:hAnsiTheme="majorHAnsi"/>
          <w:b/>
          <w:color w:val="FF0000"/>
          <w:sz w:val="24"/>
          <w:szCs w:val="24"/>
        </w:rPr>
      </w:pPr>
    </w:p>
    <w:p w:rsidR="00A50224" w:rsidRDefault="00A50224" w:rsidP="00A50224">
      <w:pPr>
        <w:spacing w:after="0" w:line="360" w:lineRule="auto"/>
        <w:jc w:val="both"/>
        <w:rPr>
          <w:rFonts w:asciiTheme="majorHAnsi" w:hAnsiTheme="majorHAnsi"/>
          <w:color w:val="FF0000"/>
          <w:sz w:val="24"/>
          <w:szCs w:val="24"/>
        </w:rPr>
      </w:pPr>
      <w:r w:rsidRPr="00A50224">
        <w:rPr>
          <w:rFonts w:asciiTheme="majorHAnsi" w:hAnsiTheme="majorHAnsi"/>
          <w:color w:val="FF0000"/>
          <w:sz w:val="24"/>
          <w:szCs w:val="24"/>
        </w:rPr>
        <w:t>Esto no puede separarse del esquema de control interrogantico, el aspecto que se destaca aquí es la vinculación con lo económico y lo financiero, por ejemplo está la reserva de ley en materia impositiva. No se pueden establecer impuestos si eso no viene de una ley formal, es decir que un ejemplo de control en el ámbito económico y financiero es el establecimiento de impuestos por el legislador.</w:t>
      </w:r>
    </w:p>
    <w:p w:rsidR="00A50224" w:rsidRPr="00A50224" w:rsidRDefault="00A50224" w:rsidP="00A50224">
      <w:pPr>
        <w:spacing w:after="0" w:line="360" w:lineRule="auto"/>
        <w:jc w:val="both"/>
        <w:rPr>
          <w:rFonts w:asciiTheme="majorHAnsi" w:hAnsiTheme="majorHAnsi"/>
          <w:color w:val="FF0000"/>
          <w:sz w:val="24"/>
          <w:szCs w:val="24"/>
        </w:rPr>
      </w:pPr>
    </w:p>
    <w:p w:rsidR="00A50224" w:rsidRDefault="00A50224" w:rsidP="00A50224">
      <w:pPr>
        <w:spacing w:after="0" w:line="360" w:lineRule="auto"/>
        <w:jc w:val="both"/>
        <w:rPr>
          <w:rFonts w:asciiTheme="majorHAnsi" w:hAnsiTheme="majorHAnsi"/>
          <w:color w:val="FF0000"/>
          <w:sz w:val="24"/>
          <w:szCs w:val="24"/>
        </w:rPr>
      </w:pPr>
      <w:r w:rsidRPr="00A50224">
        <w:rPr>
          <w:rFonts w:asciiTheme="majorHAnsi" w:hAnsiTheme="majorHAnsi"/>
          <w:color w:val="FF0000"/>
          <w:sz w:val="24"/>
          <w:szCs w:val="24"/>
        </w:rPr>
        <w:t xml:space="preserve">Otro es la circunstancia de que el presupuesto del Estado lo aprueba el Órgano Legislativo con unas particulares reglas en esta materia. En nuestra Constitución </w:t>
      </w:r>
      <w:r w:rsidRPr="00A50224">
        <w:rPr>
          <w:rFonts w:asciiTheme="majorHAnsi" w:hAnsiTheme="majorHAnsi"/>
          <w:color w:val="FF0000"/>
          <w:sz w:val="24"/>
          <w:szCs w:val="24"/>
        </w:rPr>
        <w:lastRenderedPageBreak/>
        <w:t xml:space="preserve">encontramos ejemplos de este tipo de control en cuanto a la aprobación de informes en materia de hacendaria por el Órgano Legislativa y en la fiscalización de la hacienda pública y de la ejecución del presupuesto mediante la Corte de Cuentas y la relación que hay de la Corte de Cuentas hacia la Asamblea Legislativa en esta materia.   </w:t>
      </w:r>
    </w:p>
    <w:p w:rsidR="00A50224" w:rsidRDefault="00A50224" w:rsidP="00A50224">
      <w:pPr>
        <w:spacing w:after="0" w:line="360" w:lineRule="auto"/>
        <w:jc w:val="both"/>
        <w:rPr>
          <w:rFonts w:asciiTheme="majorHAnsi" w:hAnsiTheme="majorHAnsi"/>
          <w:color w:val="FF0000"/>
          <w:sz w:val="24"/>
          <w:szCs w:val="24"/>
        </w:rPr>
      </w:pPr>
    </w:p>
    <w:p w:rsidR="00A50224" w:rsidRDefault="0068655C" w:rsidP="00A50224">
      <w:pPr>
        <w:spacing w:after="0" w:line="360" w:lineRule="auto"/>
        <w:jc w:val="both"/>
        <w:rPr>
          <w:rFonts w:ascii="Times New Roman" w:hAnsi="Times New Roman" w:cs="Times New Roman"/>
          <w:b/>
          <w:sz w:val="24"/>
          <w:szCs w:val="24"/>
        </w:rPr>
      </w:pPr>
      <w:r w:rsidRPr="0068655C">
        <w:rPr>
          <w:rFonts w:ascii="Times New Roman" w:hAnsi="Times New Roman" w:cs="Times New Roman"/>
          <w:b/>
          <w:sz w:val="24"/>
          <w:szCs w:val="24"/>
        </w:rPr>
        <w:t>PRINCIPIOS CONSTITUCIONALES FINANCIEROS</w:t>
      </w:r>
      <w:r>
        <w:rPr>
          <w:rStyle w:val="Refdenotaalpie"/>
          <w:rFonts w:ascii="Times New Roman" w:hAnsi="Times New Roman" w:cs="Times New Roman"/>
          <w:b/>
          <w:sz w:val="24"/>
          <w:szCs w:val="24"/>
        </w:rPr>
        <w:footnoteReference w:id="24"/>
      </w:r>
    </w:p>
    <w:p w:rsidR="0068655C" w:rsidRDefault="0068655C" w:rsidP="0068655C">
      <w:pPr>
        <w:spacing w:line="360" w:lineRule="auto"/>
        <w:jc w:val="both"/>
        <w:rPr>
          <w:rFonts w:ascii="Times New Roman" w:hAnsi="Times New Roman" w:cs="Times New Roman"/>
          <w:sz w:val="24"/>
          <w:szCs w:val="24"/>
        </w:rPr>
      </w:pPr>
    </w:p>
    <w:p w:rsid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No es posible evaluar los efectos redistributivos del impuesto o de una política del gasto público aisladamente del entorno constitucional que establece los grandes principios superiores en los cuales descansa la organización jurídica fundamental de la sociedad.</w:t>
      </w:r>
    </w:p>
    <w:p w:rsidR="0068655C" w:rsidRPr="0068655C" w:rsidRDefault="0068655C" w:rsidP="0068655C">
      <w:pPr>
        <w:spacing w:line="360" w:lineRule="auto"/>
        <w:jc w:val="both"/>
        <w:rPr>
          <w:rFonts w:asciiTheme="majorHAnsi" w:hAnsiTheme="majorHAnsi" w:cs="Times New Roman"/>
          <w:b/>
          <w:i/>
          <w:sz w:val="24"/>
          <w:szCs w:val="24"/>
          <w:u w:val="single"/>
        </w:rPr>
      </w:pPr>
      <w:r w:rsidRPr="0068655C">
        <w:rPr>
          <w:rFonts w:asciiTheme="majorHAnsi" w:hAnsiTheme="majorHAnsi" w:cs="Times New Roman"/>
          <w:sz w:val="24"/>
          <w:szCs w:val="24"/>
        </w:rPr>
        <w:t xml:space="preserve"> Esos </w:t>
      </w:r>
      <w:r w:rsidRPr="0068655C">
        <w:rPr>
          <w:rFonts w:asciiTheme="majorHAnsi" w:hAnsiTheme="majorHAnsi" w:cs="Times New Roman"/>
          <w:b/>
          <w:sz w:val="24"/>
          <w:szCs w:val="24"/>
        </w:rPr>
        <w:t>"valores superiores",</w:t>
      </w:r>
      <w:r w:rsidRPr="0068655C">
        <w:rPr>
          <w:rFonts w:asciiTheme="majorHAnsi" w:hAnsiTheme="majorHAnsi" w:cs="Times New Roman"/>
          <w:sz w:val="24"/>
          <w:szCs w:val="24"/>
        </w:rPr>
        <w:t xml:space="preserve"> como los llama el </w:t>
      </w:r>
      <w:r w:rsidRPr="0068655C">
        <w:rPr>
          <w:rFonts w:asciiTheme="majorHAnsi" w:hAnsiTheme="majorHAnsi" w:cs="Times New Roman"/>
          <w:i/>
          <w:sz w:val="24"/>
          <w:szCs w:val="24"/>
          <w:u w:val="single"/>
        </w:rPr>
        <w:t>constituyente español del 78</w:t>
      </w:r>
      <w:r w:rsidRPr="0068655C">
        <w:rPr>
          <w:rFonts w:asciiTheme="majorHAnsi" w:hAnsiTheme="majorHAnsi" w:cs="Times New Roman"/>
          <w:sz w:val="24"/>
          <w:szCs w:val="24"/>
        </w:rPr>
        <w:t xml:space="preserve">, son los fundamentos de todo el ordenamiento constitucional y marcan la pauta a observarse necesariamente en la estructuración del ordenamiento jurídico general. Esos principios, llamados a concretar </w:t>
      </w:r>
      <w:r w:rsidRPr="0068655C">
        <w:rPr>
          <w:rFonts w:asciiTheme="majorHAnsi" w:hAnsiTheme="majorHAnsi" w:cs="Times New Roman"/>
          <w:i/>
          <w:sz w:val="24"/>
          <w:szCs w:val="24"/>
        </w:rPr>
        <w:t>"el orden fundamental de valores</w:t>
      </w:r>
      <w:r w:rsidRPr="0068655C">
        <w:rPr>
          <w:rFonts w:asciiTheme="majorHAnsi" w:hAnsiTheme="majorHAnsi" w:cs="Times New Roman"/>
          <w:sz w:val="24"/>
          <w:szCs w:val="24"/>
        </w:rPr>
        <w:t xml:space="preserve">" se indican en el </w:t>
      </w:r>
      <w:r w:rsidRPr="0068655C">
        <w:rPr>
          <w:rFonts w:asciiTheme="majorHAnsi" w:hAnsiTheme="majorHAnsi" w:cs="Times New Roman"/>
          <w:b/>
          <w:sz w:val="24"/>
          <w:szCs w:val="24"/>
        </w:rPr>
        <w:t>art. 1 de la Constitución de 1983</w:t>
      </w:r>
      <w:r w:rsidRPr="0068655C">
        <w:rPr>
          <w:rFonts w:asciiTheme="majorHAnsi" w:hAnsiTheme="majorHAnsi" w:cs="Times New Roman"/>
          <w:sz w:val="24"/>
          <w:szCs w:val="24"/>
        </w:rPr>
        <w:t xml:space="preserve">, que procura, cargado de conceptos, desarrollar los lineamientos de la filosofía humanista, democrática y social. El trasfondo obligado para estudiar en la actualidad las cuestiones materia de nuestro trabajo es el surgimiento, en el siglo pasado, de la concepción del Estado social aceptada en mayor o menor grado, pero en forma bastante general en este siglo XX, que viene a transformar, ensanchando, el Estado liberal decimonónico de nuestra Carta Magna de 1886. Esto es así porque, tal como tratamos de establecerlo en esta sección, nuestro sistema constitucional vigente, </w:t>
      </w:r>
      <w:r w:rsidRPr="0068655C">
        <w:rPr>
          <w:rFonts w:asciiTheme="majorHAnsi" w:hAnsiTheme="majorHAnsi" w:cs="Times New Roman"/>
          <w:b/>
          <w:sz w:val="24"/>
          <w:szCs w:val="24"/>
        </w:rPr>
        <w:t>incorpora desde 1950</w:t>
      </w:r>
      <w:r w:rsidRPr="0068655C">
        <w:rPr>
          <w:rFonts w:asciiTheme="majorHAnsi" w:hAnsiTheme="majorHAnsi" w:cs="Times New Roman"/>
          <w:sz w:val="24"/>
          <w:szCs w:val="24"/>
        </w:rPr>
        <w:t xml:space="preserve"> los principios básicos del Estado social y por ello, precisamente, es importante para nuestro estudio tratar de caracterizar ese </w:t>
      </w:r>
      <w:r w:rsidRPr="0068655C">
        <w:rPr>
          <w:rFonts w:asciiTheme="majorHAnsi" w:hAnsiTheme="majorHAnsi" w:cs="Times New Roman"/>
          <w:b/>
          <w:i/>
          <w:sz w:val="24"/>
          <w:szCs w:val="24"/>
          <w:u w:val="single"/>
        </w:rPr>
        <w:t>modelo o sistema de organización económica y social.</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lastRenderedPageBreak/>
        <w:t>"...las Constituciones actuales, como han reconocido varios tribunales constitucionales, no implican una orientación económica determinada sino que admiten una amplia gama de soluciones económicas, más allá de los límites tradicionales que parecía oponer capitalismo y socialismo.</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Es necesario estudiar </w:t>
      </w:r>
      <w:r w:rsidRPr="0068655C">
        <w:rPr>
          <w:rFonts w:asciiTheme="majorHAnsi" w:hAnsiTheme="majorHAnsi" w:cs="Times New Roman"/>
          <w:b/>
          <w:i/>
          <w:sz w:val="24"/>
          <w:szCs w:val="24"/>
          <w:u w:val="single"/>
        </w:rPr>
        <w:t>los principios constitucionales financieros</w:t>
      </w:r>
      <w:r w:rsidRPr="0068655C">
        <w:rPr>
          <w:rFonts w:asciiTheme="majorHAnsi" w:hAnsiTheme="majorHAnsi" w:cs="Times New Roman"/>
          <w:sz w:val="24"/>
          <w:szCs w:val="24"/>
        </w:rPr>
        <w:t xml:space="preserve">, con el trasfondo del Estado social y los valores fundamentales que lo caracterizan, pues aquellos principios relacionados con el impuesto, por ejemplo, no pueden ponderarse apropiadamente en cuanto a sus </w:t>
      </w:r>
      <w:r w:rsidRPr="0068655C">
        <w:rPr>
          <w:rFonts w:asciiTheme="majorHAnsi" w:hAnsiTheme="majorHAnsi" w:cs="Times New Roman"/>
          <w:i/>
          <w:sz w:val="24"/>
          <w:szCs w:val="24"/>
        </w:rPr>
        <w:t>propósitos y funciones</w:t>
      </w:r>
      <w:r w:rsidRPr="0068655C">
        <w:rPr>
          <w:rFonts w:asciiTheme="majorHAnsi" w:hAnsiTheme="majorHAnsi" w:cs="Times New Roman"/>
          <w:sz w:val="24"/>
          <w:szCs w:val="24"/>
        </w:rPr>
        <w:t>, determinantes de sus alcances y límites, en el marco conceptual en el cual se institucionalizan, como producto del regateo entre gobernantes y gobernados, o en la forma como se positiviza el resultado de las transacciones entre grupos opuestos en una legislatura ordinaria, para solo citar un caso de repetida ocurrencia.</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Las dificultades y los problemas relativos a esta cuestión, parecieran consistir en ignorar o tratar de ignorar que las Constituciones formuladas bajo el signo del Estado social, son de distinta naturaleza en cuanto a sus grandes objetivos, fines fundamentales, valores superiores o como se les quiera llamar y es importante porque inciden significativamente en la evolución de los </w:t>
      </w:r>
      <w:r w:rsidRPr="0068655C">
        <w:rPr>
          <w:rFonts w:asciiTheme="majorHAnsi" w:hAnsiTheme="majorHAnsi" w:cs="Times New Roman"/>
          <w:b/>
          <w:i/>
          <w:sz w:val="24"/>
          <w:szCs w:val="24"/>
          <w:u w:val="single"/>
        </w:rPr>
        <w:t>principios de la Hacienda Pública</w:t>
      </w:r>
      <w:r w:rsidRPr="0068655C">
        <w:rPr>
          <w:rFonts w:asciiTheme="majorHAnsi" w:hAnsiTheme="majorHAnsi" w:cs="Times New Roman"/>
          <w:sz w:val="24"/>
          <w:szCs w:val="24"/>
        </w:rPr>
        <w:t xml:space="preserve"> y, por ello, los relacionaremos con la cuestión particular estudiada, siendo éste su único alcance y proyección que indagaremos. Sólo en esta forma podremos identificar el </w:t>
      </w:r>
      <w:r w:rsidRPr="0068655C">
        <w:rPr>
          <w:rFonts w:asciiTheme="majorHAnsi" w:hAnsiTheme="majorHAnsi" w:cs="Times New Roman"/>
          <w:b/>
          <w:sz w:val="24"/>
          <w:szCs w:val="24"/>
        </w:rPr>
        <w:t>sentido y proyección actual de esos principios</w:t>
      </w:r>
      <w:r w:rsidRPr="0068655C">
        <w:rPr>
          <w:rFonts w:asciiTheme="majorHAnsi" w:hAnsiTheme="majorHAnsi" w:cs="Times New Roman"/>
          <w:sz w:val="24"/>
          <w:szCs w:val="24"/>
        </w:rPr>
        <w:t xml:space="preserve">, porque no es posible comprender en otro contexto el </w:t>
      </w:r>
      <w:r w:rsidRPr="0068655C">
        <w:rPr>
          <w:rFonts w:asciiTheme="majorHAnsi" w:hAnsiTheme="majorHAnsi" w:cs="Times New Roman"/>
          <w:i/>
          <w:sz w:val="24"/>
          <w:szCs w:val="24"/>
          <w:u w:val="single"/>
        </w:rPr>
        <w:t>aspecto redistributivo de los impuestos y los gastos públicos</w:t>
      </w:r>
      <w:r w:rsidRPr="0068655C">
        <w:rPr>
          <w:rFonts w:asciiTheme="majorHAnsi" w:hAnsiTheme="majorHAnsi" w:cs="Times New Roman"/>
          <w:sz w:val="24"/>
          <w:szCs w:val="24"/>
        </w:rPr>
        <w:t xml:space="preserve">, por ejemplo. </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La constitución del Estado ha sido entendida sustancialmente como Ley fundamental </w:t>
      </w:r>
      <w:r w:rsidRPr="0068655C">
        <w:rPr>
          <w:rFonts w:asciiTheme="majorHAnsi" w:hAnsiTheme="majorHAnsi" w:cs="Times New Roman"/>
          <w:b/>
          <w:sz w:val="24"/>
          <w:szCs w:val="24"/>
        </w:rPr>
        <w:t>(concepción jurídica),</w:t>
      </w:r>
      <w:r w:rsidRPr="0068655C">
        <w:rPr>
          <w:rFonts w:asciiTheme="majorHAnsi" w:hAnsiTheme="majorHAnsi" w:cs="Times New Roman"/>
          <w:sz w:val="24"/>
          <w:szCs w:val="24"/>
        </w:rPr>
        <w:t xml:space="preserve"> como expresión de una evolución histórica (concepción historicista), como expresión de la realidad circundante </w:t>
      </w:r>
      <w:r w:rsidRPr="0068655C">
        <w:rPr>
          <w:rFonts w:asciiTheme="majorHAnsi" w:hAnsiTheme="majorHAnsi" w:cs="Times New Roman"/>
          <w:b/>
          <w:sz w:val="24"/>
          <w:szCs w:val="24"/>
        </w:rPr>
        <w:t>(concepción sociológica),</w:t>
      </w:r>
      <w:r w:rsidRPr="0068655C">
        <w:rPr>
          <w:rFonts w:asciiTheme="majorHAnsi" w:hAnsiTheme="majorHAnsi" w:cs="Times New Roman"/>
          <w:sz w:val="24"/>
          <w:szCs w:val="24"/>
        </w:rPr>
        <w:t xml:space="preserve"> como sistema de frenos y limitaciones del poder (concepción política en sentido estricto) y como decisión fundamental </w:t>
      </w:r>
      <w:r w:rsidRPr="0068655C">
        <w:rPr>
          <w:rFonts w:asciiTheme="majorHAnsi" w:hAnsiTheme="majorHAnsi" w:cs="Times New Roman"/>
          <w:b/>
          <w:sz w:val="24"/>
          <w:szCs w:val="24"/>
        </w:rPr>
        <w:t>(concepción decisionista).</w:t>
      </w:r>
      <w:r w:rsidRPr="0068655C">
        <w:rPr>
          <w:rFonts w:asciiTheme="majorHAnsi" w:hAnsiTheme="majorHAnsi" w:cs="Times New Roman"/>
          <w:sz w:val="24"/>
          <w:szCs w:val="24"/>
        </w:rPr>
        <w:t xml:space="preserve"> Independiente de que en el desarrollo del trabajo debemos referirnos al estudio de los problemas constitucionales financieros en las distintas concepciones anteriores, queremos </w:t>
      </w:r>
      <w:r w:rsidRPr="0068655C">
        <w:rPr>
          <w:rFonts w:asciiTheme="majorHAnsi" w:hAnsiTheme="majorHAnsi" w:cs="Times New Roman"/>
          <w:sz w:val="24"/>
          <w:szCs w:val="24"/>
        </w:rPr>
        <w:lastRenderedPageBreak/>
        <w:t xml:space="preserve">destacar dos aspectos que han sido determinantes en mayor grado de las características, alcances y justificación de las innovaciones en las leyes fundamentales de la última posguerra, o sea la evolución histórica y los cambios en la realidad social </w:t>
      </w:r>
      <w:r w:rsidRPr="0068655C">
        <w:rPr>
          <w:rFonts w:asciiTheme="majorHAnsi" w:hAnsiTheme="majorHAnsi" w:cs="Times New Roman"/>
          <w:b/>
          <w:sz w:val="24"/>
          <w:szCs w:val="24"/>
        </w:rPr>
        <w:t>(concepciones historicista y sociológica),</w:t>
      </w:r>
      <w:r w:rsidRPr="0068655C">
        <w:rPr>
          <w:rFonts w:asciiTheme="majorHAnsi" w:hAnsiTheme="majorHAnsi" w:cs="Times New Roman"/>
          <w:sz w:val="24"/>
          <w:szCs w:val="24"/>
        </w:rPr>
        <w:t xml:space="preserve"> probablemente las causas finales más importantes que inciden en la evolución constitucional más reciente.</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La característica principal de las </w:t>
      </w:r>
      <w:r w:rsidRPr="0068655C">
        <w:rPr>
          <w:rFonts w:asciiTheme="majorHAnsi" w:hAnsiTheme="majorHAnsi" w:cs="Times New Roman"/>
          <w:b/>
          <w:sz w:val="24"/>
          <w:szCs w:val="24"/>
        </w:rPr>
        <w:t>Constituciones anteriores a 1950</w:t>
      </w:r>
      <w:r w:rsidRPr="0068655C">
        <w:rPr>
          <w:rFonts w:asciiTheme="majorHAnsi" w:hAnsiTheme="majorHAnsi" w:cs="Times New Roman"/>
          <w:sz w:val="24"/>
          <w:szCs w:val="24"/>
        </w:rPr>
        <w:t xml:space="preserve">, que es la de ser el tipo de </w:t>
      </w:r>
      <w:r w:rsidRPr="0068655C">
        <w:rPr>
          <w:rFonts w:asciiTheme="majorHAnsi" w:hAnsiTheme="majorHAnsi" w:cs="Times New Roman"/>
          <w:b/>
          <w:sz w:val="24"/>
          <w:szCs w:val="24"/>
        </w:rPr>
        <w:t>carta organizativa del Estado liberal.</w:t>
      </w:r>
      <w:r w:rsidRPr="0068655C">
        <w:rPr>
          <w:rFonts w:asciiTheme="majorHAnsi" w:hAnsiTheme="majorHAnsi" w:cs="Times New Roman"/>
          <w:sz w:val="24"/>
          <w:szCs w:val="24"/>
        </w:rPr>
        <w:t xml:space="preserve"> En cambio, a las últimas tres Constituciones salvadoreñas corresponden una clara orientación social, aun cuando no se diga explícitamente en ninguno de sus preceptos, como lo hacen otras leyes fundamentales recientes, que El Salvador es un Estado social. </w:t>
      </w:r>
    </w:p>
    <w:p w:rsidR="0068655C" w:rsidRPr="0068655C" w:rsidRDefault="0068655C" w:rsidP="0068655C">
      <w:pPr>
        <w:spacing w:line="360" w:lineRule="auto"/>
        <w:jc w:val="both"/>
        <w:rPr>
          <w:rFonts w:asciiTheme="majorHAnsi" w:hAnsiTheme="majorHAnsi" w:cs="Times New Roman"/>
          <w:b/>
          <w:sz w:val="24"/>
          <w:szCs w:val="24"/>
        </w:rPr>
      </w:pPr>
      <w:r w:rsidRPr="0068655C">
        <w:rPr>
          <w:rFonts w:asciiTheme="majorHAnsi" w:hAnsiTheme="majorHAnsi" w:cs="Times New Roman"/>
          <w:b/>
          <w:sz w:val="24"/>
          <w:szCs w:val="24"/>
        </w:rPr>
        <w:t>Constitución de El Salvador de 1950.</w:t>
      </w:r>
    </w:p>
    <w:p w:rsid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"Art. 2. Es obligación del Estado asegurar a los habitantes de la República el goce de la libertad, la salud, la cultura, el bienestar económico y la justicia social" "art. 135. El régimen económico debe responder esencialmente a principios que tiendan a asegurar a todos los habitantes del país una existencia digna del ser humano". </w:t>
      </w:r>
    </w:p>
    <w:p w:rsidR="0068655C" w:rsidRPr="0068655C" w:rsidRDefault="0068655C" w:rsidP="0068655C">
      <w:pPr>
        <w:spacing w:line="360" w:lineRule="auto"/>
        <w:jc w:val="both"/>
        <w:rPr>
          <w:rFonts w:asciiTheme="majorHAnsi" w:hAnsiTheme="majorHAnsi" w:cs="Times New Roman"/>
          <w:b/>
          <w:sz w:val="24"/>
          <w:szCs w:val="24"/>
        </w:rPr>
      </w:pPr>
      <w:r w:rsidRPr="0068655C">
        <w:rPr>
          <w:rFonts w:asciiTheme="majorHAnsi" w:hAnsiTheme="majorHAnsi" w:cs="Times New Roman"/>
          <w:sz w:val="24"/>
          <w:szCs w:val="24"/>
        </w:rPr>
        <w:t xml:space="preserve">Desde 1950 el constituyente salvadoreño adopta el precepto </w:t>
      </w:r>
      <w:r w:rsidRPr="0068655C">
        <w:rPr>
          <w:rFonts w:asciiTheme="majorHAnsi" w:hAnsiTheme="majorHAnsi" w:cs="Times New Roman"/>
          <w:b/>
          <w:sz w:val="24"/>
          <w:szCs w:val="24"/>
        </w:rPr>
        <w:t>"principalista"</w:t>
      </w:r>
      <w:r w:rsidRPr="0068655C">
        <w:rPr>
          <w:rFonts w:asciiTheme="majorHAnsi" w:hAnsiTheme="majorHAnsi" w:cs="Times New Roman"/>
          <w:sz w:val="24"/>
          <w:szCs w:val="24"/>
        </w:rPr>
        <w:t xml:space="preserve"> contenido en el art. 2, en virtud del cual es "obligación del Estado asegurar a los habitantes de la República, el goce de la libertad, la salud, la cultura, el bienestar económico y la justicia social"; y en consecuencia, se inicia la aceptación de principios de un Estado de orientación social, </w:t>
      </w:r>
      <w:r w:rsidRPr="0068655C">
        <w:rPr>
          <w:rFonts w:asciiTheme="majorHAnsi" w:hAnsiTheme="majorHAnsi" w:cs="Times New Roman"/>
          <w:b/>
          <w:i/>
          <w:sz w:val="24"/>
          <w:szCs w:val="24"/>
          <w:u w:val="single"/>
        </w:rPr>
        <w:t>reafirmado en 1983</w:t>
      </w:r>
      <w:r w:rsidRPr="0068655C">
        <w:rPr>
          <w:rFonts w:asciiTheme="majorHAnsi" w:hAnsiTheme="majorHAnsi" w:cs="Times New Roman"/>
          <w:sz w:val="24"/>
          <w:szCs w:val="24"/>
        </w:rPr>
        <w:t xml:space="preserve"> cuando se copia el mismo precepto como </w:t>
      </w:r>
      <w:r w:rsidRPr="0068655C">
        <w:rPr>
          <w:rFonts w:asciiTheme="majorHAnsi" w:hAnsiTheme="majorHAnsi" w:cs="Times New Roman"/>
          <w:b/>
          <w:sz w:val="24"/>
          <w:szCs w:val="24"/>
        </w:rPr>
        <w:t>inciso 2° del art. 149.</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La experiencia de la historia muestra que el derecho constitucional se nutre de una realidad social, que se legítima por la formulación y sistematización de principios que, al concretarse en el texto constitucional, se convierten en norma jurídica superior. Al constitucionalizarse, forman parte del ordenamiento jurídico, tienen carácter preceptivo superior a toda otra norma y son de obligada aplicación e inmediato cumplimiento.</w:t>
      </w:r>
    </w:p>
    <w:p w:rsidR="0068655C" w:rsidRPr="0068655C" w:rsidRDefault="0068655C" w:rsidP="0068655C">
      <w:pPr>
        <w:spacing w:line="360" w:lineRule="auto"/>
        <w:jc w:val="both"/>
        <w:rPr>
          <w:rFonts w:asciiTheme="majorHAnsi" w:hAnsiTheme="majorHAnsi" w:cs="Times New Roman"/>
          <w:sz w:val="24"/>
          <w:szCs w:val="24"/>
        </w:rPr>
      </w:pPr>
    </w:p>
    <w:p w:rsid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lastRenderedPageBreak/>
        <w:t>Es importante señalar que no obstante el carácter general y acentuado de la participación estatal en campos tan distintos como la cultura, la salud, la seguridad social, la agricultura, etc., ya sea como promotor, regulador o administrador, a través de sus controles y políticas, es innegable que en el campo de la economía esa participación es más notoria e importante, ensanchando el área de sus responsabilidades al asumir funciones que hace algunas décadas no se hubiera pensado que llegarían a ser desarrolladas por el sector público. Pero es precisamente en el campo de la economía, y obviamente también en el área financiera, (materia de este trabajo en su aspecto constitucional) donde se ha evidenciado en mayor grado la transformación del Estado liberal.</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Los principios constitucionales financieros son afectados por los </w:t>
      </w:r>
      <w:r w:rsidRPr="0068655C">
        <w:rPr>
          <w:rFonts w:asciiTheme="majorHAnsi" w:hAnsiTheme="majorHAnsi" w:cs="Times New Roman"/>
          <w:b/>
          <w:sz w:val="24"/>
          <w:szCs w:val="24"/>
        </w:rPr>
        <w:t>nuevos enfoques</w:t>
      </w:r>
      <w:r w:rsidRPr="0068655C">
        <w:rPr>
          <w:rFonts w:asciiTheme="majorHAnsi" w:hAnsiTheme="majorHAnsi" w:cs="Times New Roman"/>
          <w:sz w:val="24"/>
          <w:szCs w:val="24"/>
        </w:rPr>
        <w:t xml:space="preserve"> y elaboraciones de las disciplinas financieras y económicas, así como por los desarrollos en el campo de las ciencias políticas que inciden significativamente en la aparición de nuevos enfoques. Tal es el caso de la </w:t>
      </w:r>
      <w:r w:rsidRPr="0068655C">
        <w:rPr>
          <w:rFonts w:asciiTheme="majorHAnsi" w:hAnsiTheme="majorHAnsi" w:cs="Times New Roman"/>
          <w:b/>
          <w:sz w:val="24"/>
          <w:szCs w:val="24"/>
        </w:rPr>
        <w:t>política fiscal y la planificación económica</w:t>
      </w:r>
      <w:r w:rsidRPr="0068655C">
        <w:rPr>
          <w:rFonts w:asciiTheme="majorHAnsi" w:hAnsiTheme="majorHAnsi" w:cs="Times New Roman"/>
          <w:sz w:val="24"/>
          <w:szCs w:val="24"/>
        </w:rPr>
        <w:t>, probablemente los dos ejemplos más evidentes a los que nos referimos a continuación, como ejemplo de dos áreas importantes que hasta muy recientemente han llegado a las Constituciones en forma que todavía no podemos considerar generalizada.</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Ha cambiado la función de los impuestos que, de servir únicamente para la recepción de ingresos públicos, han pasado a cumplir otros propósitos. </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En cuanto a la planificación económica, que surge históricamente como un mecanismo en los sistemas socialistas, pero que a partir de la segunda posguerra, con los planes de ayuda económica a Europa, comienza a emplearse como planificación democrática, que consiste obviamente en tener un carácter únicamente indicativo para el sector privado. Al inicio de la </w:t>
      </w:r>
      <w:r w:rsidRPr="0068655C">
        <w:rPr>
          <w:rFonts w:asciiTheme="majorHAnsi" w:hAnsiTheme="majorHAnsi" w:cs="Times New Roman"/>
          <w:b/>
          <w:sz w:val="24"/>
          <w:szCs w:val="24"/>
        </w:rPr>
        <w:t>década de los 60</w:t>
      </w:r>
      <w:r w:rsidRPr="0068655C">
        <w:rPr>
          <w:rFonts w:asciiTheme="majorHAnsi" w:hAnsiTheme="majorHAnsi" w:cs="Times New Roman"/>
          <w:sz w:val="24"/>
          <w:szCs w:val="24"/>
        </w:rPr>
        <w:t>, con la Alianza para el Progreso, se generaliza en América Latina, ahora rebautizada como programación económica. Así llega hasta nosotros.</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Pues bien, desde el punto de vista constitucional financiero, la cuestión que se plantea es que la formulación el plan económico ha sido recogida por varias Constituciones e </w:t>
      </w:r>
      <w:r w:rsidRPr="0068655C">
        <w:rPr>
          <w:rFonts w:asciiTheme="majorHAnsi" w:hAnsiTheme="majorHAnsi" w:cs="Times New Roman"/>
          <w:sz w:val="24"/>
          <w:szCs w:val="24"/>
        </w:rPr>
        <w:lastRenderedPageBreak/>
        <w:t xml:space="preserve">incluso nuestra última de </w:t>
      </w:r>
      <w:r w:rsidRPr="0068655C">
        <w:rPr>
          <w:rFonts w:asciiTheme="majorHAnsi" w:hAnsiTheme="majorHAnsi" w:cs="Times New Roman"/>
          <w:b/>
          <w:sz w:val="24"/>
          <w:szCs w:val="24"/>
        </w:rPr>
        <w:t>1983 menciona en el art. 167 N° 2°</w:t>
      </w:r>
      <w:r w:rsidRPr="0068655C">
        <w:rPr>
          <w:rFonts w:asciiTheme="majorHAnsi" w:hAnsiTheme="majorHAnsi" w:cs="Times New Roman"/>
          <w:sz w:val="24"/>
          <w:szCs w:val="24"/>
        </w:rPr>
        <w:t xml:space="preserve"> entre las atribuciones del Consejo de Ministros: "2° Elaborar el plan general del Gobierno", referencia que corresponde probablemente a un plan económico, aunque debe reconocerse que la redacción es bastante general. </w:t>
      </w:r>
      <w:r w:rsidRPr="0068655C">
        <w:rPr>
          <w:rFonts w:asciiTheme="majorHAnsi" w:hAnsiTheme="majorHAnsi" w:cs="Times New Roman"/>
          <w:b/>
          <w:sz w:val="24"/>
          <w:szCs w:val="24"/>
        </w:rPr>
        <w:t>El presupuesto de gastos</w:t>
      </w:r>
      <w:r w:rsidRPr="0068655C">
        <w:rPr>
          <w:rFonts w:asciiTheme="majorHAnsi" w:hAnsiTheme="majorHAnsi" w:cs="Times New Roman"/>
          <w:sz w:val="24"/>
          <w:szCs w:val="24"/>
        </w:rPr>
        <w:t xml:space="preserve"> es, en esencia, un programa del gobierno a realizarse mediante obras y servicios públicos y, en consecuencia, no puede pensarse desvinculado del plan económico, particularmente en cuanto a la inversión pública incluida en el presupuesto, que no puede estar al margen del plan.</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b/>
          <w:sz w:val="24"/>
          <w:szCs w:val="24"/>
        </w:rPr>
        <w:t>Los impuestos</w:t>
      </w:r>
      <w:r w:rsidRPr="0068655C">
        <w:rPr>
          <w:rFonts w:asciiTheme="majorHAnsi" w:hAnsiTheme="majorHAnsi" w:cs="Times New Roman"/>
          <w:sz w:val="24"/>
          <w:szCs w:val="24"/>
        </w:rPr>
        <w:t xml:space="preserve"> son ahora instrumentos de política económica, medios de estimular o desestimular determinadas acciones, que afectan variables importantes de la economía como el </w:t>
      </w:r>
      <w:r w:rsidRPr="0068655C">
        <w:rPr>
          <w:rFonts w:asciiTheme="majorHAnsi" w:hAnsiTheme="majorHAnsi" w:cs="Times New Roman"/>
          <w:b/>
          <w:sz w:val="24"/>
          <w:szCs w:val="24"/>
        </w:rPr>
        <w:t>consumo, el ahorro y la inversión</w:t>
      </w:r>
      <w:r w:rsidRPr="0068655C">
        <w:rPr>
          <w:rFonts w:asciiTheme="majorHAnsi" w:hAnsiTheme="majorHAnsi" w:cs="Times New Roman"/>
          <w:sz w:val="24"/>
          <w:szCs w:val="24"/>
        </w:rPr>
        <w:t>. A su vez el presupuesto devino un instrumento de intervención, que concreta la demanda efectiva de bienes y servicios por el Estado.</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Como fuentes del derecho financiero constitucional tenemos, primeramente lo que es por su naturaleza de la Constitución o sea de su "esencia" y en segundo lugar, la materia financiera constitucionalizada. Aquella, dijimos, es más estable y permanente, como se comprueba históricamente, pues no se ha modificado en forma significativa. La segunda muestra una lenta evolución por la indiferencia de los constitucionalistas, particularmente, no obstante los desarrollos importantes de la dogmática jurídica en materia financiera especialmente tributaria, y de los avances relativamente recientes que han replantado el estudio de los fenómenos financieros y económicos en general.</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El Salvador, a </w:t>
      </w:r>
      <w:r w:rsidRPr="0068655C">
        <w:rPr>
          <w:rFonts w:asciiTheme="majorHAnsi" w:hAnsiTheme="majorHAnsi" w:cs="Times New Roman"/>
          <w:b/>
          <w:sz w:val="24"/>
          <w:szCs w:val="24"/>
        </w:rPr>
        <w:t>partir de 1950</w:t>
      </w:r>
      <w:r w:rsidRPr="0068655C">
        <w:rPr>
          <w:rFonts w:asciiTheme="majorHAnsi" w:hAnsiTheme="majorHAnsi" w:cs="Times New Roman"/>
          <w:sz w:val="24"/>
          <w:szCs w:val="24"/>
        </w:rPr>
        <w:t xml:space="preserve">, nuestras Constituciones han adoptado principios fundamentales que caracterizan a un Estado social de derecho a diferencia de las del siglo pasado que siguieron los lineamientos de las Cartas organizativas del </w:t>
      </w:r>
      <w:r w:rsidRPr="0068655C">
        <w:rPr>
          <w:rFonts w:asciiTheme="majorHAnsi" w:hAnsiTheme="majorHAnsi" w:cs="Times New Roman"/>
          <w:b/>
          <w:sz w:val="24"/>
          <w:szCs w:val="24"/>
          <w:u w:val="single"/>
        </w:rPr>
        <w:t>Estado liberal burgués, surgido de la Revolución Francesa</w:t>
      </w:r>
      <w:r w:rsidRPr="0068655C">
        <w:rPr>
          <w:rFonts w:asciiTheme="majorHAnsi" w:hAnsiTheme="majorHAnsi" w:cs="Times New Roman"/>
          <w:sz w:val="24"/>
          <w:szCs w:val="24"/>
        </w:rPr>
        <w:t>. Señalamos que el constituyente de 1950 incorporó en nuestro régimen constitucional, principios y postulados de clara orientación social, aun cuando no llegó a explicitar que el Estado salvadoreño sea social y de derecho, como ocurre en el caso de la Ley Fundamental de Bonn de 1948 y la Constitución española del 78.</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lastRenderedPageBreak/>
        <w:t xml:space="preserve">Para llegar a la conclusión anterior, únicamente debemos detenernos en ese confuso y cargado de conceptos artículo 1° de apertura de la Constitución (copiado con modificaciones de la del 50 y mezclado con el art. 1 de la Constitución vigente del Perú), porque entonces, al adoptarlo, </w:t>
      </w:r>
      <w:r w:rsidRPr="0068655C">
        <w:rPr>
          <w:rFonts w:asciiTheme="majorHAnsi" w:hAnsiTheme="majorHAnsi" w:cs="Times New Roman"/>
          <w:b/>
          <w:sz w:val="24"/>
          <w:szCs w:val="24"/>
        </w:rPr>
        <w:t>el constituyente de 1983</w:t>
      </w:r>
      <w:r w:rsidRPr="0068655C">
        <w:rPr>
          <w:rFonts w:asciiTheme="majorHAnsi" w:hAnsiTheme="majorHAnsi" w:cs="Times New Roman"/>
          <w:sz w:val="24"/>
          <w:szCs w:val="24"/>
        </w:rPr>
        <w:t xml:space="preserve"> incorporó </w:t>
      </w:r>
      <w:r w:rsidRPr="0068655C">
        <w:rPr>
          <w:rFonts w:asciiTheme="majorHAnsi" w:hAnsiTheme="majorHAnsi" w:cs="Times New Roman"/>
          <w:i/>
          <w:sz w:val="24"/>
          <w:szCs w:val="24"/>
          <w:u w:val="single"/>
        </w:rPr>
        <w:t>"valores fundamentales"</w:t>
      </w:r>
      <w:r w:rsidRPr="0068655C">
        <w:rPr>
          <w:rFonts w:asciiTheme="majorHAnsi" w:hAnsiTheme="majorHAnsi" w:cs="Times New Roman"/>
          <w:sz w:val="24"/>
          <w:szCs w:val="24"/>
        </w:rPr>
        <w:t xml:space="preserve"> a nuestro ordenamiento jurídico, los cuales caracterizan al Estado salvadoreño y, en consecuencia, determinan criterios para la interpretación de muchas disposiciones constitucionales como corresponde hacerlo, en el marco de las altas finalidades y objetivos consagrados en aquellos preceptos "principalitas" del texto constitucional, que en una cita que hicimos antes, Garrido Falla llama "piezas claves de su interpretación". Por otra parte, recordemos que en esa forma, además se orientaba y al mismo tiempo limitaba al legislador secundario, cuya facultad de normación queda circunscrita dentro del marco vinculante determinado por la Ley Fundamental.</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También nos pronunciamos claramente en el sentido de que, si bien no hay dudas sobre la orientación social incorporada a nuestro régimen constitucional desde 1950, nosotros pensamos que la Constitución no consagra ningún modelo económico particular y que los preceptos declarativos de naturaleza económica y social, significan únicamente una apertura, un programa, es decir en suma, un marco, un esquema flexible. Esto significa la posibilidad de introducir cambios progresivamente de acuerdo a la orientación ideológica de la representación política de las mayorías. </w:t>
      </w:r>
    </w:p>
    <w:p w:rsidR="00841496"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La parte correspondiente a la hacienda pública, en forma casi igual a la vigente, aparece en nuestros ordenamientos constitucionales por primera vez en 1939 como título XII, ("Hacienda Pública Nacional", art. 150 y siguientes). Posteriormente continúa prácticamente igual después de las </w:t>
      </w:r>
      <w:r w:rsidRPr="00841496">
        <w:rPr>
          <w:rFonts w:asciiTheme="majorHAnsi" w:hAnsiTheme="majorHAnsi" w:cs="Times New Roman"/>
          <w:b/>
          <w:sz w:val="24"/>
          <w:szCs w:val="24"/>
        </w:rPr>
        <w:t>reformas de 1944</w:t>
      </w:r>
      <w:r w:rsidRPr="0068655C">
        <w:rPr>
          <w:rFonts w:asciiTheme="majorHAnsi" w:hAnsiTheme="majorHAnsi" w:cs="Times New Roman"/>
          <w:sz w:val="24"/>
          <w:szCs w:val="24"/>
        </w:rPr>
        <w:t xml:space="preserve"> y las enmiendas de 1945 como título XI (art. 127 y siguientes) denominado </w:t>
      </w:r>
      <w:r w:rsidRPr="00841496">
        <w:rPr>
          <w:rFonts w:asciiTheme="majorHAnsi" w:hAnsiTheme="majorHAnsi" w:cs="Times New Roman"/>
          <w:b/>
          <w:sz w:val="24"/>
          <w:szCs w:val="24"/>
        </w:rPr>
        <w:t>"Hacienda pública",</w:t>
      </w:r>
      <w:r w:rsidRPr="0068655C">
        <w:rPr>
          <w:rFonts w:asciiTheme="majorHAnsi" w:hAnsiTheme="majorHAnsi" w:cs="Times New Roman"/>
          <w:sz w:val="24"/>
          <w:szCs w:val="24"/>
        </w:rPr>
        <w:t xml:space="preserve"> manteniéndose también igual en las dos siguientes que regulan la materia en el título VII (art. 118 y siguientes) </w:t>
      </w:r>
      <w:r w:rsidRPr="00841496">
        <w:rPr>
          <w:rFonts w:asciiTheme="majorHAnsi" w:hAnsiTheme="majorHAnsi" w:cs="Times New Roman"/>
          <w:b/>
          <w:sz w:val="24"/>
          <w:szCs w:val="24"/>
        </w:rPr>
        <w:t>tanto de la Constitución de 1950 como en la de 1962</w:t>
      </w:r>
      <w:r w:rsidRPr="0068655C">
        <w:rPr>
          <w:rFonts w:asciiTheme="majorHAnsi" w:hAnsiTheme="majorHAnsi" w:cs="Times New Roman"/>
          <w:sz w:val="24"/>
          <w:szCs w:val="24"/>
        </w:rPr>
        <w:t xml:space="preserve">. </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 xml:space="preserve">Antes de 1950, el título mencionado era el XI de la Constitución de 1886, el XII de la de 1885, el "Décimo Cuarto" de la Carta Magna de 1883, el VIII de 1880, y así, en todas las </w:t>
      </w:r>
      <w:r w:rsidRPr="0068655C">
        <w:rPr>
          <w:rFonts w:asciiTheme="majorHAnsi" w:hAnsiTheme="majorHAnsi" w:cs="Times New Roman"/>
          <w:sz w:val="24"/>
          <w:szCs w:val="24"/>
        </w:rPr>
        <w:lastRenderedPageBreak/>
        <w:t xml:space="preserve">Constituciones tuvo un título especial, llamado </w:t>
      </w:r>
      <w:r w:rsidRPr="00841496">
        <w:rPr>
          <w:rFonts w:asciiTheme="majorHAnsi" w:hAnsiTheme="majorHAnsi" w:cs="Times New Roman"/>
          <w:b/>
          <w:sz w:val="24"/>
          <w:szCs w:val="24"/>
        </w:rPr>
        <w:t>'Tesoro nacional"</w:t>
      </w:r>
      <w:r w:rsidRPr="0068655C">
        <w:rPr>
          <w:rFonts w:asciiTheme="majorHAnsi" w:hAnsiTheme="majorHAnsi" w:cs="Times New Roman"/>
          <w:sz w:val="24"/>
          <w:szCs w:val="24"/>
        </w:rPr>
        <w:t xml:space="preserve"> en las últimas y </w:t>
      </w:r>
      <w:r w:rsidRPr="00841496">
        <w:rPr>
          <w:rFonts w:asciiTheme="majorHAnsi" w:hAnsiTheme="majorHAnsi" w:cs="Times New Roman"/>
          <w:b/>
          <w:sz w:val="24"/>
          <w:szCs w:val="24"/>
        </w:rPr>
        <w:t>'Tesoro público"</w:t>
      </w:r>
      <w:r w:rsidRPr="0068655C">
        <w:rPr>
          <w:rFonts w:asciiTheme="majorHAnsi" w:hAnsiTheme="majorHAnsi" w:cs="Times New Roman"/>
          <w:sz w:val="24"/>
          <w:szCs w:val="24"/>
        </w:rPr>
        <w:t xml:space="preserve"> en las tres primeras de </w:t>
      </w:r>
      <w:r w:rsidRPr="00841496">
        <w:rPr>
          <w:rFonts w:asciiTheme="majorHAnsi" w:hAnsiTheme="majorHAnsi" w:cs="Times New Roman"/>
          <w:b/>
          <w:sz w:val="24"/>
          <w:szCs w:val="24"/>
        </w:rPr>
        <w:t>1841 y de 1872.</w:t>
      </w:r>
      <w:r w:rsidRPr="0068655C">
        <w:rPr>
          <w:rFonts w:asciiTheme="majorHAnsi" w:hAnsiTheme="majorHAnsi" w:cs="Times New Roman"/>
          <w:sz w:val="24"/>
          <w:szCs w:val="24"/>
        </w:rPr>
        <w:t xml:space="preserve"> </w:t>
      </w:r>
      <w:r w:rsidRPr="00841496">
        <w:rPr>
          <w:rFonts w:asciiTheme="majorHAnsi" w:hAnsiTheme="majorHAnsi" w:cs="Times New Roman"/>
          <w:color w:val="FF0000"/>
          <w:sz w:val="24"/>
          <w:szCs w:val="24"/>
        </w:rPr>
        <w:t>V.</w:t>
      </w:r>
    </w:p>
    <w:p w:rsidR="0068655C" w:rsidRPr="00FA6B42" w:rsidRDefault="0068655C" w:rsidP="0068655C">
      <w:pPr>
        <w:spacing w:line="360" w:lineRule="auto"/>
        <w:jc w:val="both"/>
        <w:rPr>
          <w:rFonts w:asciiTheme="majorHAnsi" w:hAnsiTheme="majorHAnsi" w:cs="Times New Roman"/>
          <w:b/>
          <w:sz w:val="24"/>
          <w:szCs w:val="24"/>
        </w:rPr>
      </w:pPr>
      <w:r w:rsidRPr="0068655C">
        <w:rPr>
          <w:rFonts w:asciiTheme="majorHAnsi" w:hAnsiTheme="majorHAnsi" w:cs="Times New Roman"/>
          <w:sz w:val="24"/>
          <w:szCs w:val="24"/>
        </w:rPr>
        <w:t xml:space="preserve">Es interesante destacar, porque es muy significativo, que el ordenamiento vigente norma la hacienda pública en el capítulo II (art. 223 y siguientes) del título VII, denominado </w:t>
      </w:r>
      <w:r w:rsidR="00841496" w:rsidRPr="00841496">
        <w:rPr>
          <w:rFonts w:asciiTheme="majorHAnsi" w:hAnsiTheme="majorHAnsi" w:cs="Times New Roman"/>
          <w:b/>
          <w:sz w:val="24"/>
          <w:szCs w:val="24"/>
        </w:rPr>
        <w:t>"RÉGIMEN ADMINISTRATIVO",</w:t>
      </w:r>
      <w:r w:rsidR="00841496" w:rsidRPr="0068655C">
        <w:rPr>
          <w:rFonts w:asciiTheme="majorHAnsi" w:hAnsiTheme="majorHAnsi" w:cs="Times New Roman"/>
          <w:sz w:val="24"/>
          <w:szCs w:val="24"/>
        </w:rPr>
        <w:t xml:space="preserve"> </w:t>
      </w:r>
      <w:r w:rsidRPr="0068655C">
        <w:rPr>
          <w:rFonts w:asciiTheme="majorHAnsi" w:hAnsiTheme="majorHAnsi" w:cs="Times New Roman"/>
          <w:sz w:val="24"/>
          <w:szCs w:val="24"/>
        </w:rPr>
        <w:t xml:space="preserve">el cual comprende además el capítulo I, relativo al </w:t>
      </w:r>
      <w:r w:rsidRPr="00FA6B42">
        <w:rPr>
          <w:rFonts w:asciiTheme="majorHAnsi" w:hAnsiTheme="majorHAnsi" w:cs="Times New Roman"/>
          <w:b/>
          <w:sz w:val="24"/>
          <w:szCs w:val="24"/>
        </w:rPr>
        <w:t>"Servicio Civil".</w:t>
      </w:r>
      <w:r w:rsidRPr="0068655C">
        <w:rPr>
          <w:rFonts w:asciiTheme="majorHAnsi" w:hAnsiTheme="majorHAnsi" w:cs="Times New Roman"/>
          <w:sz w:val="24"/>
          <w:szCs w:val="24"/>
        </w:rPr>
        <w:t xml:space="preserve"> No es formación de especialistas que señalemos lo anterior, pero creemos que ilustra, en forma clara, o bien el descuido en la ubicación escogida o la dificultad evidente para situar en la forma que correspondía la materia hacendaría, ya que es difícil aceptar que el lugar que le corresponde sea junto al "Servicio Civil", comprendido en el </w:t>
      </w:r>
      <w:r w:rsidRPr="00FA6B42">
        <w:rPr>
          <w:rFonts w:asciiTheme="majorHAnsi" w:hAnsiTheme="majorHAnsi" w:cs="Times New Roman"/>
          <w:b/>
          <w:sz w:val="24"/>
          <w:szCs w:val="24"/>
        </w:rPr>
        <w:t>"régimen Administrativo".</w:t>
      </w:r>
      <w:r w:rsidRPr="0068655C">
        <w:rPr>
          <w:rFonts w:asciiTheme="majorHAnsi" w:hAnsiTheme="majorHAnsi" w:cs="Times New Roman"/>
          <w:sz w:val="24"/>
          <w:szCs w:val="24"/>
        </w:rPr>
        <w:t xml:space="preserve"> Solo para referirnos a una disposición del capítulo II de la hacienda pública, del cual forman parte otras similares, nos preguntamos: </w:t>
      </w:r>
      <w:r w:rsidRPr="00FA6B42">
        <w:rPr>
          <w:rFonts w:asciiTheme="majorHAnsi" w:hAnsiTheme="majorHAnsi" w:cs="Times New Roman"/>
          <w:b/>
          <w:sz w:val="24"/>
          <w:szCs w:val="24"/>
        </w:rPr>
        <w:t>¿Será materia del "régimen administrativo" el principio de reserva de ley de los tributos, establecidos por el art. 131?</w:t>
      </w:r>
    </w:p>
    <w:p w:rsidR="0068655C" w:rsidRPr="0068655C" w:rsidRDefault="0068655C" w:rsidP="0068655C">
      <w:pPr>
        <w:spacing w:line="360" w:lineRule="auto"/>
        <w:jc w:val="both"/>
        <w:rPr>
          <w:rFonts w:asciiTheme="majorHAnsi" w:hAnsiTheme="majorHAnsi" w:cs="Times New Roman"/>
          <w:sz w:val="24"/>
          <w:szCs w:val="24"/>
        </w:rPr>
      </w:pPr>
      <w:r w:rsidRPr="0068655C">
        <w:rPr>
          <w:rFonts w:asciiTheme="majorHAnsi" w:hAnsiTheme="majorHAnsi" w:cs="Times New Roman"/>
          <w:sz w:val="24"/>
          <w:szCs w:val="24"/>
        </w:rPr>
        <w:t>Lo anterior es una pequeña muestra del desinterés de los constituyentes de 1983 por el sector hacendario, cuando ni siquiera se prestó atención a buscar un encaje sistemático del título al cual nos estamos refiriendo. Era de esperarse, en consecuencia, que cada una de sus disposiciones se trasladase igual de la Constitución anterior, lo cual probablemente haya sido mejor, pues la única innovación en este campo relativa al poder tributario de los municipios justifica nuestra conclusión.</w:t>
      </w:r>
    </w:p>
    <w:p w:rsidR="00FA6B42" w:rsidRPr="00FA6B42" w:rsidRDefault="00FA6B42" w:rsidP="00FA6B42">
      <w:pPr>
        <w:jc w:val="both"/>
        <w:rPr>
          <w:rFonts w:asciiTheme="majorHAnsi" w:hAnsiTheme="majorHAnsi" w:cs="Times New Roman"/>
          <w:b/>
          <w:sz w:val="24"/>
          <w:szCs w:val="24"/>
        </w:rPr>
      </w:pPr>
      <w:r w:rsidRPr="00FA6B42">
        <w:rPr>
          <w:rFonts w:asciiTheme="majorHAnsi" w:hAnsiTheme="majorHAnsi" w:cs="Times New Roman"/>
          <w:b/>
          <w:sz w:val="24"/>
          <w:szCs w:val="24"/>
        </w:rPr>
        <w:t>TEXTO CONSTITUCIONAL DE 1962</w:t>
      </w:r>
      <w:r>
        <w:rPr>
          <w:rStyle w:val="Refdenotaalpie"/>
          <w:rFonts w:asciiTheme="majorHAnsi" w:hAnsiTheme="majorHAnsi" w:cs="Times New Roman"/>
          <w:b/>
          <w:sz w:val="24"/>
          <w:szCs w:val="24"/>
        </w:rPr>
        <w:footnoteReference w:id="25"/>
      </w:r>
    </w:p>
    <w:p w:rsidR="00FA6B42" w:rsidRPr="00FA6B42" w:rsidRDefault="00FA6B42" w:rsidP="00FA6B42">
      <w:pPr>
        <w:jc w:val="both"/>
        <w:rPr>
          <w:rFonts w:asciiTheme="majorHAnsi" w:hAnsiTheme="majorHAnsi" w:cs="Times New Roman"/>
          <w:i/>
          <w:sz w:val="24"/>
          <w:szCs w:val="24"/>
        </w:rPr>
      </w:pPr>
      <w:r w:rsidRPr="00FA6B42">
        <w:rPr>
          <w:rFonts w:asciiTheme="majorHAnsi" w:hAnsiTheme="majorHAnsi" w:cs="Times New Roman"/>
          <w:i/>
          <w:sz w:val="24"/>
          <w:szCs w:val="24"/>
        </w:rPr>
        <w:t>TITULO VIII, Hacienda Pública.</w:t>
      </w:r>
    </w:p>
    <w:p w:rsidR="00FA6B42" w:rsidRPr="00FA6B42" w:rsidRDefault="00FA6B42" w:rsidP="00FA6B42">
      <w:pPr>
        <w:rPr>
          <w:rFonts w:asciiTheme="majorHAnsi" w:hAnsiTheme="majorHAnsi" w:cs="Times New Roman"/>
          <w:i/>
          <w:sz w:val="24"/>
          <w:szCs w:val="24"/>
        </w:rPr>
      </w:pPr>
      <w:r>
        <w:rPr>
          <w:rFonts w:asciiTheme="majorHAnsi" w:hAnsiTheme="majorHAnsi" w:cs="Times New Roman"/>
          <w:sz w:val="24"/>
          <w:szCs w:val="24"/>
        </w:rPr>
        <w:br/>
      </w:r>
      <w:r w:rsidRPr="00FA6B42">
        <w:rPr>
          <w:rFonts w:asciiTheme="majorHAnsi" w:hAnsiTheme="majorHAnsi" w:cs="Times New Roman"/>
          <w:b/>
          <w:i/>
          <w:sz w:val="24"/>
          <w:szCs w:val="24"/>
        </w:rPr>
        <w:t>Art. 128.</w:t>
      </w:r>
      <w:r w:rsidRPr="00FA6B42">
        <w:rPr>
          <w:rFonts w:asciiTheme="majorHAnsi" w:hAnsiTheme="majorHAnsi" w:cs="Times New Roman"/>
          <w:i/>
          <w:sz w:val="24"/>
          <w:szCs w:val="24"/>
        </w:rPr>
        <w:t xml:space="preserve"> La Fiscalización de la Hacienda Pública en general y de la ejecución del presupuesto en particular, estará a cargo de un organismo independiente del Poder Ejecutivo, que se denominará Corte de Cuentas de la República, y que tendrá las siguientes atribuciones:</w:t>
      </w:r>
      <w:r w:rsidRPr="00FA6B42">
        <w:rPr>
          <w:rFonts w:asciiTheme="majorHAnsi" w:hAnsiTheme="majorHAnsi" w:cs="Times New Roman"/>
          <w:i/>
          <w:sz w:val="24"/>
          <w:szCs w:val="24"/>
        </w:rPr>
        <w:br/>
      </w:r>
      <w:r w:rsidRPr="00FA6B42">
        <w:rPr>
          <w:rFonts w:asciiTheme="majorHAnsi" w:hAnsiTheme="majorHAnsi" w:cs="Times New Roman"/>
          <w:i/>
          <w:sz w:val="24"/>
          <w:szCs w:val="24"/>
        </w:rPr>
        <w:lastRenderedPageBreak/>
        <w:br/>
        <w:t>1ª) Vigilar la recaudación, la custodia, el compromiso y la erogación de los fondos públicos; así como la liquidación de impuestos y demás contribuciones cuando la ley lo determine.</w:t>
      </w:r>
      <w:r w:rsidRPr="00FA6B42">
        <w:rPr>
          <w:rFonts w:asciiTheme="majorHAnsi" w:hAnsiTheme="majorHAnsi" w:cs="Times New Roman"/>
          <w:i/>
          <w:sz w:val="24"/>
          <w:szCs w:val="24"/>
        </w:rPr>
        <w:br/>
      </w:r>
      <w:r w:rsidRPr="00FA6B42">
        <w:rPr>
          <w:rFonts w:asciiTheme="majorHAnsi" w:hAnsiTheme="majorHAnsi" w:cs="Times New Roman"/>
          <w:i/>
          <w:sz w:val="24"/>
          <w:szCs w:val="24"/>
        </w:rPr>
        <w:br/>
        <w:t>2ª.) Autorizar toda salida de fondos del Tesoro Público, de acuerdo con el presupuesto; intervenir preventivamente en todo acto que de manera directa o indirecta afecte al Tesoro Público o al patrimonio del Estado, y refrendar los actos y contratos relativos a la deuda pública;</w:t>
      </w:r>
      <w:r w:rsidRPr="00FA6B42">
        <w:rPr>
          <w:rFonts w:asciiTheme="majorHAnsi" w:hAnsiTheme="majorHAnsi" w:cs="Times New Roman"/>
          <w:i/>
          <w:sz w:val="24"/>
          <w:szCs w:val="24"/>
        </w:rPr>
        <w:br/>
      </w:r>
      <w:r w:rsidRPr="00FA6B42">
        <w:rPr>
          <w:rFonts w:asciiTheme="majorHAnsi" w:hAnsiTheme="majorHAnsi" w:cs="Times New Roman"/>
          <w:i/>
          <w:sz w:val="24"/>
          <w:szCs w:val="24"/>
        </w:rPr>
        <w:br/>
        <w:t>3ª.) Vigilar, inspeccionar y glosar las cuentas de los funcionarios que manejen fondos o bienes públicos, y conocer de los juicios a que den lugar dichas cuentas;</w:t>
      </w:r>
    </w:p>
    <w:p w:rsidR="00FA6B42" w:rsidRPr="00FA6B42" w:rsidRDefault="00FA6B42" w:rsidP="00FA6B42">
      <w:pPr>
        <w:jc w:val="both"/>
        <w:rPr>
          <w:rFonts w:asciiTheme="majorHAnsi" w:hAnsiTheme="majorHAnsi" w:cs="Times New Roman"/>
          <w:i/>
          <w:sz w:val="24"/>
          <w:szCs w:val="24"/>
        </w:rPr>
      </w:pPr>
      <w:r w:rsidRPr="00FA6B42">
        <w:rPr>
          <w:rFonts w:asciiTheme="majorHAnsi" w:hAnsiTheme="majorHAnsi" w:cs="Times New Roman"/>
          <w:i/>
          <w:sz w:val="24"/>
          <w:szCs w:val="24"/>
        </w:rPr>
        <w:br/>
        <w:t>4ª.) Fiscalizar la gestión económica de las instituciones y empresas estatales de carácter autónomo y de las entidades que se costeen con fondos del erario o que reciban subvención del mismo. Esta fiscalización se hará de manera adecuada a la naturaleza y fines del organismo de que se trate, de acuerdo con lo que al respecto determine la ley.</w:t>
      </w:r>
    </w:p>
    <w:p w:rsidR="00FA6B42" w:rsidRPr="00FA6B42" w:rsidRDefault="00FA6B42" w:rsidP="00FA6B42">
      <w:pPr>
        <w:jc w:val="both"/>
        <w:rPr>
          <w:rFonts w:asciiTheme="majorHAnsi" w:hAnsiTheme="majorHAnsi" w:cs="Times New Roman"/>
          <w:i/>
          <w:sz w:val="24"/>
          <w:szCs w:val="24"/>
        </w:rPr>
      </w:pPr>
      <w:r w:rsidRPr="00FA6B42">
        <w:rPr>
          <w:rFonts w:asciiTheme="majorHAnsi" w:hAnsiTheme="majorHAnsi" w:cs="Times New Roman"/>
          <w:i/>
          <w:sz w:val="24"/>
          <w:szCs w:val="24"/>
        </w:rPr>
        <w:br/>
        <w:t>5ª.) Examinar la cuenta que sobre la gestión de la Hacienda Pública rinda el Poder Ejecutivo a la Asamblea, e informar a éste del resultado de su examen.</w:t>
      </w:r>
    </w:p>
    <w:p w:rsidR="00FA6B42" w:rsidRPr="00FA6B42" w:rsidRDefault="00FA6B42" w:rsidP="00FA6B42">
      <w:pPr>
        <w:jc w:val="both"/>
        <w:rPr>
          <w:rFonts w:asciiTheme="majorHAnsi" w:hAnsiTheme="majorHAnsi" w:cs="Times New Roman"/>
          <w:i/>
          <w:sz w:val="24"/>
          <w:szCs w:val="24"/>
        </w:rPr>
      </w:pPr>
      <w:r w:rsidRPr="00FA6B42">
        <w:rPr>
          <w:rFonts w:asciiTheme="majorHAnsi" w:hAnsiTheme="majorHAnsi" w:cs="Times New Roman"/>
          <w:i/>
          <w:sz w:val="24"/>
          <w:szCs w:val="24"/>
        </w:rPr>
        <w:br/>
        <w:t>6ª.) Dictar los reglamentos necesarios para el cumplimiento de sus atribuciones.</w:t>
      </w:r>
    </w:p>
    <w:p w:rsidR="00FA6B42" w:rsidRPr="00FA6B42" w:rsidRDefault="00FA6B42" w:rsidP="00FA6B42">
      <w:pPr>
        <w:jc w:val="both"/>
        <w:rPr>
          <w:rFonts w:asciiTheme="majorHAnsi" w:hAnsiTheme="majorHAnsi" w:cs="Times New Roman"/>
          <w:i/>
          <w:sz w:val="24"/>
          <w:szCs w:val="24"/>
        </w:rPr>
      </w:pPr>
    </w:p>
    <w:p w:rsidR="00FA6B42" w:rsidRPr="00FA6B42" w:rsidRDefault="00FA6B42" w:rsidP="00FA6B42">
      <w:pPr>
        <w:jc w:val="both"/>
        <w:rPr>
          <w:rFonts w:asciiTheme="majorHAnsi" w:hAnsiTheme="majorHAnsi" w:cs="Times New Roman"/>
          <w:i/>
          <w:sz w:val="24"/>
          <w:szCs w:val="24"/>
        </w:rPr>
      </w:pPr>
      <w:r w:rsidRPr="00FA6B42">
        <w:rPr>
          <w:rFonts w:asciiTheme="majorHAnsi" w:hAnsiTheme="majorHAnsi" w:cs="Times New Roman"/>
          <w:i/>
          <w:sz w:val="24"/>
          <w:szCs w:val="24"/>
        </w:rPr>
        <w:t>7ª.) Ejercer las demás funciones que las leyes señalen.</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br/>
        <w:t>No vamos a fundamentar el ejercicio de la función fiscalizadora, circunscribiéndolo a una Corte o Tribunal de Cuentas, pues el control de la gestión financiera del Estado es una actividad de matices complejos, establecido en postulados que trascienden al campo del Derecho Administrativo, para invadir el de la Economía, las Finanzas, la Contabilidad, la Auditoria y la Estadística.</w:t>
      </w:r>
    </w:p>
    <w:p w:rsidR="00FA6B42" w:rsidRPr="00FA6B42" w:rsidRDefault="00FA6B42" w:rsidP="00FA6B42">
      <w:pPr>
        <w:jc w:val="both"/>
        <w:rPr>
          <w:rFonts w:asciiTheme="majorHAnsi" w:hAnsiTheme="majorHAnsi" w:cs="Times New Roman"/>
          <w:b/>
          <w:sz w:val="24"/>
          <w:szCs w:val="24"/>
        </w:rPr>
      </w:pPr>
      <w:r w:rsidRPr="00FA6B42">
        <w:rPr>
          <w:rFonts w:asciiTheme="majorHAnsi" w:hAnsiTheme="majorHAnsi" w:cs="Times New Roman"/>
          <w:sz w:val="24"/>
          <w:szCs w:val="24"/>
        </w:rPr>
        <w:br/>
      </w:r>
      <w:r w:rsidRPr="00FA6B42">
        <w:rPr>
          <w:rFonts w:asciiTheme="majorHAnsi" w:hAnsiTheme="majorHAnsi" w:cs="Times New Roman"/>
          <w:b/>
          <w:sz w:val="24"/>
          <w:szCs w:val="24"/>
        </w:rPr>
        <w:t xml:space="preserve">Según expone el Doctor Leopoldo Lascarro, la Fiscalización puede manifestarse: </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br/>
        <w:t>a) Sobre las actividades presupuestales y financieras, antes de que tengan lugar;</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lastRenderedPageBreak/>
        <w:t>b) En el momento de la gestión;</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c) O posteriormente, de acuerdo a las cuentas que se rindan a las entidades fiscalizadoras, o mediante la inspección directa en los libros de cuentas, realizada por los inspectores fiscales.</w:t>
      </w:r>
      <w:r w:rsidRPr="00FA6B42">
        <w:rPr>
          <w:rFonts w:asciiTheme="majorHAnsi" w:hAnsiTheme="majorHAnsi" w:cs="Times New Roman"/>
          <w:sz w:val="24"/>
          <w:szCs w:val="24"/>
        </w:rPr>
        <w:br/>
      </w:r>
      <w:r w:rsidRPr="00FA6B42">
        <w:rPr>
          <w:rFonts w:asciiTheme="majorHAnsi" w:hAnsiTheme="majorHAnsi" w:cs="Times New Roman"/>
          <w:sz w:val="24"/>
          <w:szCs w:val="24"/>
        </w:rPr>
        <w:br/>
        <w:t xml:space="preserve">A criterio de este autor, </w:t>
      </w:r>
      <w:r w:rsidRPr="00FA6B42">
        <w:rPr>
          <w:rFonts w:asciiTheme="majorHAnsi" w:hAnsiTheme="majorHAnsi" w:cs="Times New Roman"/>
          <w:b/>
          <w:sz w:val="24"/>
          <w:szCs w:val="24"/>
        </w:rPr>
        <w:t>la Fiscalización puede ser previa, perceptiva y punitiva o posterior.</w:t>
      </w:r>
      <w:r w:rsidRPr="00FA6B42">
        <w:rPr>
          <w:rFonts w:asciiTheme="majorHAnsi" w:hAnsiTheme="majorHAnsi" w:cs="Times New Roman"/>
          <w:sz w:val="24"/>
          <w:szCs w:val="24"/>
        </w:rPr>
        <w:t xml:space="preserve"> La incorporación del control previo en la Fiscalización, como dice el Dr. Lascarro “Tiende a prevenir y evitar que se realicen operaciones ilegales o fuera de los límites de las autorizaciones de que goce el administrador”; la fiscalización perceptiva, entonces, se contrae únicamente a revisar y comprobar operaciones contenidas en los libros; la punitiva o a posteriori recae, más bien, sobre la base de las cuentas comprobadas, y tiende a fiscalizar los egresos de los fondos o bienes.</w:t>
      </w:r>
    </w:p>
    <w:p w:rsidR="00FA6B42" w:rsidRPr="00FA6B42" w:rsidRDefault="00FA6B42" w:rsidP="00FA6B42">
      <w:pPr>
        <w:jc w:val="both"/>
        <w:rPr>
          <w:rFonts w:asciiTheme="majorHAnsi" w:hAnsiTheme="majorHAnsi" w:cs="Times New Roman"/>
          <w:sz w:val="24"/>
          <w:szCs w:val="24"/>
        </w:rPr>
      </w:pPr>
    </w:p>
    <w:p w:rsidR="00FA6B42" w:rsidRDefault="00FA6B42" w:rsidP="00FA6B42">
      <w:pPr>
        <w:jc w:val="both"/>
        <w:rPr>
          <w:rFonts w:asciiTheme="majorHAnsi" w:hAnsiTheme="majorHAnsi" w:cs="Times New Roman"/>
          <w:sz w:val="24"/>
          <w:szCs w:val="24"/>
        </w:rPr>
      </w:pPr>
      <w:r w:rsidRPr="00FA6B42">
        <w:rPr>
          <w:rFonts w:asciiTheme="majorHAnsi" w:hAnsiTheme="majorHAnsi" w:cs="Times New Roman"/>
          <w:b/>
          <w:sz w:val="24"/>
          <w:szCs w:val="24"/>
        </w:rPr>
        <w:t>La Fiscalización previa</w:t>
      </w:r>
      <w:r w:rsidRPr="00FA6B42">
        <w:rPr>
          <w:rFonts w:asciiTheme="majorHAnsi" w:hAnsiTheme="majorHAnsi" w:cs="Times New Roman"/>
          <w:sz w:val="24"/>
          <w:szCs w:val="24"/>
        </w:rPr>
        <w:t xml:space="preserve"> representa la mínima aspiración en materia de Control hacendario; por ello, Lascarro cree que el sistema sería perfecto si pudiera obtenerse la revisión anticipada de las rentas y su reconocimiento; así como de la liquidación de las mismas y de los impuestos, por medio de la entidad fiscalizadora, antes o en el momento mismo del ingreso de los fondos en la tesorería nacional; y una fiscalización de todas las erogaciones públicas, antes que los dineros del pueblo salieran de las cajas públicas.</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 xml:space="preserve">Otra tesis interesante de analizar es la expuesta por el argentino </w:t>
      </w:r>
      <w:r w:rsidRPr="00FA6B42">
        <w:rPr>
          <w:rFonts w:asciiTheme="majorHAnsi" w:hAnsiTheme="majorHAnsi" w:cs="Times New Roman"/>
          <w:b/>
          <w:sz w:val="24"/>
          <w:szCs w:val="24"/>
        </w:rPr>
        <w:t>Salvador Oría,</w:t>
      </w:r>
      <w:r w:rsidRPr="00FA6B42">
        <w:rPr>
          <w:rFonts w:asciiTheme="majorHAnsi" w:hAnsiTheme="majorHAnsi" w:cs="Times New Roman"/>
          <w:sz w:val="24"/>
          <w:szCs w:val="24"/>
        </w:rPr>
        <w:t xml:space="preserve">  quien ve la fiscalización como un acto necesario, que debe ser incorporado o desarrollado en los textos constitucionales. Sostiene que la mejor forma de evitar la malversación de los fondos públicos, es el implanteamiento de </w:t>
      </w:r>
      <w:r w:rsidRPr="00FA6B42">
        <w:rPr>
          <w:rFonts w:asciiTheme="majorHAnsi" w:hAnsiTheme="majorHAnsi" w:cs="Times New Roman"/>
          <w:b/>
          <w:sz w:val="24"/>
          <w:szCs w:val="24"/>
        </w:rPr>
        <w:t>“un control concurrente con los actos de gestión, y de carácter preventivo, que se anticipe a las disposiciones para el pago o cancelación de las obligaciones que el Estado contrae”</w:t>
      </w:r>
      <w:r w:rsidRPr="00FA6B42">
        <w:rPr>
          <w:rFonts w:asciiTheme="majorHAnsi" w:hAnsiTheme="majorHAnsi" w:cs="Times New Roman"/>
          <w:sz w:val="24"/>
          <w:szCs w:val="24"/>
        </w:rPr>
        <w:t xml:space="preserve"> La fiscalización constitucional, de acuerdo a lo expresado por Salvador Oría, se desarrolla a través del Poder Legislativo, mediante la formación de Tribunales o Corte de Cuentas Especiales, también establecidas en la Constitución. La Creación de estos Organismos deben estimularse como una forma de garantía para la buena inversión y custodia de los bienes del Estado, dado los precarios resultados de las medidas de represión intentadas por los Parlamentos o Asambleas, contra aquellos funcionarios que han violado sus deberes.</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b/>
          <w:sz w:val="24"/>
          <w:szCs w:val="24"/>
        </w:rPr>
        <w:t>Rafael Bielsa</w:t>
      </w:r>
      <w:r w:rsidRPr="00FA6B42">
        <w:rPr>
          <w:rFonts w:asciiTheme="majorHAnsi" w:hAnsiTheme="majorHAnsi" w:cs="Times New Roman"/>
          <w:sz w:val="24"/>
          <w:szCs w:val="24"/>
        </w:rPr>
        <w:t xml:space="preserve"> considera que la Fiscalización debe efectuarse por los representantes del pueblo (Congreso, Parlamento o Asamblea Legislativa) pues, si estos votan las contribuciones y autorizan los gastos, también debe corresponder exigir la rendición de cuentas al Órgano encargado de la Administración Pública. </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lastRenderedPageBreak/>
        <w:br/>
        <w:t>El texto de nuestras primeras Constituciones contiene, fundamentalmente, el criterio de la Fiscalización mediante el control Parlamentario. La evolución doctrinaria en este aspecto ha sido lenta; y si hubiera de valorizarse las causas de este fenómeno, caeríamos en la cuenta de que son las mismas que han afrentado el desarrollo político y económico en nuestro país.</w:t>
      </w:r>
    </w:p>
    <w:p w:rsid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 xml:space="preserve">En efecto, podemos señalar a manera de ejemplo, que mientras internamente nos regía la </w:t>
      </w:r>
      <w:r w:rsidRPr="00FA6B42">
        <w:rPr>
          <w:rFonts w:asciiTheme="majorHAnsi" w:hAnsiTheme="majorHAnsi" w:cs="Times New Roman"/>
          <w:b/>
          <w:sz w:val="24"/>
          <w:szCs w:val="24"/>
        </w:rPr>
        <w:t>Constitución de 1886</w:t>
      </w:r>
      <w:r w:rsidRPr="00FA6B42">
        <w:rPr>
          <w:rFonts w:asciiTheme="majorHAnsi" w:hAnsiTheme="majorHAnsi" w:cs="Times New Roman"/>
          <w:sz w:val="24"/>
          <w:szCs w:val="24"/>
        </w:rPr>
        <w:t>, y aparecerían incorporados en ella los principios elementales que enunciamos en nuestro capítulo I literal “C”, tres países de Centroamérica habían decretado la Constitución de 1898, que El Salvador reconoció como Ley Fundamental, en donde aparecían avances saludables que evolucionaron las ideas de Control y Fiscalización hacendaria. Sin embargo, esos principios jamás fueron homologados en ninguna de nuestras Constituciones, a pesar de los beneficio</w:t>
      </w:r>
      <w:r>
        <w:rPr>
          <w:rFonts w:asciiTheme="majorHAnsi" w:hAnsiTheme="majorHAnsi" w:cs="Times New Roman"/>
          <w:sz w:val="24"/>
          <w:szCs w:val="24"/>
        </w:rPr>
        <w:t>s que ellos hubieran derivado.</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Insistimos, una vez más, en señalar que desde 1935, año en que la ya citada “Comisión de Reformas a la Administración Financiera” propuso innovaciones de fondo al Título de Hacienda Pública, no se han erguido nuestros juristas, legisladores o financistas, para dar su aporte al actual sistema de Control; y únicamente en esporádicos arranques, algunos entusiasmados funcionarios han mostrado sus inquietudes. Sin embargo, la voracidad del ambiente político, consumió sus anhelos.</w:t>
      </w:r>
    </w:p>
    <w:p w:rsid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Nuestro sistema actual de Fiscalización se fundamenta en el interés supremo del Estado, en establecer un régimen de intervención en las cuentas d</w:t>
      </w:r>
      <w:r>
        <w:rPr>
          <w:rFonts w:asciiTheme="majorHAnsi" w:hAnsiTheme="majorHAnsi" w:cs="Times New Roman"/>
          <w:sz w:val="24"/>
          <w:szCs w:val="24"/>
        </w:rPr>
        <w:t>e los Administradores Públicos.</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b/>
          <w:sz w:val="24"/>
          <w:szCs w:val="24"/>
        </w:rPr>
        <w:t>De acuerdo al Art. 128 Cn</w:t>
      </w:r>
      <w:r w:rsidRPr="00FA6B42">
        <w:rPr>
          <w:rFonts w:asciiTheme="majorHAnsi" w:hAnsiTheme="majorHAnsi" w:cs="Times New Roman"/>
          <w:sz w:val="24"/>
          <w:szCs w:val="24"/>
        </w:rPr>
        <w:t>. Esa fiscalización entraña, de manera general, el examen, la vigilancia, la liquidación y la intervención de todas las cuentas del Estado, así como la orientación técnica de su actividad económica y financiera.</w:t>
      </w:r>
    </w:p>
    <w:p w:rsidR="00FA6B42" w:rsidRPr="00FA6B42" w:rsidRDefault="00FA6B42" w:rsidP="00FA6B42">
      <w:pPr>
        <w:jc w:val="both"/>
        <w:rPr>
          <w:rFonts w:asciiTheme="majorHAnsi" w:hAnsiTheme="majorHAnsi" w:cs="Times New Roman"/>
          <w:sz w:val="24"/>
          <w:szCs w:val="24"/>
        </w:rPr>
      </w:pP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Haciendo eco de los principios doctrinarios expuestos, resulta evidente que en El Salvador aplicamos el sistema de control ejercido por un Organismo independiente del Poder Ejecutivo, que por sus funciones técnico-jurídicas lo está también del Poder Legislativo, aun cuando de esté dependa el nombramiento de sus titulares, lo cual es explicable por la derivación histórica que considera el ejercicio de la función fiscalizadora como aplicación de la soberanía popular en la administración nacional.</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 xml:space="preserve">El aumento constante de las actividades del Estado contemporáneo, que amplía cada vez más su intervención en el régimen privado, abandonando el papel de centinela del </w:t>
      </w:r>
      <w:r w:rsidRPr="00FA6B42">
        <w:rPr>
          <w:rFonts w:asciiTheme="majorHAnsi" w:hAnsiTheme="majorHAnsi" w:cs="Times New Roman"/>
          <w:sz w:val="24"/>
          <w:szCs w:val="24"/>
        </w:rPr>
        <w:lastRenderedPageBreak/>
        <w:t xml:space="preserve">orden individualista, ha generado la prestación de innumerables servicios públicos, a fin de promover las ideas de justicia social y la evolución del pueblo, al amparo de los conceptos de bienestar económico y moral. </w:t>
      </w:r>
      <w:r w:rsidRPr="00FA6B42">
        <w:rPr>
          <w:rFonts w:asciiTheme="majorHAnsi" w:hAnsiTheme="majorHAnsi" w:cs="Times New Roman"/>
          <w:i/>
          <w:sz w:val="24"/>
          <w:szCs w:val="24"/>
          <w:u w:val="single"/>
        </w:rPr>
        <w:t>En consecuencia, el mecanismo dinámico del gasto público genera un sacrificio extremo del contribuyente, que tiene que soportar mayores cargas fiscales.</w:t>
      </w:r>
      <w:r w:rsidRPr="00FA6B42">
        <w:rPr>
          <w:rFonts w:asciiTheme="majorHAnsi" w:hAnsiTheme="majorHAnsi" w:cs="Times New Roman"/>
          <w:sz w:val="24"/>
          <w:szCs w:val="24"/>
        </w:rPr>
        <w:t xml:space="preserve"> De allí que se justifique, no sólo dentro del aspecto jurídico, sino encuadrada en la concepción más ética y moral, una severa fiscalización que garantice al pueblo que sus tributos serán invertidos para satisfacer necesidades colectivas.</w:t>
      </w:r>
      <w:r w:rsidRPr="00FA6B42">
        <w:rPr>
          <w:rFonts w:asciiTheme="majorHAnsi" w:hAnsiTheme="majorHAnsi" w:cs="Times New Roman"/>
          <w:sz w:val="24"/>
          <w:szCs w:val="24"/>
        </w:rPr>
        <w:br/>
        <w:t>Entonces, ya que al Fiscalización responde a un interés supremo del Estado, el establecimiento de un régimen constitucional de fiscalización se hace menester en toda República democrática, no solo para vigilar o intervenir en el examen de las cuentas de la Administración Pública, o en su liquidación, sino que esencialmente para orientar técnicamente la actividad económica y financiera del Estado.</w:t>
      </w:r>
    </w:p>
    <w:p w:rsidR="00FA6B42" w:rsidRPr="00FA6B42" w:rsidRDefault="00FA6B42" w:rsidP="00FA6B42">
      <w:pPr>
        <w:jc w:val="both"/>
        <w:rPr>
          <w:rFonts w:asciiTheme="majorHAnsi" w:hAnsiTheme="majorHAnsi" w:cs="Times New Roman"/>
          <w:b/>
          <w:sz w:val="24"/>
          <w:szCs w:val="24"/>
        </w:rPr>
      </w:pPr>
      <w:r w:rsidRPr="00FA6B42">
        <w:rPr>
          <w:rFonts w:asciiTheme="majorHAnsi" w:hAnsiTheme="majorHAnsi" w:cs="Times New Roman"/>
          <w:b/>
          <w:sz w:val="24"/>
          <w:szCs w:val="24"/>
        </w:rPr>
        <w:t>DISPOSICIONES CONSTITUCIONALES RELATIVAS AL CONTROL Y FISCALIZACION DE LA HACIENDA PÚBLICA.</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De acuerdo al Art. 47 No.15 de nuestra Constitución Política, al Poder Legislativo corresponde decretar contribuciones o impuestos sobre toda clase de bienes; y además, autorizar la canalización de las rentas e inversiones que documenta, para su validez, en un Presupuesto de Ingresos y Gastos, cuyo proyecto está obligado a remitirle, año con año, el Poder Ejecutivo. (Art. 47 No. 17. Cn.)</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Estas disposiciones guardan armonía con las contenidas en los Arts. 120 y 122 de la Constitución, observándose que en todas ellas se persigue como finalidad, y en otro aspecto, que tal actividad de recaudación y pago se estime de acuerdo a las exacciones obtenidas de los habitantes del país, todo lo cual deberá constar en el ordenamiento financiero llamado Presupuesto.</w:t>
      </w:r>
    </w:p>
    <w:p w:rsid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La fiscalización de la Hacienda Pública la realiza un Organismo independiente del poder Ejecutivo, (2) llamado Corte de Cuentas, que para cumplir con su función fiscalizadora, de acuerdo con el Art. 128 de nuestra Carta Magna, realiza las siguientes atribuciones:</w:t>
      </w:r>
      <w:r w:rsidRPr="00FA6B42">
        <w:rPr>
          <w:rFonts w:asciiTheme="majorHAnsi" w:hAnsiTheme="majorHAnsi" w:cs="Times New Roman"/>
          <w:sz w:val="24"/>
          <w:szCs w:val="24"/>
        </w:rPr>
        <w:br/>
      </w:r>
      <w:r w:rsidRPr="00FA6B42">
        <w:rPr>
          <w:rFonts w:asciiTheme="majorHAnsi" w:hAnsiTheme="majorHAnsi" w:cs="Times New Roman"/>
          <w:sz w:val="24"/>
          <w:szCs w:val="24"/>
        </w:rPr>
        <w:br/>
        <w:t>1ª. Vigila la recaudación, la custodia, el compromiso y la erogación de los fondos públicos; así como la liquidación de impuestos y demás contribucio</w:t>
      </w:r>
      <w:r>
        <w:rPr>
          <w:rFonts w:asciiTheme="majorHAnsi" w:hAnsiTheme="majorHAnsi" w:cs="Times New Roman"/>
          <w:sz w:val="24"/>
          <w:szCs w:val="24"/>
        </w:rPr>
        <w:t>nes cuando la ley lo determine;</w:t>
      </w:r>
    </w:p>
    <w:p w:rsid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2ª. Autoriza toda salida de fondos del Tesoro Público, de acuerdo con el presupuesto; interviene preventivamente en todo acto que de manera directa o indirecta afecte al Tesoro Público o al patrimonio del Estado, y refrenda los actos y contratos relativos a la deuda pública;</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lastRenderedPageBreak/>
        <w:t>3ª. Vigila, inspecciona y glosa las cuentas de los funcionarios que manejan fondos o bienes públicos, y conoce de los juicios a que dan lugar dichas cuentas;</w:t>
      </w:r>
    </w:p>
    <w:p w:rsid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4ª. Fiscaliza la gestión económica de las instituciones y empresas estatales de carácter autónomo y de las entidades que se costean con fondos del erario o que reciben subvención del mismo. Esta fiscalización se hace de manera adecuada a la naturaleza y fines de los organismos de que se trate de acuerdo con lo qu</w:t>
      </w:r>
      <w:r>
        <w:rPr>
          <w:rFonts w:asciiTheme="majorHAnsi" w:hAnsiTheme="majorHAnsi" w:cs="Times New Roman"/>
          <w:sz w:val="24"/>
          <w:szCs w:val="24"/>
        </w:rPr>
        <w:t>e al respecto determina la ley;</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5ª. Examina la cuenta que sobre la gestión de la Hacienda Pública rinde el Poder Ejecutivo a la Asamblea, e informa a éste del resultado de su examen.</w:t>
      </w:r>
    </w:p>
    <w:p w:rsidR="00FA6B42" w:rsidRPr="00FA6B42" w:rsidRDefault="00FA6B42" w:rsidP="00FA6B42">
      <w:pPr>
        <w:jc w:val="both"/>
        <w:rPr>
          <w:rFonts w:asciiTheme="majorHAnsi" w:hAnsiTheme="majorHAnsi" w:cs="Times New Roman"/>
          <w:sz w:val="24"/>
          <w:szCs w:val="24"/>
        </w:rPr>
      </w:pPr>
      <w:r w:rsidRPr="00FA6B42">
        <w:rPr>
          <w:rFonts w:asciiTheme="majorHAnsi" w:hAnsiTheme="majorHAnsi" w:cs="Times New Roman"/>
          <w:sz w:val="24"/>
          <w:szCs w:val="24"/>
        </w:rPr>
        <w:t>6ª. Dicta los reglamentos necesarios para el cumplimiento de sus atribuciones;</w:t>
      </w:r>
      <w:r w:rsidRPr="00FA6B42">
        <w:rPr>
          <w:rFonts w:asciiTheme="majorHAnsi" w:hAnsiTheme="majorHAnsi" w:cs="Times New Roman"/>
          <w:sz w:val="24"/>
          <w:szCs w:val="24"/>
        </w:rPr>
        <w:br/>
        <w:t>7ª. Ejercer las demás funciones que las leyes le señalan.</w:t>
      </w:r>
    </w:p>
    <w:p w:rsidR="0068655C" w:rsidRPr="0068655C" w:rsidRDefault="0068655C" w:rsidP="00A50224">
      <w:pPr>
        <w:spacing w:after="0" w:line="360" w:lineRule="auto"/>
        <w:jc w:val="both"/>
        <w:rPr>
          <w:rFonts w:asciiTheme="majorHAnsi" w:hAnsiTheme="majorHAnsi"/>
          <w:b/>
          <w:color w:val="FF0000"/>
          <w:sz w:val="24"/>
          <w:szCs w:val="24"/>
        </w:rPr>
      </w:pPr>
    </w:p>
    <w:p w:rsidR="00A50224" w:rsidRPr="00A50224" w:rsidRDefault="00A50224" w:rsidP="00A50224">
      <w:pPr>
        <w:autoSpaceDE w:val="0"/>
        <w:autoSpaceDN w:val="0"/>
        <w:adjustRightInd w:val="0"/>
        <w:spacing w:after="0" w:line="360" w:lineRule="auto"/>
        <w:jc w:val="both"/>
        <w:rPr>
          <w:rFonts w:asciiTheme="majorHAnsi" w:hAnsiTheme="majorHAnsi" w:cs="Goudy"/>
          <w:color w:val="FF0000"/>
          <w:sz w:val="24"/>
          <w:szCs w:val="24"/>
        </w:rPr>
      </w:pPr>
    </w:p>
    <w:p w:rsidR="009558BE" w:rsidRPr="00A50224" w:rsidRDefault="009558BE" w:rsidP="00A50224">
      <w:pPr>
        <w:autoSpaceDE w:val="0"/>
        <w:autoSpaceDN w:val="0"/>
        <w:adjustRightInd w:val="0"/>
        <w:spacing w:after="0" w:line="360" w:lineRule="auto"/>
        <w:jc w:val="both"/>
        <w:rPr>
          <w:rFonts w:asciiTheme="majorHAnsi" w:hAnsiTheme="majorHAnsi" w:cs="Arial"/>
          <w:b/>
          <w:bCs/>
          <w:color w:val="FF0000"/>
          <w:sz w:val="24"/>
          <w:szCs w:val="24"/>
        </w:rPr>
      </w:pPr>
    </w:p>
    <w:p w:rsidR="00190586" w:rsidRPr="00190586" w:rsidRDefault="00190586" w:rsidP="00190586">
      <w:pPr>
        <w:autoSpaceDE w:val="0"/>
        <w:autoSpaceDN w:val="0"/>
        <w:adjustRightInd w:val="0"/>
        <w:spacing w:after="0" w:line="240" w:lineRule="auto"/>
        <w:rPr>
          <w:rFonts w:ascii="Arial" w:hAnsi="Arial" w:cs="Arial"/>
          <w:sz w:val="24"/>
          <w:szCs w:val="24"/>
        </w:rPr>
      </w:pPr>
    </w:p>
    <w:p w:rsidR="00281A19" w:rsidRPr="00402BD7" w:rsidRDefault="00281A19" w:rsidP="001E36C5">
      <w:pPr>
        <w:autoSpaceDE w:val="0"/>
        <w:autoSpaceDN w:val="0"/>
        <w:adjustRightInd w:val="0"/>
        <w:spacing w:after="0"/>
        <w:jc w:val="both"/>
        <w:rPr>
          <w:rFonts w:asciiTheme="majorHAnsi" w:hAnsiTheme="majorHAnsi" w:cs="Arial"/>
          <w:sz w:val="24"/>
          <w:szCs w:val="24"/>
        </w:rPr>
      </w:pPr>
    </w:p>
    <w:p w:rsidR="00281A19" w:rsidRPr="00402BD7" w:rsidRDefault="00281A19" w:rsidP="001E36C5">
      <w:pPr>
        <w:autoSpaceDE w:val="0"/>
        <w:autoSpaceDN w:val="0"/>
        <w:adjustRightInd w:val="0"/>
        <w:spacing w:after="0"/>
        <w:jc w:val="both"/>
        <w:rPr>
          <w:rFonts w:asciiTheme="majorHAnsi" w:hAnsiTheme="majorHAnsi" w:cs="Arial"/>
          <w:sz w:val="24"/>
          <w:szCs w:val="24"/>
        </w:rPr>
      </w:pPr>
    </w:p>
    <w:p w:rsidR="00281A19" w:rsidRDefault="00281A19" w:rsidP="001E36C5">
      <w:pPr>
        <w:autoSpaceDE w:val="0"/>
        <w:autoSpaceDN w:val="0"/>
        <w:adjustRightInd w:val="0"/>
        <w:spacing w:after="0"/>
        <w:jc w:val="both"/>
        <w:rPr>
          <w:rFonts w:asciiTheme="majorHAnsi" w:hAnsiTheme="majorHAnsi" w:cs="Arial"/>
          <w:sz w:val="24"/>
          <w:szCs w:val="24"/>
        </w:rPr>
      </w:pPr>
    </w:p>
    <w:p w:rsidR="00281A19" w:rsidRDefault="00281A19" w:rsidP="001E36C5">
      <w:pPr>
        <w:autoSpaceDE w:val="0"/>
        <w:autoSpaceDN w:val="0"/>
        <w:adjustRightInd w:val="0"/>
        <w:spacing w:after="0"/>
        <w:jc w:val="both"/>
        <w:rPr>
          <w:rFonts w:asciiTheme="majorHAnsi" w:hAnsiTheme="majorHAnsi" w:cs="Arial"/>
          <w:sz w:val="24"/>
          <w:szCs w:val="24"/>
        </w:rPr>
      </w:pPr>
    </w:p>
    <w:p w:rsidR="00281A19" w:rsidRPr="001E36C5" w:rsidRDefault="00281A19" w:rsidP="001E36C5">
      <w:pPr>
        <w:autoSpaceDE w:val="0"/>
        <w:autoSpaceDN w:val="0"/>
        <w:adjustRightInd w:val="0"/>
        <w:spacing w:after="0"/>
        <w:jc w:val="both"/>
        <w:rPr>
          <w:rFonts w:asciiTheme="majorHAnsi" w:hAnsiTheme="majorHAnsi" w:cs="Arial"/>
          <w:sz w:val="24"/>
          <w:szCs w:val="24"/>
        </w:rPr>
      </w:pPr>
    </w:p>
    <w:p w:rsidR="00806673" w:rsidRPr="001E36C5" w:rsidRDefault="00806673" w:rsidP="001E36C5">
      <w:pPr>
        <w:autoSpaceDE w:val="0"/>
        <w:autoSpaceDN w:val="0"/>
        <w:adjustRightInd w:val="0"/>
        <w:spacing w:after="0"/>
        <w:jc w:val="both"/>
        <w:rPr>
          <w:rFonts w:asciiTheme="majorHAnsi" w:hAnsiTheme="majorHAnsi" w:cs="Arial"/>
          <w:sz w:val="24"/>
          <w:szCs w:val="24"/>
        </w:rPr>
      </w:pPr>
    </w:p>
    <w:p w:rsidR="00806673" w:rsidRDefault="00806673" w:rsidP="001E36C5">
      <w:pPr>
        <w:autoSpaceDE w:val="0"/>
        <w:autoSpaceDN w:val="0"/>
        <w:adjustRightInd w:val="0"/>
        <w:spacing w:after="0"/>
        <w:rPr>
          <w:rFonts w:ascii="Arial" w:hAnsi="Arial" w:cs="Arial"/>
          <w:sz w:val="24"/>
          <w:szCs w:val="24"/>
        </w:rPr>
      </w:pPr>
    </w:p>
    <w:p w:rsidR="008F0D0F" w:rsidRDefault="008F0D0F" w:rsidP="008F0D0F">
      <w:pPr>
        <w:autoSpaceDE w:val="0"/>
        <w:autoSpaceDN w:val="0"/>
        <w:adjustRightInd w:val="0"/>
        <w:spacing w:after="0" w:line="240" w:lineRule="auto"/>
        <w:rPr>
          <w:rFonts w:ascii="Arial" w:hAnsi="Arial" w:cs="Arial"/>
          <w:b/>
          <w:bCs/>
          <w:sz w:val="24"/>
          <w:szCs w:val="24"/>
        </w:rPr>
      </w:pPr>
    </w:p>
    <w:p w:rsidR="008F0D0F" w:rsidRPr="008F0D0F" w:rsidRDefault="008F0D0F" w:rsidP="008F0D0F">
      <w:pPr>
        <w:autoSpaceDE w:val="0"/>
        <w:autoSpaceDN w:val="0"/>
        <w:adjustRightInd w:val="0"/>
        <w:spacing w:after="0" w:line="240" w:lineRule="auto"/>
        <w:rPr>
          <w:rFonts w:ascii="Arial" w:hAnsi="Arial" w:cs="Arial"/>
          <w:b/>
          <w:bCs/>
          <w:sz w:val="24"/>
          <w:szCs w:val="24"/>
        </w:rPr>
      </w:pPr>
    </w:p>
    <w:sectPr w:rsidR="008F0D0F" w:rsidRPr="008F0D0F" w:rsidSect="000943F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7B2" w:rsidRDefault="00E677B2" w:rsidP="00806673">
      <w:pPr>
        <w:spacing w:after="0" w:line="240" w:lineRule="auto"/>
      </w:pPr>
      <w:r>
        <w:separator/>
      </w:r>
    </w:p>
  </w:endnote>
  <w:endnote w:type="continuationSeparator" w:id="1">
    <w:p w:rsidR="00E677B2" w:rsidRDefault="00E677B2" w:rsidP="00806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oudy-Bold">
    <w:panose1 w:val="00000000000000000000"/>
    <w:charset w:val="00"/>
    <w:family w:val="auto"/>
    <w:notTrueType/>
    <w:pitch w:val="default"/>
    <w:sig w:usb0="00000003" w:usb1="00000000" w:usb2="00000000" w:usb3="00000000" w:csb0="00000001" w:csb1="00000000"/>
  </w:font>
  <w:font w:name="Goudy">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7B2" w:rsidRDefault="00E677B2" w:rsidP="00806673">
      <w:pPr>
        <w:spacing w:after="0" w:line="240" w:lineRule="auto"/>
      </w:pPr>
      <w:r>
        <w:separator/>
      </w:r>
    </w:p>
  </w:footnote>
  <w:footnote w:type="continuationSeparator" w:id="1">
    <w:p w:rsidR="00E677B2" w:rsidRDefault="00E677B2" w:rsidP="00806673">
      <w:pPr>
        <w:spacing w:after="0" w:line="240" w:lineRule="auto"/>
      </w:pPr>
      <w:r>
        <w:continuationSeparator/>
      </w:r>
    </w:p>
  </w:footnote>
  <w:footnote w:id="2">
    <w:p w:rsidR="001B5EA6" w:rsidRPr="00281A19" w:rsidRDefault="001B5EA6" w:rsidP="001B5EA6">
      <w:pPr>
        <w:autoSpaceDE w:val="0"/>
        <w:autoSpaceDN w:val="0"/>
        <w:adjustRightInd w:val="0"/>
        <w:spacing w:after="0" w:line="240" w:lineRule="auto"/>
        <w:rPr>
          <w:rFonts w:ascii="Arial" w:hAnsi="Arial" w:cs="Arial"/>
          <w:color w:val="33339B"/>
          <w:sz w:val="18"/>
          <w:szCs w:val="18"/>
        </w:rPr>
      </w:pPr>
      <w:r>
        <w:rPr>
          <w:rStyle w:val="Refdenotaalpie"/>
        </w:rPr>
        <w:footnoteRef/>
      </w:r>
      <w:r w:rsidRPr="00281A19">
        <w:rPr>
          <w:sz w:val="18"/>
          <w:szCs w:val="18"/>
        </w:rPr>
        <w:t xml:space="preserve"> </w:t>
      </w:r>
      <w:r w:rsidRPr="00281A19">
        <w:rPr>
          <w:rFonts w:ascii="Arial" w:hAnsi="Arial" w:cs="Arial"/>
          <w:sz w:val="18"/>
          <w:szCs w:val="18"/>
        </w:rPr>
        <w:t xml:space="preserve">Leonardo Álvarez Álvarez, </w:t>
      </w:r>
      <w:r w:rsidRPr="00281A19">
        <w:rPr>
          <w:rFonts w:ascii="Arial" w:hAnsi="Arial" w:cs="Arial"/>
          <w:color w:val="33339B"/>
          <w:sz w:val="18"/>
          <w:szCs w:val="18"/>
        </w:rPr>
        <w:t>Historia Constitucional (re</w:t>
      </w:r>
      <w:r w:rsidR="00281A19">
        <w:rPr>
          <w:rFonts w:ascii="Arial" w:hAnsi="Arial" w:cs="Arial"/>
          <w:color w:val="33339B"/>
          <w:sz w:val="18"/>
          <w:szCs w:val="18"/>
        </w:rPr>
        <w:t xml:space="preserve">vista electrónica), n. 7, 2006. </w:t>
      </w:r>
      <w:hyperlink r:id="rId1" w:history="1">
        <w:r w:rsidRPr="00281A19">
          <w:rPr>
            <w:rStyle w:val="Hipervnculo"/>
            <w:rFonts w:ascii="Arial" w:hAnsi="Arial" w:cs="Arial"/>
            <w:sz w:val="18"/>
            <w:szCs w:val="18"/>
          </w:rPr>
          <w:t>http://hc.rediris.es/07/index.html</w:t>
        </w:r>
      </w:hyperlink>
    </w:p>
    <w:p w:rsidR="001B5EA6" w:rsidRPr="00281A19" w:rsidRDefault="001B5EA6" w:rsidP="001B5EA6">
      <w:pPr>
        <w:autoSpaceDE w:val="0"/>
        <w:autoSpaceDN w:val="0"/>
        <w:adjustRightInd w:val="0"/>
        <w:spacing w:after="0" w:line="240" w:lineRule="auto"/>
        <w:rPr>
          <w:rFonts w:ascii="Arial" w:hAnsi="Arial" w:cs="Arial"/>
          <w:color w:val="33339B"/>
          <w:sz w:val="18"/>
          <w:szCs w:val="18"/>
        </w:rPr>
      </w:pPr>
    </w:p>
    <w:p w:rsidR="001B5EA6" w:rsidRPr="00281A19" w:rsidRDefault="001B5EA6">
      <w:pPr>
        <w:pStyle w:val="Textonotapie"/>
        <w:rPr>
          <w:sz w:val="18"/>
          <w:szCs w:val="18"/>
        </w:rPr>
      </w:pPr>
    </w:p>
  </w:footnote>
  <w:footnote w:id="3">
    <w:p w:rsidR="00806673" w:rsidRPr="00281A19" w:rsidRDefault="00806673" w:rsidP="00806673">
      <w:pPr>
        <w:autoSpaceDE w:val="0"/>
        <w:autoSpaceDN w:val="0"/>
        <w:adjustRightInd w:val="0"/>
        <w:spacing w:after="0" w:line="240" w:lineRule="auto"/>
        <w:jc w:val="both"/>
        <w:rPr>
          <w:rFonts w:ascii="Arial" w:hAnsi="Arial" w:cs="Arial"/>
          <w:sz w:val="18"/>
          <w:szCs w:val="18"/>
        </w:rPr>
      </w:pPr>
      <w:r w:rsidRPr="00281A19">
        <w:rPr>
          <w:rStyle w:val="Refdenotaalpie"/>
          <w:sz w:val="18"/>
          <w:szCs w:val="18"/>
        </w:rPr>
        <w:footnoteRef/>
      </w:r>
      <w:r w:rsidRPr="00281A19">
        <w:rPr>
          <w:sz w:val="18"/>
          <w:szCs w:val="18"/>
        </w:rPr>
        <w:t xml:space="preserve"> </w:t>
      </w:r>
      <w:r w:rsidRPr="00281A19">
        <w:rPr>
          <w:rFonts w:ascii="Arial" w:hAnsi="Arial" w:cs="Arial"/>
          <w:sz w:val="18"/>
          <w:szCs w:val="18"/>
        </w:rPr>
        <w:t xml:space="preserve">Sobre los nuevos problemas ante los que se enfrenta en la actualidad la categoría de la defensa de la Constitución véase E. Werthebach, </w:t>
      </w:r>
      <w:r w:rsidRPr="00281A19">
        <w:rPr>
          <w:rFonts w:ascii="Arial" w:hAnsi="Arial" w:cs="Arial"/>
          <w:b/>
          <w:bCs/>
          <w:sz w:val="18"/>
          <w:szCs w:val="18"/>
        </w:rPr>
        <w:t>“Deutsche Sicherheitsstrukturen im 21.</w:t>
      </w:r>
      <w:r w:rsidRPr="00281A19">
        <w:rPr>
          <w:rFonts w:ascii="Arial" w:hAnsi="Arial" w:cs="Arial"/>
          <w:sz w:val="18"/>
          <w:szCs w:val="18"/>
        </w:rPr>
        <w:t xml:space="preserve"> </w:t>
      </w:r>
      <w:r w:rsidRPr="00281A19">
        <w:rPr>
          <w:rFonts w:ascii="Arial" w:hAnsi="Arial" w:cs="Arial"/>
          <w:b/>
          <w:bCs/>
          <w:sz w:val="18"/>
          <w:szCs w:val="18"/>
        </w:rPr>
        <w:t>Jahnhundert”</w:t>
      </w:r>
      <w:r w:rsidRPr="00281A19">
        <w:rPr>
          <w:rFonts w:ascii="Arial" w:hAnsi="Arial" w:cs="Arial"/>
          <w:sz w:val="18"/>
          <w:szCs w:val="18"/>
        </w:rPr>
        <w:t xml:space="preserve">, Aus Politik und Zeitgeschichte, núm. 44, 2004, pág. 5 y ss., así como también C. Gusy, </w:t>
      </w:r>
      <w:r w:rsidRPr="00281A19">
        <w:rPr>
          <w:rFonts w:ascii="Arial" w:hAnsi="Arial" w:cs="Arial"/>
          <w:b/>
          <w:bCs/>
          <w:sz w:val="18"/>
          <w:szCs w:val="18"/>
        </w:rPr>
        <w:t>“Geheimdienstliche Aufklärung und Grundrechtsschutz”</w:t>
      </w:r>
      <w:r w:rsidRPr="00281A19">
        <w:rPr>
          <w:rFonts w:ascii="Arial" w:hAnsi="Arial" w:cs="Arial"/>
          <w:sz w:val="18"/>
          <w:szCs w:val="18"/>
        </w:rPr>
        <w:t xml:space="preserve">, </w:t>
      </w:r>
      <w:r w:rsidRPr="00281A19">
        <w:rPr>
          <w:rFonts w:ascii="Arial" w:hAnsi="Arial" w:cs="Arial"/>
          <w:b/>
          <w:bCs/>
          <w:sz w:val="18"/>
          <w:szCs w:val="18"/>
        </w:rPr>
        <w:t>ibidem</w:t>
      </w:r>
      <w:r w:rsidRPr="00281A19">
        <w:rPr>
          <w:rFonts w:ascii="Arial" w:hAnsi="Arial" w:cs="Arial"/>
          <w:sz w:val="18"/>
          <w:szCs w:val="18"/>
        </w:rPr>
        <w:t>, pág. 14 y ss.</w:t>
      </w:r>
    </w:p>
    <w:p w:rsidR="00806673" w:rsidRPr="00281A19" w:rsidRDefault="00806673">
      <w:pPr>
        <w:pStyle w:val="Textonotapie"/>
        <w:rPr>
          <w:sz w:val="18"/>
          <w:szCs w:val="18"/>
        </w:rPr>
      </w:pPr>
    </w:p>
  </w:footnote>
  <w:footnote w:id="4">
    <w:p w:rsidR="00806673" w:rsidRPr="00281A19" w:rsidRDefault="00806673" w:rsidP="00806673">
      <w:pPr>
        <w:autoSpaceDE w:val="0"/>
        <w:autoSpaceDN w:val="0"/>
        <w:adjustRightInd w:val="0"/>
        <w:spacing w:after="0" w:line="240" w:lineRule="auto"/>
        <w:jc w:val="both"/>
        <w:rPr>
          <w:rFonts w:ascii="Arial" w:hAnsi="Arial" w:cs="Arial"/>
          <w:sz w:val="18"/>
          <w:szCs w:val="18"/>
        </w:rPr>
      </w:pPr>
      <w:r w:rsidRPr="00281A19">
        <w:rPr>
          <w:rStyle w:val="Refdenotaalpie"/>
          <w:sz w:val="18"/>
          <w:szCs w:val="18"/>
        </w:rPr>
        <w:footnoteRef/>
      </w:r>
      <w:r w:rsidRPr="00281A19">
        <w:rPr>
          <w:sz w:val="18"/>
          <w:szCs w:val="18"/>
        </w:rPr>
        <w:t xml:space="preserve"> </w:t>
      </w:r>
      <w:r w:rsidRPr="00281A19">
        <w:rPr>
          <w:rFonts w:ascii="Arial" w:hAnsi="Arial" w:cs="Arial"/>
          <w:sz w:val="18"/>
          <w:szCs w:val="18"/>
        </w:rPr>
        <w:t xml:space="preserve">Estos diferentes modelos sobre la particular forma de concebir la defensa del Estado, de la Constitución y de la democracia, así como la polémica doctrinal suscitada al respecto se recogen en diferentes estudios clásicos de imprescindible consulta. Desde una concepción positivista de aquellos elementos véase el trabajo de Hans Kelsen, </w:t>
      </w:r>
      <w:r w:rsidRPr="00281A19">
        <w:rPr>
          <w:rFonts w:ascii="Arial" w:hAnsi="Arial" w:cs="Arial"/>
          <w:b/>
          <w:bCs/>
          <w:sz w:val="18"/>
          <w:szCs w:val="18"/>
        </w:rPr>
        <w:t>Vom Wesen und Wert der Demokratie</w:t>
      </w:r>
      <w:r w:rsidRPr="00281A19">
        <w:rPr>
          <w:rFonts w:ascii="Arial" w:hAnsi="Arial" w:cs="Arial"/>
          <w:sz w:val="18"/>
          <w:szCs w:val="18"/>
        </w:rPr>
        <w:t>, publicado por primera vez en 1920. Precisamente frente a este estudio se desarrolla la doctrina.</w:t>
      </w:r>
    </w:p>
    <w:p w:rsidR="00806673" w:rsidRDefault="00806673">
      <w:pPr>
        <w:pStyle w:val="Textonotapie"/>
      </w:pPr>
    </w:p>
  </w:footnote>
  <w:footnote w:id="5">
    <w:p w:rsidR="00281A19" w:rsidRPr="00281A19" w:rsidRDefault="00281A19" w:rsidP="00281A19">
      <w:pPr>
        <w:autoSpaceDE w:val="0"/>
        <w:autoSpaceDN w:val="0"/>
        <w:adjustRightInd w:val="0"/>
        <w:spacing w:after="0" w:line="240" w:lineRule="auto"/>
        <w:jc w:val="both"/>
        <w:rPr>
          <w:rFonts w:ascii="Arial" w:hAnsi="Arial" w:cs="Arial"/>
          <w:sz w:val="18"/>
          <w:szCs w:val="18"/>
        </w:rPr>
      </w:pPr>
      <w:r>
        <w:rPr>
          <w:rStyle w:val="Refdenotaalpie"/>
        </w:rPr>
        <w:footnoteRef/>
      </w:r>
      <w:r>
        <w:t xml:space="preserve"> </w:t>
      </w:r>
      <w:r w:rsidRPr="00281A19">
        <w:rPr>
          <w:rFonts w:ascii="Arial" w:hAnsi="Arial" w:cs="Arial"/>
          <w:sz w:val="18"/>
          <w:szCs w:val="18"/>
        </w:rPr>
        <w:t xml:space="preserve">Véase sobre el sufragio censitario E. Huber, </w:t>
      </w:r>
      <w:r w:rsidRPr="00281A19">
        <w:rPr>
          <w:rFonts w:ascii="Arial" w:hAnsi="Arial" w:cs="Arial"/>
          <w:b/>
          <w:bCs/>
          <w:sz w:val="18"/>
          <w:szCs w:val="18"/>
        </w:rPr>
        <w:t>Deustche Verfassungsgeschichte. Seit 1789, op. cit.</w:t>
      </w:r>
      <w:r w:rsidRPr="00281A19">
        <w:rPr>
          <w:rFonts w:ascii="Arial" w:hAnsi="Arial" w:cs="Arial"/>
          <w:sz w:val="18"/>
          <w:szCs w:val="18"/>
        </w:rPr>
        <w:t>, pág. 86.</w:t>
      </w:r>
    </w:p>
    <w:p w:rsidR="00281A19" w:rsidRPr="00281A19" w:rsidRDefault="00281A19" w:rsidP="00281A19">
      <w:pPr>
        <w:autoSpaceDE w:val="0"/>
        <w:autoSpaceDN w:val="0"/>
        <w:adjustRightInd w:val="0"/>
        <w:spacing w:after="0" w:line="240" w:lineRule="auto"/>
        <w:jc w:val="both"/>
        <w:rPr>
          <w:rFonts w:ascii="Arial" w:hAnsi="Arial" w:cs="Arial"/>
          <w:b/>
          <w:bCs/>
          <w:sz w:val="18"/>
          <w:szCs w:val="18"/>
        </w:rPr>
      </w:pPr>
    </w:p>
  </w:footnote>
  <w:footnote w:id="6">
    <w:p w:rsidR="00281A19" w:rsidRPr="00281A19" w:rsidRDefault="00281A19" w:rsidP="00281A19">
      <w:pPr>
        <w:autoSpaceDE w:val="0"/>
        <w:autoSpaceDN w:val="0"/>
        <w:adjustRightInd w:val="0"/>
        <w:spacing w:after="0" w:line="240" w:lineRule="auto"/>
        <w:jc w:val="both"/>
        <w:rPr>
          <w:rFonts w:ascii="Arial" w:hAnsi="Arial" w:cs="Arial"/>
          <w:b/>
          <w:bCs/>
          <w:sz w:val="18"/>
          <w:szCs w:val="18"/>
        </w:rPr>
      </w:pPr>
      <w:r w:rsidRPr="00281A19">
        <w:rPr>
          <w:rStyle w:val="Refdenotaalpie"/>
          <w:sz w:val="18"/>
          <w:szCs w:val="18"/>
        </w:rPr>
        <w:footnoteRef/>
      </w:r>
      <w:r w:rsidRPr="00281A19">
        <w:rPr>
          <w:sz w:val="18"/>
          <w:szCs w:val="18"/>
        </w:rPr>
        <w:t xml:space="preserve"> </w:t>
      </w:r>
      <w:r w:rsidRPr="00281A19">
        <w:rPr>
          <w:rFonts w:ascii="Arial" w:hAnsi="Arial" w:cs="Arial"/>
          <w:sz w:val="18"/>
          <w:szCs w:val="18"/>
        </w:rPr>
        <w:t xml:space="preserve">Sobre los métodos de lucha contra el Estado liberal véase E. Kaufmann, </w:t>
      </w:r>
      <w:r w:rsidRPr="00281A19">
        <w:rPr>
          <w:rFonts w:ascii="Arial" w:hAnsi="Arial" w:cs="Arial"/>
          <w:b/>
          <w:bCs/>
          <w:sz w:val="18"/>
          <w:szCs w:val="18"/>
        </w:rPr>
        <w:t xml:space="preserve">“Die Grenzen des Verfassungsmäßigen Verhantens nach den Bonner Grundgesetz, insbesondere: was ist unter einer freiheitlichen demmokratischen Grundordnung zu verstehen? Festvortrag aus dem 39. deutschen Juristentag 1951 </w:t>
      </w:r>
      <w:r w:rsidRPr="00281A19">
        <w:rPr>
          <w:rFonts w:ascii="Arial" w:hAnsi="Arial" w:cs="Arial"/>
          <w:sz w:val="18"/>
          <w:szCs w:val="18"/>
        </w:rPr>
        <w:t xml:space="preserve">en E. Denninger, </w:t>
      </w:r>
      <w:r w:rsidRPr="00281A19">
        <w:rPr>
          <w:rFonts w:ascii="Arial" w:hAnsi="Arial" w:cs="Arial"/>
          <w:b/>
          <w:bCs/>
          <w:sz w:val="18"/>
          <w:szCs w:val="18"/>
        </w:rPr>
        <w:t xml:space="preserve">Freiheitliche Demokratische Grundordnung </w:t>
      </w:r>
      <w:r w:rsidRPr="00281A19">
        <w:rPr>
          <w:rFonts w:ascii="Arial" w:hAnsi="Arial" w:cs="Arial"/>
          <w:sz w:val="18"/>
          <w:szCs w:val="18"/>
        </w:rPr>
        <w:t xml:space="preserve">tomo I, </w:t>
      </w:r>
      <w:r w:rsidRPr="00281A19">
        <w:rPr>
          <w:rFonts w:ascii="Arial" w:hAnsi="Arial" w:cs="Arial"/>
          <w:b/>
          <w:bCs/>
          <w:sz w:val="18"/>
          <w:szCs w:val="18"/>
        </w:rPr>
        <w:t>Materialen zum Staatsverständnis und zur Verfassungswirklichkeit in</w:t>
      </w:r>
    </w:p>
    <w:p w:rsidR="00281A19" w:rsidRPr="00281A19" w:rsidRDefault="00281A19" w:rsidP="00281A19">
      <w:pPr>
        <w:pStyle w:val="Textonotapie"/>
        <w:jc w:val="both"/>
        <w:rPr>
          <w:rFonts w:ascii="Arial" w:hAnsi="Arial" w:cs="Arial"/>
          <w:sz w:val="18"/>
          <w:szCs w:val="18"/>
        </w:rPr>
      </w:pPr>
      <w:r w:rsidRPr="00281A19">
        <w:rPr>
          <w:rFonts w:ascii="Arial" w:hAnsi="Arial" w:cs="Arial"/>
          <w:b/>
          <w:bCs/>
          <w:sz w:val="18"/>
          <w:szCs w:val="18"/>
        </w:rPr>
        <w:t>der Bundesrepublik</w:t>
      </w:r>
      <w:r w:rsidRPr="00281A19">
        <w:rPr>
          <w:rFonts w:ascii="Arial" w:hAnsi="Arial" w:cs="Arial"/>
          <w:sz w:val="18"/>
          <w:szCs w:val="18"/>
        </w:rPr>
        <w:t>, ed. Suhrkamp, Francfort, 1977, pág. 97 y 98</w:t>
      </w:r>
    </w:p>
    <w:p w:rsidR="00281A19" w:rsidRPr="00281A19" w:rsidRDefault="00281A19" w:rsidP="00281A19">
      <w:pPr>
        <w:pStyle w:val="Textonotapie"/>
        <w:jc w:val="both"/>
        <w:rPr>
          <w:sz w:val="18"/>
          <w:szCs w:val="18"/>
        </w:rPr>
      </w:pPr>
    </w:p>
  </w:footnote>
  <w:footnote w:id="7">
    <w:p w:rsidR="00281A19" w:rsidRDefault="00281A19" w:rsidP="00281A19">
      <w:pPr>
        <w:pStyle w:val="Textonotapie"/>
        <w:jc w:val="both"/>
      </w:pPr>
      <w:r w:rsidRPr="00281A19">
        <w:rPr>
          <w:rStyle w:val="Refdenotaalpie"/>
          <w:sz w:val="18"/>
          <w:szCs w:val="18"/>
        </w:rPr>
        <w:footnoteRef/>
      </w:r>
      <w:r w:rsidRPr="00281A19">
        <w:rPr>
          <w:sz w:val="18"/>
          <w:szCs w:val="18"/>
        </w:rPr>
        <w:t xml:space="preserve"> </w:t>
      </w:r>
      <w:r w:rsidRPr="00281A19">
        <w:rPr>
          <w:rFonts w:ascii="Arial" w:hAnsi="Arial" w:cs="Arial"/>
          <w:sz w:val="18"/>
          <w:szCs w:val="18"/>
        </w:rPr>
        <w:t xml:space="preserve">Véase E. Huber, </w:t>
      </w:r>
      <w:r w:rsidRPr="00281A19">
        <w:rPr>
          <w:rFonts w:ascii="Arial" w:hAnsi="Arial" w:cs="Arial"/>
          <w:b/>
          <w:bCs/>
          <w:sz w:val="18"/>
          <w:szCs w:val="18"/>
        </w:rPr>
        <w:t>Deustche Verfassungsgeschichte. Seit 1789, op. cit.</w:t>
      </w:r>
      <w:r w:rsidRPr="00281A19">
        <w:rPr>
          <w:rFonts w:ascii="Arial" w:hAnsi="Arial" w:cs="Arial"/>
          <w:sz w:val="18"/>
          <w:szCs w:val="18"/>
        </w:rPr>
        <w:t>, pág. 1007 y ss.</w:t>
      </w:r>
    </w:p>
  </w:footnote>
  <w:footnote w:id="8">
    <w:p w:rsidR="00402BD7" w:rsidRDefault="00402BD7" w:rsidP="00402BD7">
      <w:pPr>
        <w:autoSpaceDE w:val="0"/>
        <w:autoSpaceDN w:val="0"/>
        <w:adjustRightInd w:val="0"/>
        <w:spacing w:after="0" w:line="240" w:lineRule="auto"/>
        <w:jc w:val="both"/>
        <w:rPr>
          <w:rFonts w:ascii="Arial" w:hAnsi="Arial" w:cs="Arial"/>
          <w:sz w:val="20"/>
          <w:szCs w:val="20"/>
        </w:rPr>
      </w:pPr>
      <w:r>
        <w:rPr>
          <w:rStyle w:val="Refdenotaalpie"/>
        </w:rPr>
        <w:footnoteRef/>
      </w:r>
      <w:r>
        <w:t xml:space="preserve"> </w:t>
      </w:r>
      <w:r>
        <w:rPr>
          <w:rFonts w:ascii="Arial" w:hAnsi="Arial" w:cs="Arial"/>
          <w:sz w:val="20"/>
          <w:szCs w:val="20"/>
        </w:rPr>
        <w:t xml:space="preserve">Véase al respecto H. Kelsen, </w:t>
      </w:r>
      <w:r>
        <w:rPr>
          <w:rFonts w:ascii="Arial" w:hAnsi="Arial" w:cs="Arial"/>
          <w:b/>
          <w:bCs/>
          <w:sz w:val="20"/>
          <w:szCs w:val="20"/>
        </w:rPr>
        <w:t xml:space="preserve">Vom Wesen und Wert der Demokratie, </w:t>
      </w:r>
      <w:r>
        <w:rPr>
          <w:rFonts w:ascii="Arial" w:hAnsi="Arial" w:cs="Arial"/>
          <w:sz w:val="20"/>
          <w:szCs w:val="20"/>
        </w:rPr>
        <w:t>ed. Sciencia, Aalen,</w:t>
      </w:r>
    </w:p>
    <w:p w:rsidR="00402BD7" w:rsidRDefault="00402BD7" w:rsidP="00402BD7">
      <w:pPr>
        <w:pStyle w:val="Textonotapie"/>
        <w:jc w:val="both"/>
      </w:pPr>
      <w:r>
        <w:rPr>
          <w:rFonts w:ascii="Arial" w:hAnsi="Arial" w:cs="Arial"/>
        </w:rPr>
        <w:t>1963, pág. 20.</w:t>
      </w:r>
    </w:p>
  </w:footnote>
  <w:footnote w:id="9">
    <w:p w:rsidR="00190586" w:rsidRDefault="00190586" w:rsidP="00190586">
      <w:pPr>
        <w:autoSpaceDE w:val="0"/>
        <w:autoSpaceDN w:val="0"/>
        <w:adjustRightInd w:val="0"/>
        <w:spacing w:after="0" w:line="240" w:lineRule="auto"/>
        <w:rPr>
          <w:rFonts w:ascii="Arial" w:hAnsi="Arial" w:cs="Arial"/>
          <w:sz w:val="20"/>
          <w:szCs w:val="20"/>
        </w:rPr>
      </w:pPr>
      <w:r>
        <w:rPr>
          <w:rStyle w:val="Refdenotaalpie"/>
        </w:rPr>
        <w:footnoteRef/>
      </w:r>
      <w:r>
        <w:t xml:space="preserve"> </w:t>
      </w:r>
      <w:r>
        <w:rPr>
          <w:rFonts w:ascii="Arial" w:hAnsi="Arial" w:cs="Arial"/>
          <w:sz w:val="20"/>
          <w:szCs w:val="20"/>
        </w:rPr>
        <w:t>Véase sobre el concepto de Constitución difundido durante la etapa constitucional en el</w:t>
      </w:r>
    </w:p>
    <w:p w:rsidR="00190586" w:rsidRDefault="00190586" w:rsidP="0019058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ordenamiento alemán M. Stolleis, </w:t>
      </w:r>
      <w:r>
        <w:rPr>
          <w:rFonts w:ascii="Arial" w:hAnsi="Arial" w:cs="Arial"/>
          <w:b/>
          <w:bCs/>
          <w:sz w:val="20"/>
          <w:szCs w:val="20"/>
        </w:rPr>
        <w:t>Geschichte des Óffentichen Rechts in Deutschland</w:t>
      </w:r>
      <w:r>
        <w:rPr>
          <w:rFonts w:ascii="Arial" w:hAnsi="Arial" w:cs="Arial"/>
          <w:sz w:val="20"/>
          <w:szCs w:val="20"/>
        </w:rPr>
        <w:t>, vol. III,</w:t>
      </w:r>
    </w:p>
    <w:p w:rsidR="00190586" w:rsidRDefault="00190586" w:rsidP="00190586">
      <w:pPr>
        <w:pStyle w:val="Textonotapie"/>
      </w:pPr>
      <w:r>
        <w:rPr>
          <w:rFonts w:ascii="Arial" w:hAnsi="Arial" w:cs="Arial"/>
        </w:rPr>
        <w:t>ed. CH. Beck, Munich, 1999, pág. 92 y ss.</w:t>
      </w:r>
    </w:p>
  </w:footnote>
  <w:footnote w:id="10">
    <w:p w:rsidR="00190586" w:rsidRDefault="00190586" w:rsidP="00190586">
      <w:pPr>
        <w:autoSpaceDE w:val="0"/>
        <w:autoSpaceDN w:val="0"/>
        <w:adjustRightInd w:val="0"/>
        <w:spacing w:after="0" w:line="240" w:lineRule="auto"/>
        <w:rPr>
          <w:rFonts w:ascii="Arial" w:hAnsi="Arial" w:cs="Arial"/>
          <w:b/>
          <w:bCs/>
          <w:sz w:val="20"/>
          <w:szCs w:val="20"/>
        </w:rPr>
      </w:pPr>
      <w:r>
        <w:rPr>
          <w:rStyle w:val="Refdenotaalpie"/>
        </w:rPr>
        <w:footnoteRef/>
      </w:r>
      <w:r>
        <w:t xml:space="preserve"> </w:t>
      </w:r>
      <w:r>
        <w:rPr>
          <w:rFonts w:ascii="Arial" w:hAnsi="Arial" w:cs="Arial"/>
          <w:sz w:val="20"/>
          <w:szCs w:val="20"/>
        </w:rPr>
        <w:t xml:space="preserve">Sobre ello véanse las siguientes teorías materiales clásicas, C. Schmitt, </w:t>
      </w:r>
      <w:r>
        <w:rPr>
          <w:rFonts w:ascii="Arial" w:hAnsi="Arial" w:cs="Arial"/>
          <w:b/>
          <w:bCs/>
          <w:sz w:val="20"/>
          <w:szCs w:val="20"/>
        </w:rPr>
        <w:t>Verfassungslehre, op.</w:t>
      </w:r>
    </w:p>
    <w:p w:rsidR="00190586" w:rsidRDefault="00190586" w:rsidP="00190586">
      <w:pPr>
        <w:autoSpaceDE w:val="0"/>
        <w:autoSpaceDN w:val="0"/>
        <w:adjustRightInd w:val="0"/>
        <w:spacing w:after="0" w:line="240" w:lineRule="auto"/>
        <w:rPr>
          <w:rFonts w:ascii="Arial" w:hAnsi="Arial" w:cs="Arial"/>
          <w:sz w:val="20"/>
          <w:szCs w:val="20"/>
        </w:rPr>
      </w:pPr>
      <w:r>
        <w:rPr>
          <w:rFonts w:ascii="Arial" w:hAnsi="Arial" w:cs="Arial"/>
          <w:b/>
          <w:bCs/>
          <w:sz w:val="20"/>
          <w:szCs w:val="20"/>
        </w:rPr>
        <w:t>cit.</w:t>
      </w:r>
      <w:r>
        <w:rPr>
          <w:rFonts w:ascii="Arial" w:hAnsi="Arial" w:cs="Arial"/>
          <w:sz w:val="20"/>
          <w:szCs w:val="20"/>
        </w:rPr>
        <w:t xml:space="preserve">, pág. 23 y 24, R. Smend, </w:t>
      </w:r>
      <w:r>
        <w:rPr>
          <w:rFonts w:ascii="Arial" w:hAnsi="Arial" w:cs="Arial"/>
          <w:b/>
          <w:bCs/>
          <w:sz w:val="20"/>
          <w:szCs w:val="20"/>
        </w:rPr>
        <w:t>“Verfassung und Verfassungsrecht”, op. cit.</w:t>
      </w:r>
      <w:r>
        <w:rPr>
          <w:rFonts w:ascii="Arial" w:hAnsi="Arial" w:cs="Arial"/>
          <w:sz w:val="20"/>
          <w:szCs w:val="20"/>
        </w:rPr>
        <w:t>, pág. 136, H. Heller,</w:t>
      </w:r>
    </w:p>
    <w:p w:rsidR="00190586" w:rsidRDefault="00190586" w:rsidP="0019058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Staatslehre, </w:t>
      </w:r>
      <w:r>
        <w:rPr>
          <w:rFonts w:ascii="Arial" w:hAnsi="Arial" w:cs="Arial"/>
          <w:sz w:val="20"/>
          <w:szCs w:val="20"/>
        </w:rPr>
        <w:t xml:space="preserve">ed. A. W. Sijthoff´s, Leiden, 1934, pág. 256, M. Hauriou, </w:t>
      </w:r>
      <w:r>
        <w:rPr>
          <w:rFonts w:ascii="Arial" w:hAnsi="Arial" w:cs="Arial"/>
          <w:b/>
          <w:bCs/>
          <w:sz w:val="20"/>
          <w:szCs w:val="20"/>
        </w:rPr>
        <w:t>Prècis de Droit</w:t>
      </w:r>
    </w:p>
    <w:p w:rsidR="00190586" w:rsidRDefault="00190586" w:rsidP="00190586">
      <w:pPr>
        <w:autoSpaceDE w:val="0"/>
        <w:autoSpaceDN w:val="0"/>
        <w:adjustRightInd w:val="0"/>
        <w:spacing w:after="0" w:line="240" w:lineRule="auto"/>
        <w:rPr>
          <w:rFonts w:ascii="Arial" w:hAnsi="Arial" w:cs="Arial"/>
          <w:sz w:val="20"/>
          <w:szCs w:val="20"/>
        </w:rPr>
      </w:pPr>
      <w:r>
        <w:rPr>
          <w:rFonts w:ascii="Arial" w:hAnsi="Arial" w:cs="Arial"/>
          <w:b/>
          <w:bCs/>
          <w:sz w:val="20"/>
          <w:szCs w:val="20"/>
        </w:rPr>
        <w:t>Costitutionnel, op. cit.</w:t>
      </w:r>
      <w:r>
        <w:rPr>
          <w:rFonts w:ascii="Arial" w:hAnsi="Arial" w:cs="Arial"/>
          <w:sz w:val="20"/>
          <w:szCs w:val="20"/>
        </w:rPr>
        <w:t xml:space="preserve">, pág. 76 y C. Mortati, </w:t>
      </w:r>
      <w:r>
        <w:rPr>
          <w:rFonts w:ascii="Arial" w:hAnsi="Arial" w:cs="Arial"/>
          <w:b/>
          <w:bCs/>
          <w:sz w:val="20"/>
          <w:szCs w:val="20"/>
        </w:rPr>
        <w:t>La Costituzione in senso materiale, op. cit.</w:t>
      </w:r>
      <w:r>
        <w:rPr>
          <w:rFonts w:ascii="Arial" w:hAnsi="Arial" w:cs="Arial"/>
          <w:sz w:val="20"/>
          <w:szCs w:val="20"/>
        </w:rPr>
        <w:t>, pág.</w:t>
      </w:r>
    </w:p>
    <w:p w:rsidR="00190586" w:rsidRDefault="00190586" w:rsidP="00190586">
      <w:pPr>
        <w:pStyle w:val="Textonotapie"/>
      </w:pPr>
      <w:r>
        <w:rPr>
          <w:rFonts w:ascii="Arial" w:hAnsi="Arial" w:cs="Arial"/>
        </w:rPr>
        <w:t>133.</w:t>
      </w:r>
    </w:p>
  </w:footnote>
  <w:footnote w:id="11">
    <w:p w:rsidR="00FA5A33" w:rsidRDefault="00FA5A33" w:rsidP="00FA5A33">
      <w:pPr>
        <w:pStyle w:val="Textonotapie"/>
        <w:jc w:val="both"/>
        <w:rPr>
          <w:rFonts w:ascii="Arial" w:hAnsi="Arial" w:cs="Arial"/>
          <w:sz w:val="18"/>
          <w:szCs w:val="18"/>
        </w:rPr>
      </w:pPr>
      <w:r w:rsidRPr="00FA5A33">
        <w:rPr>
          <w:rStyle w:val="Refdenotaalpie"/>
          <w:sz w:val="18"/>
          <w:szCs w:val="18"/>
        </w:rPr>
        <w:footnoteRef/>
      </w:r>
      <w:r w:rsidRPr="00FA5A33">
        <w:rPr>
          <w:sz w:val="18"/>
          <w:szCs w:val="18"/>
        </w:rPr>
        <w:t xml:space="preserve"> </w:t>
      </w:r>
      <w:r w:rsidRPr="00FA5A33">
        <w:rPr>
          <w:rFonts w:ascii="Arial" w:hAnsi="Arial" w:cs="Arial"/>
          <w:sz w:val="18"/>
          <w:szCs w:val="18"/>
        </w:rPr>
        <w:t xml:space="preserve">Véase C. Schmitt, </w:t>
      </w:r>
      <w:r w:rsidRPr="00FA5A33">
        <w:rPr>
          <w:rFonts w:ascii="Arial" w:hAnsi="Arial" w:cs="Arial"/>
          <w:b/>
          <w:bCs/>
          <w:sz w:val="18"/>
          <w:szCs w:val="18"/>
        </w:rPr>
        <w:t>Verfassungslehre, op. cit.</w:t>
      </w:r>
      <w:r w:rsidRPr="00FA5A33">
        <w:rPr>
          <w:rFonts w:ascii="Arial" w:hAnsi="Arial" w:cs="Arial"/>
          <w:sz w:val="18"/>
          <w:szCs w:val="18"/>
        </w:rPr>
        <w:t>, pág. 22.</w:t>
      </w:r>
    </w:p>
    <w:p w:rsidR="00FA5A33" w:rsidRPr="00FA5A33" w:rsidRDefault="00FA5A33" w:rsidP="00FA5A33">
      <w:pPr>
        <w:pStyle w:val="Textonotapie"/>
        <w:jc w:val="both"/>
        <w:rPr>
          <w:sz w:val="18"/>
          <w:szCs w:val="18"/>
        </w:rPr>
      </w:pPr>
    </w:p>
  </w:footnote>
  <w:footnote w:id="12">
    <w:p w:rsidR="00FA5A33" w:rsidRDefault="00FA5A33" w:rsidP="00FA5A33">
      <w:pPr>
        <w:autoSpaceDE w:val="0"/>
        <w:autoSpaceDN w:val="0"/>
        <w:adjustRightInd w:val="0"/>
        <w:spacing w:after="0" w:line="240" w:lineRule="auto"/>
        <w:jc w:val="both"/>
        <w:rPr>
          <w:rFonts w:ascii="Arial" w:hAnsi="Arial" w:cs="Arial"/>
          <w:sz w:val="18"/>
          <w:szCs w:val="18"/>
        </w:rPr>
      </w:pPr>
      <w:r w:rsidRPr="00FA5A33">
        <w:rPr>
          <w:rStyle w:val="Refdenotaalpie"/>
          <w:sz w:val="18"/>
          <w:szCs w:val="18"/>
        </w:rPr>
        <w:footnoteRef/>
      </w:r>
      <w:r w:rsidRPr="00FA5A33">
        <w:rPr>
          <w:sz w:val="18"/>
          <w:szCs w:val="18"/>
        </w:rPr>
        <w:t xml:space="preserve"> </w:t>
      </w:r>
      <w:r w:rsidRPr="00FA5A33">
        <w:rPr>
          <w:rFonts w:ascii="Arial" w:hAnsi="Arial" w:cs="Arial"/>
          <w:sz w:val="18"/>
          <w:szCs w:val="18"/>
        </w:rPr>
        <w:t>Esta contraposición entre la tutela del deber ser y del ser es la q</w:t>
      </w:r>
      <w:r>
        <w:rPr>
          <w:rFonts w:ascii="Arial" w:hAnsi="Arial" w:cs="Arial"/>
          <w:sz w:val="18"/>
          <w:szCs w:val="18"/>
        </w:rPr>
        <w:t xml:space="preserve">ue se encuentra en el trasfondo de la </w:t>
      </w:r>
      <w:r w:rsidRPr="00FA5A33">
        <w:rPr>
          <w:rFonts w:ascii="Arial" w:hAnsi="Arial" w:cs="Arial"/>
          <w:sz w:val="18"/>
          <w:szCs w:val="18"/>
        </w:rPr>
        <w:t>distinción doctrinal relativamente moderna, y genéricamente difundida hoy día en la</w:t>
      </w:r>
      <w:r>
        <w:rPr>
          <w:rFonts w:ascii="Arial" w:hAnsi="Arial" w:cs="Arial"/>
          <w:sz w:val="18"/>
          <w:szCs w:val="18"/>
        </w:rPr>
        <w:t xml:space="preserve"> ciencia </w:t>
      </w:r>
      <w:r w:rsidRPr="00FA5A33">
        <w:rPr>
          <w:rFonts w:ascii="Arial" w:hAnsi="Arial" w:cs="Arial"/>
          <w:sz w:val="18"/>
          <w:szCs w:val="18"/>
        </w:rPr>
        <w:t>del Derecho Constitucional, entre la defensa del Estado—</w:t>
      </w:r>
      <w:r w:rsidRPr="00FA5A33">
        <w:rPr>
          <w:rFonts w:ascii="Arial" w:hAnsi="Arial" w:cs="Arial"/>
          <w:i/>
          <w:iCs/>
          <w:sz w:val="18"/>
          <w:szCs w:val="18"/>
        </w:rPr>
        <w:t>Staatsschutz</w:t>
      </w:r>
      <w:r>
        <w:rPr>
          <w:rFonts w:ascii="Arial" w:hAnsi="Arial" w:cs="Arial"/>
          <w:sz w:val="18"/>
          <w:szCs w:val="18"/>
        </w:rPr>
        <w:t xml:space="preserve">--y la defensa de la </w:t>
      </w:r>
      <w:r w:rsidRPr="00FA5A33">
        <w:rPr>
          <w:rFonts w:ascii="Arial" w:hAnsi="Arial" w:cs="Arial"/>
          <w:sz w:val="18"/>
          <w:szCs w:val="18"/>
        </w:rPr>
        <w:t>Constitución—</w:t>
      </w:r>
      <w:r w:rsidRPr="00FA5A33">
        <w:rPr>
          <w:rFonts w:ascii="Arial" w:hAnsi="Arial" w:cs="Arial"/>
          <w:i/>
          <w:iCs/>
          <w:sz w:val="18"/>
          <w:szCs w:val="18"/>
        </w:rPr>
        <w:t>Verfassungsschutz</w:t>
      </w:r>
      <w:r w:rsidRPr="00FA5A33">
        <w:rPr>
          <w:rFonts w:ascii="Arial" w:hAnsi="Arial" w:cs="Arial"/>
          <w:sz w:val="18"/>
          <w:szCs w:val="18"/>
        </w:rPr>
        <w:t>--. Véase particularmente s</w:t>
      </w:r>
      <w:r>
        <w:rPr>
          <w:rFonts w:ascii="Arial" w:hAnsi="Arial" w:cs="Arial"/>
          <w:sz w:val="18"/>
          <w:szCs w:val="18"/>
        </w:rPr>
        <w:t xml:space="preserve">obre el concepto de defensa del </w:t>
      </w:r>
      <w:r w:rsidRPr="00FA5A33">
        <w:rPr>
          <w:rFonts w:ascii="Arial" w:hAnsi="Arial" w:cs="Arial"/>
          <w:sz w:val="18"/>
          <w:szCs w:val="18"/>
        </w:rPr>
        <w:t xml:space="preserve">Estado D. Rauschning, </w:t>
      </w:r>
      <w:r w:rsidRPr="00FA5A33">
        <w:rPr>
          <w:rFonts w:ascii="Arial" w:hAnsi="Arial" w:cs="Arial"/>
          <w:b/>
          <w:bCs/>
          <w:sz w:val="18"/>
          <w:szCs w:val="18"/>
        </w:rPr>
        <w:t>Die Sicherung der Beachtung der Verfassungsrecht</w:t>
      </w:r>
      <w:r>
        <w:rPr>
          <w:rFonts w:ascii="Arial" w:hAnsi="Arial" w:cs="Arial"/>
          <w:sz w:val="18"/>
          <w:szCs w:val="18"/>
        </w:rPr>
        <w:t xml:space="preserve">, ed. Gehlen, Berlín, </w:t>
      </w:r>
      <w:r w:rsidRPr="00FA5A33">
        <w:rPr>
          <w:rFonts w:ascii="Arial" w:hAnsi="Arial" w:cs="Arial"/>
          <w:sz w:val="18"/>
          <w:szCs w:val="18"/>
        </w:rPr>
        <w:t xml:space="preserve">1969, pág. 14. En concreto, la contraposición de esta categoría </w:t>
      </w:r>
      <w:r>
        <w:rPr>
          <w:rFonts w:ascii="Arial" w:hAnsi="Arial" w:cs="Arial"/>
          <w:sz w:val="18"/>
          <w:szCs w:val="18"/>
        </w:rPr>
        <w:t xml:space="preserve">de la defensa del Estado con la </w:t>
      </w:r>
      <w:r w:rsidRPr="00FA5A33">
        <w:rPr>
          <w:rFonts w:ascii="Arial" w:hAnsi="Arial" w:cs="Arial"/>
          <w:sz w:val="18"/>
          <w:szCs w:val="18"/>
        </w:rPr>
        <w:t>defensa de la Constitución originariamente gestada en la doctrin</w:t>
      </w:r>
      <w:r>
        <w:rPr>
          <w:rFonts w:ascii="Arial" w:hAnsi="Arial" w:cs="Arial"/>
          <w:sz w:val="18"/>
          <w:szCs w:val="18"/>
        </w:rPr>
        <w:t xml:space="preserve">a decisionista de Constitución, </w:t>
      </w:r>
      <w:r w:rsidRPr="00FA5A33">
        <w:rPr>
          <w:rFonts w:ascii="Arial" w:hAnsi="Arial" w:cs="Arial"/>
          <w:sz w:val="18"/>
          <w:szCs w:val="18"/>
        </w:rPr>
        <w:t xml:space="preserve">puede verse en K. Stern, </w:t>
      </w:r>
      <w:r w:rsidRPr="00FA5A33">
        <w:rPr>
          <w:rFonts w:ascii="Arial" w:hAnsi="Arial" w:cs="Arial"/>
          <w:b/>
          <w:bCs/>
          <w:sz w:val="18"/>
          <w:szCs w:val="18"/>
        </w:rPr>
        <w:t>Das Staatsrecht der Bundesrepublik Deutschland, op. cit.</w:t>
      </w:r>
      <w:r>
        <w:rPr>
          <w:rFonts w:ascii="Arial" w:hAnsi="Arial" w:cs="Arial"/>
          <w:sz w:val="18"/>
          <w:szCs w:val="18"/>
        </w:rPr>
        <w:t xml:space="preserve">, pág. 151 y </w:t>
      </w:r>
      <w:r w:rsidRPr="00FA5A33">
        <w:rPr>
          <w:rFonts w:ascii="Arial" w:hAnsi="Arial" w:cs="Arial"/>
          <w:sz w:val="18"/>
          <w:szCs w:val="18"/>
        </w:rPr>
        <w:t>ss.</w:t>
      </w:r>
    </w:p>
    <w:p w:rsidR="00FA5A33" w:rsidRPr="00FA5A33" w:rsidRDefault="00FA5A33" w:rsidP="00FA5A33">
      <w:pPr>
        <w:autoSpaceDE w:val="0"/>
        <w:autoSpaceDN w:val="0"/>
        <w:adjustRightInd w:val="0"/>
        <w:spacing w:after="0" w:line="240" w:lineRule="auto"/>
        <w:jc w:val="both"/>
        <w:rPr>
          <w:rFonts w:ascii="Arial" w:hAnsi="Arial" w:cs="Arial"/>
          <w:sz w:val="18"/>
          <w:szCs w:val="18"/>
        </w:rPr>
      </w:pPr>
    </w:p>
  </w:footnote>
  <w:footnote w:id="13">
    <w:p w:rsidR="00FA5A33" w:rsidRPr="00FA5A33" w:rsidRDefault="00FA5A33" w:rsidP="00FA5A33">
      <w:pPr>
        <w:autoSpaceDE w:val="0"/>
        <w:autoSpaceDN w:val="0"/>
        <w:adjustRightInd w:val="0"/>
        <w:spacing w:after="0" w:line="240" w:lineRule="auto"/>
        <w:jc w:val="both"/>
        <w:rPr>
          <w:rFonts w:ascii="Arial" w:hAnsi="Arial" w:cs="Arial"/>
          <w:sz w:val="18"/>
          <w:szCs w:val="18"/>
        </w:rPr>
      </w:pPr>
      <w:r w:rsidRPr="00FA5A33">
        <w:rPr>
          <w:rStyle w:val="Refdenotaalpie"/>
          <w:sz w:val="18"/>
          <w:szCs w:val="18"/>
        </w:rPr>
        <w:footnoteRef/>
      </w:r>
      <w:r w:rsidRPr="00FA5A33">
        <w:rPr>
          <w:sz w:val="18"/>
          <w:szCs w:val="18"/>
        </w:rPr>
        <w:t xml:space="preserve"> </w:t>
      </w:r>
      <w:r w:rsidRPr="00FA5A33">
        <w:rPr>
          <w:rFonts w:ascii="Arial" w:hAnsi="Arial" w:cs="Arial"/>
          <w:sz w:val="18"/>
          <w:szCs w:val="18"/>
        </w:rPr>
        <w:t xml:space="preserve">Este dualismo entre defensa de la Constitución y defensa del </w:t>
      </w:r>
      <w:r>
        <w:rPr>
          <w:rFonts w:ascii="Arial" w:hAnsi="Arial" w:cs="Arial"/>
          <w:sz w:val="18"/>
          <w:szCs w:val="18"/>
        </w:rPr>
        <w:t xml:space="preserve">Estado es posible identificarlo </w:t>
      </w:r>
      <w:r w:rsidRPr="00FA5A33">
        <w:rPr>
          <w:rFonts w:ascii="Arial" w:hAnsi="Arial" w:cs="Arial"/>
          <w:sz w:val="18"/>
          <w:szCs w:val="18"/>
        </w:rPr>
        <w:t>también en otras categorías, como la contraposición doctrinal en</w:t>
      </w:r>
      <w:r>
        <w:rPr>
          <w:rFonts w:ascii="Arial" w:hAnsi="Arial" w:cs="Arial"/>
          <w:sz w:val="18"/>
          <w:szCs w:val="18"/>
        </w:rPr>
        <w:t xml:space="preserve">tre las categorías de lealtad y </w:t>
      </w:r>
      <w:r w:rsidRPr="00FA5A33">
        <w:rPr>
          <w:rFonts w:ascii="Arial" w:hAnsi="Arial" w:cs="Arial"/>
          <w:sz w:val="18"/>
          <w:szCs w:val="18"/>
        </w:rPr>
        <w:t>sujeción, difundida principalmente en la doctrina italiana a partir de l</w:t>
      </w:r>
      <w:r>
        <w:rPr>
          <w:rFonts w:ascii="Arial" w:hAnsi="Arial" w:cs="Arial"/>
          <w:sz w:val="18"/>
          <w:szCs w:val="18"/>
        </w:rPr>
        <w:t xml:space="preserve">a segunda mitad del siglo XX, y </w:t>
      </w:r>
      <w:r w:rsidRPr="00FA5A33">
        <w:rPr>
          <w:rFonts w:ascii="Arial" w:hAnsi="Arial" w:cs="Arial"/>
          <w:sz w:val="18"/>
          <w:szCs w:val="18"/>
        </w:rPr>
        <w:t>que pretende expresar una distinta vinculación a normas meta</w:t>
      </w:r>
      <w:r>
        <w:rPr>
          <w:rFonts w:ascii="Arial" w:hAnsi="Arial" w:cs="Arial"/>
          <w:sz w:val="18"/>
          <w:szCs w:val="18"/>
        </w:rPr>
        <w:t xml:space="preserve">positivas y a las disposiciones </w:t>
      </w:r>
      <w:r w:rsidRPr="00FA5A33">
        <w:rPr>
          <w:rFonts w:ascii="Arial" w:hAnsi="Arial" w:cs="Arial"/>
          <w:sz w:val="18"/>
          <w:szCs w:val="18"/>
        </w:rPr>
        <w:t xml:space="preserve">jurídico-positivas, véase al respecto G. M. Lombardi, </w:t>
      </w:r>
      <w:r w:rsidRPr="00FA5A33">
        <w:rPr>
          <w:rFonts w:ascii="Arial" w:hAnsi="Arial" w:cs="Arial"/>
          <w:b/>
          <w:bCs/>
          <w:sz w:val="18"/>
          <w:szCs w:val="18"/>
        </w:rPr>
        <w:t>Contributto allo studio dei doveri</w:t>
      </w:r>
      <w:r>
        <w:rPr>
          <w:rFonts w:ascii="Arial" w:hAnsi="Arial" w:cs="Arial"/>
          <w:sz w:val="18"/>
          <w:szCs w:val="18"/>
        </w:rPr>
        <w:t xml:space="preserve"> </w:t>
      </w:r>
      <w:r w:rsidRPr="00FA5A33">
        <w:rPr>
          <w:rFonts w:ascii="Arial" w:hAnsi="Arial" w:cs="Arial"/>
          <w:b/>
          <w:bCs/>
          <w:sz w:val="18"/>
          <w:szCs w:val="18"/>
        </w:rPr>
        <w:t xml:space="preserve">costituzionali, </w:t>
      </w:r>
      <w:r w:rsidRPr="00FA5A33">
        <w:rPr>
          <w:rFonts w:ascii="Arial" w:hAnsi="Arial" w:cs="Arial"/>
          <w:sz w:val="18"/>
          <w:szCs w:val="18"/>
        </w:rPr>
        <w:t xml:space="preserve">ed. Giufrè, Milán, 1967, pág. 147 y C. Carbone, </w:t>
      </w:r>
      <w:r w:rsidRPr="00FA5A33">
        <w:rPr>
          <w:rFonts w:ascii="Arial" w:hAnsi="Arial" w:cs="Arial"/>
          <w:b/>
          <w:bCs/>
          <w:sz w:val="18"/>
          <w:szCs w:val="18"/>
        </w:rPr>
        <w:t>I doveri pubblici nella</w:t>
      </w:r>
      <w:r>
        <w:rPr>
          <w:rFonts w:ascii="Arial" w:hAnsi="Arial" w:cs="Arial"/>
          <w:b/>
          <w:bCs/>
          <w:sz w:val="18"/>
          <w:szCs w:val="18"/>
        </w:rPr>
        <w:t xml:space="preserve"> </w:t>
      </w:r>
      <w:r w:rsidRPr="00FA5A33">
        <w:rPr>
          <w:rFonts w:ascii="Arial" w:hAnsi="Arial" w:cs="Arial"/>
          <w:b/>
          <w:bCs/>
          <w:sz w:val="18"/>
          <w:szCs w:val="18"/>
        </w:rPr>
        <w:t xml:space="preserve">Costituzione, </w:t>
      </w:r>
      <w:r w:rsidRPr="00FA5A33">
        <w:rPr>
          <w:rFonts w:ascii="Arial" w:hAnsi="Arial" w:cs="Arial"/>
          <w:sz w:val="18"/>
          <w:szCs w:val="18"/>
        </w:rPr>
        <w:t>ed. Giuffrè, Milán, 1968, pág. 243 y ss.</w:t>
      </w:r>
    </w:p>
  </w:footnote>
  <w:footnote w:id="14">
    <w:p w:rsidR="009558BE" w:rsidRPr="009558BE" w:rsidRDefault="009558BE">
      <w:pPr>
        <w:pStyle w:val="Textonotapie"/>
        <w:rPr>
          <w:rFonts w:ascii="Arial" w:hAnsi="Arial" w:cs="Arial"/>
        </w:rPr>
      </w:pPr>
      <w:r>
        <w:rPr>
          <w:rStyle w:val="Refdenotaalpie"/>
        </w:rPr>
        <w:footnoteRef/>
      </w:r>
      <w:r>
        <w:t xml:space="preserve"> </w:t>
      </w:r>
      <w:r>
        <w:rPr>
          <w:rFonts w:ascii="Arial" w:hAnsi="Arial" w:cs="Arial"/>
        </w:rPr>
        <w:t xml:space="preserve">Véase al respecto H. Kelsen, </w:t>
      </w:r>
      <w:r>
        <w:rPr>
          <w:rFonts w:ascii="Arial" w:hAnsi="Arial" w:cs="Arial"/>
          <w:b/>
          <w:bCs/>
        </w:rPr>
        <w:t>Wesen und Wert der Demokratie, op. cit.</w:t>
      </w:r>
      <w:r>
        <w:rPr>
          <w:rFonts w:ascii="Arial" w:hAnsi="Arial" w:cs="Arial"/>
        </w:rPr>
        <w:t>, pág.. 20.</w:t>
      </w:r>
    </w:p>
  </w:footnote>
  <w:footnote w:id="15">
    <w:p w:rsidR="009558BE" w:rsidRDefault="009558BE" w:rsidP="009558BE">
      <w:pPr>
        <w:autoSpaceDE w:val="0"/>
        <w:autoSpaceDN w:val="0"/>
        <w:adjustRightInd w:val="0"/>
        <w:spacing w:after="0" w:line="240" w:lineRule="auto"/>
        <w:rPr>
          <w:rFonts w:ascii="Arial" w:hAnsi="Arial" w:cs="Arial"/>
          <w:sz w:val="20"/>
          <w:szCs w:val="20"/>
        </w:rPr>
      </w:pPr>
      <w:r>
        <w:rPr>
          <w:rStyle w:val="Refdenotaalpie"/>
        </w:rPr>
        <w:footnoteRef/>
      </w:r>
      <w:r>
        <w:t xml:space="preserve"> </w:t>
      </w:r>
      <w:r>
        <w:rPr>
          <w:rFonts w:ascii="Arial" w:hAnsi="Arial" w:cs="Arial"/>
          <w:sz w:val="13"/>
          <w:szCs w:val="13"/>
        </w:rPr>
        <w:t xml:space="preserve">74 </w:t>
      </w:r>
      <w:r>
        <w:rPr>
          <w:rFonts w:ascii="Arial" w:hAnsi="Arial" w:cs="Arial"/>
          <w:sz w:val="20"/>
          <w:szCs w:val="20"/>
        </w:rPr>
        <w:t xml:space="preserve">Cfr. H. Kelsen, </w:t>
      </w:r>
      <w:r>
        <w:rPr>
          <w:rFonts w:ascii="Arial" w:hAnsi="Arial" w:cs="Arial"/>
          <w:b/>
          <w:bCs/>
          <w:sz w:val="20"/>
          <w:szCs w:val="20"/>
        </w:rPr>
        <w:t>Demokratie und Sozialismus. Ausgewählte Aufsätze</w:t>
      </w:r>
      <w:r>
        <w:rPr>
          <w:rFonts w:ascii="Arial" w:hAnsi="Arial" w:cs="Arial"/>
          <w:sz w:val="20"/>
          <w:szCs w:val="20"/>
        </w:rPr>
        <w:t>, ed. Wiener</w:t>
      </w:r>
    </w:p>
    <w:p w:rsidR="009558BE" w:rsidRDefault="009558BE" w:rsidP="009558BE">
      <w:pPr>
        <w:pStyle w:val="Textonotapie"/>
      </w:pPr>
      <w:r>
        <w:rPr>
          <w:rFonts w:ascii="Arial" w:hAnsi="Arial" w:cs="Arial"/>
        </w:rPr>
        <w:t>Volksbuchhandlung, Viena, 1967, pág. 65</w:t>
      </w:r>
    </w:p>
  </w:footnote>
  <w:footnote w:id="16">
    <w:p w:rsidR="009558BE" w:rsidRDefault="009558BE" w:rsidP="009558BE">
      <w:pPr>
        <w:autoSpaceDE w:val="0"/>
        <w:autoSpaceDN w:val="0"/>
        <w:adjustRightInd w:val="0"/>
        <w:spacing w:after="0" w:line="240" w:lineRule="auto"/>
        <w:rPr>
          <w:rFonts w:ascii="Arial" w:hAnsi="Arial" w:cs="Arial"/>
          <w:sz w:val="20"/>
          <w:szCs w:val="20"/>
        </w:rPr>
      </w:pPr>
      <w:r>
        <w:rPr>
          <w:rStyle w:val="Refdenotaalpie"/>
        </w:rPr>
        <w:footnoteRef/>
      </w:r>
      <w:r>
        <w:t xml:space="preserve"> </w:t>
      </w:r>
      <w:r>
        <w:rPr>
          <w:rFonts w:ascii="Arial" w:hAnsi="Arial" w:cs="Arial"/>
          <w:sz w:val="13"/>
          <w:szCs w:val="13"/>
        </w:rPr>
        <w:t xml:space="preserve">75 </w:t>
      </w:r>
      <w:r>
        <w:rPr>
          <w:rFonts w:ascii="Arial" w:hAnsi="Arial" w:cs="Arial"/>
          <w:sz w:val="20"/>
          <w:szCs w:val="20"/>
        </w:rPr>
        <w:t>Sobre esta relación entre el principio democrático y diferenciación del ordenamiento cfr. B. Aláez</w:t>
      </w:r>
    </w:p>
    <w:p w:rsidR="009558BE" w:rsidRDefault="009558BE" w:rsidP="009558BE">
      <w:pPr>
        <w:pStyle w:val="Textonotapie"/>
      </w:pPr>
      <w:r>
        <w:rPr>
          <w:rFonts w:ascii="Arial" w:hAnsi="Arial" w:cs="Arial"/>
        </w:rPr>
        <w:t xml:space="preserve">Corral, </w:t>
      </w:r>
      <w:r>
        <w:rPr>
          <w:rFonts w:ascii="Arial" w:hAnsi="Arial" w:cs="Arial"/>
          <w:b/>
          <w:bCs/>
        </w:rPr>
        <w:t>Los límites materiales a la reforma de la Constitución de 1978, op. cit.</w:t>
      </w:r>
      <w:r>
        <w:rPr>
          <w:rFonts w:ascii="Arial" w:hAnsi="Arial" w:cs="Arial"/>
        </w:rPr>
        <w:t>, pág. 115 y ss.</w:t>
      </w:r>
    </w:p>
  </w:footnote>
  <w:footnote w:id="17">
    <w:p w:rsidR="009558BE" w:rsidRDefault="009558BE">
      <w:pPr>
        <w:pStyle w:val="Textonotapie"/>
      </w:pPr>
      <w:r>
        <w:rPr>
          <w:rStyle w:val="Refdenotaalpie"/>
        </w:rPr>
        <w:footnoteRef/>
      </w:r>
      <w:r>
        <w:t xml:space="preserve"> </w:t>
      </w:r>
      <w:r>
        <w:rPr>
          <w:rFonts w:ascii="Arial" w:hAnsi="Arial" w:cs="Arial"/>
        </w:rPr>
        <w:t xml:space="preserve">Véase H. Kelsen, </w:t>
      </w:r>
      <w:r>
        <w:rPr>
          <w:rFonts w:ascii="Arial" w:hAnsi="Arial" w:cs="Arial"/>
          <w:b/>
          <w:bCs/>
        </w:rPr>
        <w:t>Allgemeine Staatslehre, op. cit.</w:t>
      </w:r>
      <w:r>
        <w:rPr>
          <w:rFonts w:ascii="Arial" w:hAnsi="Arial" w:cs="Arial"/>
        </w:rPr>
        <w:t>, pág. 8 y 9.</w:t>
      </w:r>
    </w:p>
  </w:footnote>
  <w:footnote w:id="18">
    <w:p w:rsidR="000A5AC9" w:rsidRPr="007574F5" w:rsidRDefault="000A5AC9" w:rsidP="007574F5">
      <w:pPr>
        <w:autoSpaceDE w:val="0"/>
        <w:autoSpaceDN w:val="0"/>
        <w:adjustRightInd w:val="0"/>
        <w:spacing w:after="0" w:line="240" w:lineRule="auto"/>
        <w:rPr>
          <w:rFonts w:ascii="Arial" w:hAnsi="Arial" w:cs="Arial"/>
          <w:bCs/>
          <w:sz w:val="18"/>
          <w:szCs w:val="18"/>
        </w:rPr>
      </w:pPr>
      <w:r w:rsidRPr="007574F5">
        <w:rPr>
          <w:rStyle w:val="Refdenotaalpie"/>
          <w:rFonts w:ascii="Arial" w:hAnsi="Arial" w:cs="Arial"/>
          <w:sz w:val="18"/>
          <w:szCs w:val="18"/>
        </w:rPr>
        <w:footnoteRef/>
      </w:r>
      <w:r w:rsidRPr="007574F5">
        <w:rPr>
          <w:rFonts w:ascii="Arial" w:hAnsi="Arial" w:cs="Arial"/>
          <w:sz w:val="18"/>
          <w:szCs w:val="18"/>
        </w:rPr>
        <w:t xml:space="preserve"> </w:t>
      </w:r>
      <w:r w:rsidR="007574F5" w:rsidRPr="007574F5">
        <w:rPr>
          <w:rFonts w:ascii="Arial" w:hAnsi="Arial" w:cs="Arial"/>
          <w:b/>
          <w:bCs/>
          <w:sz w:val="18"/>
          <w:szCs w:val="18"/>
        </w:rPr>
        <w:t>Humberto Nogueira Alcalá</w:t>
      </w:r>
      <w:r w:rsidR="007574F5" w:rsidRPr="007574F5">
        <w:rPr>
          <w:rFonts w:ascii="Arial" w:hAnsi="Arial" w:cs="Arial"/>
          <w:bCs/>
          <w:sz w:val="18"/>
          <w:szCs w:val="18"/>
        </w:rPr>
        <w:t xml:space="preserve">, </w:t>
      </w:r>
      <w:r w:rsidR="007574F5">
        <w:rPr>
          <w:rFonts w:ascii="Arial" w:hAnsi="Arial" w:cs="Arial"/>
          <w:bCs/>
          <w:sz w:val="18"/>
          <w:szCs w:val="18"/>
        </w:rPr>
        <w:t xml:space="preserve">La defensa de la Constitución, los modelos de control de </w:t>
      </w:r>
      <w:r w:rsidR="007574F5" w:rsidRPr="007574F5">
        <w:rPr>
          <w:rFonts w:ascii="Arial" w:hAnsi="Arial" w:cs="Arial"/>
          <w:bCs/>
          <w:sz w:val="18"/>
          <w:szCs w:val="18"/>
        </w:rPr>
        <w:t>cons</w:t>
      </w:r>
      <w:r w:rsidR="007574F5">
        <w:rPr>
          <w:rFonts w:ascii="Arial" w:hAnsi="Arial" w:cs="Arial"/>
          <w:bCs/>
          <w:sz w:val="18"/>
          <w:szCs w:val="18"/>
        </w:rPr>
        <w:t xml:space="preserve">titucionalidad y las relaciones y tensiones de la judicatura </w:t>
      </w:r>
      <w:r w:rsidR="007574F5" w:rsidRPr="007574F5">
        <w:rPr>
          <w:rFonts w:ascii="Arial" w:hAnsi="Arial" w:cs="Arial"/>
          <w:bCs/>
          <w:sz w:val="18"/>
          <w:szCs w:val="18"/>
        </w:rPr>
        <w:t xml:space="preserve">ordinaria y </w:t>
      </w:r>
      <w:r w:rsidR="007574F5">
        <w:rPr>
          <w:rFonts w:ascii="Arial" w:hAnsi="Arial" w:cs="Arial"/>
          <w:bCs/>
          <w:sz w:val="18"/>
          <w:szCs w:val="18"/>
        </w:rPr>
        <w:t xml:space="preserve">los tribunales constitucionales </w:t>
      </w:r>
      <w:r w:rsidR="007574F5" w:rsidRPr="007574F5">
        <w:rPr>
          <w:rFonts w:ascii="Arial" w:hAnsi="Arial" w:cs="Arial"/>
          <w:bCs/>
          <w:sz w:val="18"/>
          <w:szCs w:val="18"/>
        </w:rPr>
        <w:t>en América del Sur</w:t>
      </w:r>
      <w:r w:rsidR="007574F5">
        <w:rPr>
          <w:rFonts w:ascii="Arial" w:hAnsi="Arial" w:cs="Arial"/>
          <w:bCs/>
          <w:sz w:val="18"/>
          <w:szCs w:val="18"/>
        </w:rPr>
        <w:t>.</w:t>
      </w:r>
    </w:p>
  </w:footnote>
  <w:footnote w:id="19">
    <w:p w:rsidR="007574F5" w:rsidRDefault="007574F5" w:rsidP="007574F5">
      <w:pPr>
        <w:autoSpaceDE w:val="0"/>
        <w:autoSpaceDN w:val="0"/>
        <w:adjustRightInd w:val="0"/>
        <w:spacing w:after="0" w:line="240" w:lineRule="auto"/>
        <w:rPr>
          <w:rFonts w:ascii="Arial" w:hAnsi="Arial" w:cs="Arial"/>
          <w:sz w:val="18"/>
          <w:szCs w:val="18"/>
        </w:rPr>
      </w:pPr>
      <w:r>
        <w:rPr>
          <w:rStyle w:val="Refdenotaalpie"/>
        </w:rPr>
        <w:footnoteRef/>
      </w:r>
      <w:r>
        <w:t xml:space="preserve"> </w:t>
      </w:r>
      <w:r w:rsidRPr="008A27A6">
        <w:rPr>
          <w:rFonts w:ascii="Arial" w:hAnsi="Arial" w:cs="Arial"/>
          <w:sz w:val="18"/>
          <w:szCs w:val="18"/>
        </w:rPr>
        <w:t>Fix Zamudio, Héctor, “La Constitución y su defensa”; ponencia en Coloquio internacional realizado por el Instituto de Investigaciones Jurídicas de la Universidad Autónoma de México, agosto de 1982.</w:t>
      </w:r>
    </w:p>
    <w:p w:rsidR="008A27A6" w:rsidRPr="008A27A6" w:rsidRDefault="008A27A6" w:rsidP="007574F5">
      <w:pPr>
        <w:autoSpaceDE w:val="0"/>
        <w:autoSpaceDN w:val="0"/>
        <w:adjustRightInd w:val="0"/>
        <w:spacing w:after="0" w:line="240" w:lineRule="auto"/>
        <w:rPr>
          <w:rFonts w:ascii="Arial" w:hAnsi="Arial" w:cs="Arial"/>
          <w:sz w:val="18"/>
          <w:szCs w:val="18"/>
        </w:rPr>
      </w:pPr>
    </w:p>
  </w:footnote>
  <w:footnote w:id="20">
    <w:p w:rsidR="007574F5" w:rsidRDefault="007574F5" w:rsidP="007574F5">
      <w:pPr>
        <w:autoSpaceDE w:val="0"/>
        <w:autoSpaceDN w:val="0"/>
        <w:adjustRightInd w:val="0"/>
        <w:spacing w:after="0" w:line="240" w:lineRule="auto"/>
        <w:rPr>
          <w:rFonts w:ascii="Arial" w:hAnsi="Arial" w:cs="Arial"/>
          <w:sz w:val="18"/>
          <w:szCs w:val="18"/>
        </w:rPr>
      </w:pPr>
      <w:r w:rsidRPr="008A27A6">
        <w:rPr>
          <w:rStyle w:val="Refdenotaalpie"/>
          <w:rFonts w:ascii="Arial" w:hAnsi="Arial" w:cs="Arial"/>
          <w:sz w:val="18"/>
          <w:szCs w:val="18"/>
        </w:rPr>
        <w:footnoteRef/>
      </w:r>
      <w:r w:rsidRPr="008A27A6">
        <w:rPr>
          <w:rFonts w:ascii="Arial" w:hAnsi="Arial" w:cs="Arial"/>
          <w:sz w:val="18"/>
          <w:szCs w:val="18"/>
        </w:rPr>
        <w:t xml:space="preserve"> Fix Zamudio, Héctor, “Introducción al estudio de la defensa de la Constitución”, </w:t>
      </w:r>
      <w:r w:rsidRPr="008A27A6">
        <w:rPr>
          <w:rFonts w:ascii="Arial" w:hAnsi="Arial" w:cs="Arial"/>
          <w:i/>
          <w:iCs/>
          <w:sz w:val="18"/>
          <w:szCs w:val="18"/>
        </w:rPr>
        <w:t>Boletín Mexicano de Derecho Comparado</w:t>
      </w:r>
      <w:r w:rsidRPr="008A27A6">
        <w:rPr>
          <w:rFonts w:ascii="Arial" w:hAnsi="Arial" w:cs="Arial"/>
          <w:sz w:val="18"/>
          <w:szCs w:val="18"/>
        </w:rPr>
        <w:t>, Nueva serie, año 1, Nº1 (enero-abril de 1968), pp. 92-93.</w:t>
      </w:r>
    </w:p>
    <w:p w:rsidR="008A27A6" w:rsidRPr="008A27A6" w:rsidRDefault="008A27A6" w:rsidP="007574F5">
      <w:pPr>
        <w:autoSpaceDE w:val="0"/>
        <w:autoSpaceDN w:val="0"/>
        <w:adjustRightInd w:val="0"/>
        <w:spacing w:after="0" w:line="240" w:lineRule="auto"/>
        <w:rPr>
          <w:rFonts w:ascii="Arial" w:hAnsi="Arial" w:cs="Arial"/>
          <w:sz w:val="18"/>
          <w:szCs w:val="18"/>
        </w:rPr>
      </w:pPr>
    </w:p>
  </w:footnote>
  <w:footnote w:id="21">
    <w:p w:rsidR="007574F5" w:rsidRDefault="007574F5" w:rsidP="007574F5">
      <w:pPr>
        <w:autoSpaceDE w:val="0"/>
        <w:autoSpaceDN w:val="0"/>
        <w:adjustRightInd w:val="0"/>
        <w:spacing w:after="0" w:line="240" w:lineRule="auto"/>
        <w:rPr>
          <w:rFonts w:ascii="Arial" w:hAnsi="Arial" w:cs="Arial"/>
          <w:sz w:val="18"/>
          <w:szCs w:val="18"/>
        </w:rPr>
      </w:pPr>
      <w:r w:rsidRPr="008A27A6">
        <w:rPr>
          <w:rStyle w:val="Refdenotaalpie"/>
          <w:rFonts w:ascii="Arial" w:hAnsi="Arial" w:cs="Arial"/>
          <w:sz w:val="18"/>
          <w:szCs w:val="18"/>
        </w:rPr>
        <w:footnoteRef/>
      </w:r>
      <w:r w:rsidRPr="008A27A6">
        <w:rPr>
          <w:rFonts w:ascii="Arial" w:hAnsi="Arial" w:cs="Arial"/>
          <w:sz w:val="18"/>
          <w:szCs w:val="18"/>
        </w:rPr>
        <w:t xml:space="preserve"> Ver Fix Zamudio, Héctor, </w:t>
      </w:r>
      <w:r w:rsidRPr="008A27A6">
        <w:rPr>
          <w:rFonts w:ascii="Arial" w:hAnsi="Arial" w:cs="Arial"/>
          <w:i/>
          <w:iCs/>
          <w:sz w:val="18"/>
          <w:szCs w:val="18"/>
        </w:rPr>
        <w:t>Veinticinco años de la evolución constitucional 1940-1965</w:t>
      </w:r>
      <w:r w:rsidRPr="008A27A6">
        <w:rPr>
          <w:rFonts w:ascii="Arial" w:hAnsi="Arial" w:cs="Arial"/>
          <w:sz w:val="18"/>
          <w:szCs w:val="18"/>
        </w:rPr>
        <w:t>. México, Instituto de Investigaciones Jurídicas de la UNAM, 1968. pp. 9-18.</w:t>
      </w:r>
    </w:p>
    <w:p w:rsidR="008A27A6" w:rsidRPr="008A27A6" w:rsidRDefault="008A27A6" w:rsidP="007574F5">
      <w:pPr>
        <w:autoSpaceDE w:val="0"/>
        <w:autoSpaceDN w:val="0"/>
        <w:adjustRightInd w:val="0"/>
        <w:spacing w:after="0" w:line="240" w:lineRule="auto"/>
        <w:rPr>
          <w:rFonts w:ascii="Arial" w:hAnsi="Arial" w:cs="Arial"/>
          <w:sz w:val="18"/>
          <w:szCs w:val="18"/>
        </w:rPr>
      </w:pPr>
    </w:p>
  </w:footnote>
  <w:footnote w:id="22">
    <w:p w:rsidR="008A27A6" w:rsidRPr="008A27A6" w:rsidRDefault="008A27A6" w:rsidP="008A27A6">
      <w:pPr>
        <w:autoSpaceDE w:val="0"/>
        <w:autoSpaceDN w:val="0"/>
        <w:adjustRightInd w:val="0"/>
        <w:spacing w:after="0" w:line="240" w:lineRule="auto"/>
        <w:rPr>
          <w:rFonts w:ascii="Arial" w:hAnsi="Arial" w:cs="Arial"/>
          <w:i/>
          <w:iCs/>
          <w:sz w:val="18"/>
          <w:szCs w:val="18"/>
        </w:rPr>
      </w:pPr>
      <w:r w:rsidRPr="008A27A6">
        <w:rPr>
          <w:rStyle w:val="Refdenotaalpie"/>
          <w:rFonts w:ascii="Arial" w:hAnsi="Arial" w:cs="Arial"/>
          <w:sz w:val="18"/>
          <w:szCs w:val="18"/>
        </w:rPr>
        <w:footnoteRef/>
      </w:r>
      <w:r w:rsidRPr="008A27A6">
        <w:rPr>
          <w:rFonts w:ascii="Arial" w:hAnsi="Arial" w:cs="Arial"/>
          <w:sz w:val="18"/>
          <w:szCs w:val="18"/>
        </w:rPr>
        <w:t xml:space="preserve"> Capelleti, Mauro, “¿Renegar de Monstesquieu, la expansión y la legitimidad de la justicia constitucional?”, </w:t>
      </w:r>
      <w:r>
        <w:rPr>
          <w:rFonts w:ascii="Arial" w:hAnsi="Arial" w:cs="Arial"/>
          <w:i/>
          <w:iCs/>
          <w:sz w:val="18"/>
          <w:szCs w:val="18"/>
        </w:rPr>
        <w:t xml:space="preserve">Revista Española </w:t>
      </w:r>
      <w:r w:rsidRPr="008A27A6">
        <w:rPr>
          <w:rFonts w:ascii="Arial" w:hAnsi="Arial" w:cs="Arial"/>
          <w:i/>
          <w:iCs/>
          <w:sz w:val="18"/>
          <w:szCs w:val="18"/>
        </w:rPr>
        <w:t xml:space="preserve">de Derecho Constitucional </w:t>
      </w:r>
      <w:r w:rsidRPr="008A27A6">
        <w:rPr>
          <w:rFonts w:ascii="Arial" w:hAnsi="Arial" w:cs="Arial"/>
          <w:sz w:val="18"/>
          <w:szCs w:val="18"/>
        </w:rPr>
        <w:t>Nº17, 1986, pp. 12-13.</w:t>
      </w:r>
    </w:p>
    <w:p w:rsidR="008A27A6" w:rsidRPr="008A27A6" w:rsidRDefault="008A27A6" w:rsidP="008A27A6">
      <w:pPr>
        <w:pStyle w:val="Textonotapie"/>
        <w:rPr>
          <w:rFonts w:ascii="Arial" w:hAnsi="Arial" w:cs="Arial"/>
          <w:sz w:val="18"/>
          <w:szCs w:val="18"/>
        </w:rPr>
      </w:pPr>
    </w:p>
  </w:footnote>
  <w:footnote w:id="23">
    <w:p w:rsidR="008A27A6" w:rsidRDefault="008A27A6">
      <w:pPr>
        <w:pStyle w:val="Textonotapie"/>
      </w:pPr>
      <w:r w:rsidRPr="008A27A6">
        <w:rPr>
          <w:rStyle w:val="Refdenotaalpie"/>
          <w:rFonts w:ascii="Arial" w:hAnsi="Arial" w:cs="Arial"/>
          <w:sz w:val="18"/>
          <w:szCs w:val="18"/>
        </w:rPr>
        <w:footnoteRef/>
      </w:r>
      <w:r w:rsidRPr="008A27A6">
        <w:rPr>
          <w:rFonts w:ascii="Arial" w:hAnsi="Arial" w:cs="Arial"/>
          <w:sz w:val="18"/>
          <w:szCs w:val="18"/>
        </w:rPr>
        <w:t xml:space="preserve"> Capelletti, Mauro, op.cit., p.13</w:t>
      </w:r>
    </w:p>
  </w:footnote>
  <w:footnote w:id="24">
    <w:p w:rsidR="0068655C" w:rsidRPr="0068655C" w:rsidRDefault="0068655C" w:rsidP="0068655C">
      <w:pPr>
        <w:spacing w:line="360" w:lineRule="auto"/>
        <w:jc w:val="both"/>
        <w:rPr>
          <w:rFonts w:ascii="Times New Roman" w:hAnsi="Times New Roman" w:cs="Times New Roman"/>
          <w:sz w:val="20"/>
          <w:szCs w:val="20"/>
        </w:rPr>
      </w:pPr>
      <w:r>
        <w:rPr>
          <w:rStyle w:val="Refdenotaalpie"/>
        </w:rPr>
        <w:footnoteRef/>
      </w:r>
      <w:r>
        <w:t xml:space="preserve"> </w:t>
      </w:r>
      <w:r w:rsidRPr="0068655C">
        <w:rPr>
          <w:rFonts w:ascii="Times New Roman" w:hAnsi="Times New Roman" w:cs="Times New Roman"/>
          <w:sz w:val="20"/>
          <w:szCs w:val="20"/>
        </w:rPr>
        <w:t>XXV aniversario de la constitución de El Salvador Tomo III, Soriano Rodriguez, Salvador Hector, Ia Edicion San Salvador, 2008.</w:t>
      </w:r>
    </w:p>
    <w:p w:rsidR="0068655C" w:rsidRDefault="0068655C">
      <w:pPr>
        <w:pStyle w:val="Textonotapie"/>
      </w:pPr>
    </w:p>
  </w:footnote>
  <w:footnote w:id="25">
    <w:p w:rsidR="00FA6B42" w:rsidRPr="00FA6B42" w:rsidRDefault="00FA6B42" w:rsidP="00FA6B42">
      <w:pPr>
        <w:spacing w:line="360" w:lineRule="auto"/>
        <w:jc w:val="both"/>
        <w:rPr>
          <w:rFonts w:ascii="Times New Roman" w:hAnsi="Times New Roman" w:cs="Times New Roman"/>
          <w:sz w:val="20"/>
          <w:szCs w:val="20"/>
        </w:rPr>
      </w:pPr>
      <w:r>
        <w:rPr>
          <w:rStyle w:val="Refdenotaalpie"/>
        </w:rPr>
        <w:footnoteRef/>
      </w:r>
      <w:r>
        <w:t xml:space="preserve"> </w:t>
      </w:r>
      <w:r w:rsidRPr="00FA6B42">
        <w:rPr>
          <w:rFonts w:ascii="Times New Roman" w:hAnsi="Times New Roman" w:cs="Times New Roman"/>
          <w:sz w:val="20"/>
          <w:szCs w:val="20"/>
        </w:rPr>
        <w:t>Principios constitucionales relativos a la fiscalización y control de la hacienda pública en el salvador,  Salgado Mina, Kirio Waldo, Universidad de El Salvador, 1977. Tesis Doctoral</w:t>
      </w:r>
      <w:r>
        <w:rPr>
          <w:rFonts w:ascii="Times New Roman" w:hAnsi="Times New Roman" w:cs="Times New Roman"/>
          <w:sz w:val="20"/>
          <w:szCs w:val="20"/>
        </w:rPr>
        <w:t>.</w:t>
      </w:r>
    </w:p>
    <w:p w:rsidR="00FA6B42" w:rsidRDefault="00FA6B42">
      <w:pPr>
        <w:pStyle w:val="Textonotapi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0D0F"/>
    <w:rsid w:val="000943F5"/>
    <w:rsid w:val="000A5AC9"/>
    <w:rsid w:val="00190586"/>
    <w:rsid w:val="001B5EA6"/>
    <w:rsid w:val="001E36C5"/>
    <w:rsid w:val="00281A19"/>
    <w:rsid w:val="00402BD7"/>
    <w:rsid w:val="0068655C"/>
    <w:rsid w:val="006C4EBD"/>
    <w:rsid w:val="007574F5"/>
    <w:rsid w:val="00806673"/>
    <w:rsid w:val="00841496"/>
    <w:rsid w:val="008A27A6"/>
    <w:rsid w:val="008F0D0F"/>
    <w:rsid w:val="009558BE"/>
    <w:rsid w:val="009D3AED"/>
    <w:rsid w:val="00A50224"/>
    <w:rsid w:val="00D730B3"/>
    <w:rsid w:val="00E677B2"/>
    <w:rsid w:val="00FA5A33"/>
    <w:rsid w:val="00FA6B4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3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0D0F"/>
    <w:rPr>
      <w:color w:val="0000FF" w:themeColor="hyperlink"/>
      <w:u w:val="single"/>
    </w:rPr>
  </w:style>
  <w:style w:type="paragraph" w:styleId="Textonotapie">
    <w:name w:val="footnote text"/>
    <w:basedOn w:val="Normal"/>
    <w:link w:val="TextonotapieCar"/>
    <w:uiPriority w:val="99"/>
    <w:semiHidden/>
    <w:unhideWhenUsed/>
    <w:rsid w:val="008066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6673"/>
    <w:rPr>
      <w:sz w:val="20"/>
      <w:szCs w:val="20"/>
    </w:rPr>
  </w:style>
  <w:style w:type="character" w:styleId="Refdenotaalpie">
    <w:name w:val="footnote reference"/>
    <w:basedOn w:val="Fuentedeprrafopredeter"/>
    <w:uiPriority w:val="99"/>
    <w:semiHidden/>
    <w:unhideWhenUsed/>
    <w:rsid w:val="0080667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hc.rediris.es/07/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63AE-A474-432E-8D74-C5D3BCB9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6099</Words>
  <Characters>33545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7</cp:revision>
  <dcterms:created xsi:type="dcterms:W3CDTF">2012-10-02T14:56:00Z</dcterms:created>
  <dcterms:modified xsi:type="dcterms:W3CDTF">2012-10-02T17:22:00Z</dcterms:modified>
</cp:coreProperties>
</file>