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062" w:rsidRPr="00554598" w:rsidRDefault="00981452" w:rsidP="00554598">
      <w:pPr>
        <w:spacing w:line="360" w:lineRule="auto"/>
        <w:jc w:val="center"/>
        <w:rPr>
          <w:rFonts w:ascii="Arial" w:hAnsi="Arial" w:cs="Arial"/>
          <w:b/>
          <w:sz w:val="24"/>
          <w:szCs w:val="24"/>
        </w:rPr>
      </w:pPr>
      <w:r w:rsidRPr="00554598">
        <w:rPr>
          <w:rFonts w:ascii="Arial" w:hAnsi="Arial" w:cs="Arial"/>
          <w:b/>
          <w:sz w:val="24"/>
          <w:szCs w:val="24"/>
        </w:rPr>
        <w:t xml:space="preserve">AMPARO </w:t>
      </w:r>
      <w:r w:rsidR="00733095" w:rsidRPr="00554598">
        <w:rPr>
          <w:rFonts w:ascii="Arial" w:hAnsi="Arial" w:cs="Arial"/>
          <w:b/>
          <w:sz w:val="24"/>
          <w:szCs w:val="24"/>
        </w:rPr>
        <w:t>CONTRA ACTOS JURISDICCIONALES DE JUZGADOS Y TRIBUNALES</w:t>
      </w:r>
    </w:p>
    <w:p w:rsidR="00434E72" w:rsidRPr="00554598" w:rsidRDefault="00434E72" w:rsidP="00554598">
      <w:pPr>
        <w:spacing w:line="360" w:lineRule="auto"/>
        <w:jc w:val="both"/>
        <w:rPr>
          <w:rFonts w:ascii="Arial" w:hAnsi="Arial" w:cs="Arial"/>
          <w:sz w:val="24"/>
          <w:szCs w:val="24"/>
        </w:rPr>
      </w:pPr>
      <w:r w:rsidRPr="00554598">
        <w:rPr>
          <w:rFonts w:ascii="Arial" w:hAnsi="Arial" w:cs="Arial"/>
          <w:sz w:val="24"/>
          <w:szCs w:val="24"/>
        </w:rPr>
        <w:t>¿Cuándo aparece el amparo históricamente?</w:t>
      </w:r>
    </w:p>
    <w:p w:rsidR="00825395" w:rsidRDefault="00434E72" w:rsidP="00554598">
      <w:pPr>
        <w:spacing w:line="360" w:lineRule="auto"/>
        <w:jc w:val="both"/>
        <w:rPr>
          <w:rFonts w:ascii="Arial" w:hAnsi="Arial" w:cs="Arial"/>
          <w:sz w:val="24"/>
          <w:szCs w:val="24"/>
        </w:rPr>
      </w:pPr>
      <w:r w:rsidRPr="00554598">
        <w:rPr>
          <w:rFonts w:ascii="Arial" w:hAnsi="Arial" w:cs="Arial"/>
          <w:sz w:val="24"/>
          <w:szCs w:val="24"/>
        </w:rPr>
        <w:t>El derecho a ser amparado aparece ya con ese nombre en las siete partidas que elabora el rey Alfonso X. El sabio, en el año 1255, él no las promulgo, si no que se promulgaron casi un siglo después para entrar en vigor, pero si las elaboro y en ellas estableció este derecho: expresaba que cada uno puede ampararse contra aquellos  que nos deshonra o fuerza, el amparo contra la fuerza y deshonra se constituye  desde 1252, desaparece por mucho tiempo, no se aplica por mucho tiempo, hasta que en México en 1917 incorpora a su Constitución el juicio de amparo.</w:t>
      </w:r>
    </w:p>
    <w:p w:rsidR="00434E72" w:rsidRPr="00554598" w:rsidRDefault="00434E72" w:rsidP="00554598">
      <w:pPr>
        <w:spacing w:line="360" w:lineRule="auto"/>
        <w:jc w:val="both"/>
        <w:rPr>
          <w:rFonts w:ascii="Arial" w:hAnsi="Arial" w:cs="Arial"/>
          <w:sz w:val="24"/>
          <w:szCs w:val="24"/>
        </w:rPr>
      </w:pPr>
      <w:r w:rsidRPr="00554598">
        <w:rPr>
          <w:rFonts w:ascii="Arial" w:hAnsi="Arial" w:cs="Arial"/>
          <w:sz w:val="24"/>
          <w:szCs w:val="24"/>
        </w:rPr>
        <w:t>México es la cuna del amparo; luego lo incorpora la Corte Constitucional establecida en 1920 por Kelsen, en Austria; también lo hace España para la primera República. El país que instaura e incluye el amparo después de México, fue El Salvador en 1986.</w:t>
      </w:r>
      <w:r w:rsidR="00C30F70" w:rsidRPr="00554598">
        <w:rPr>
          <w:rStyle w:val="Refdenotaalpie"/>
          <w:rFonts w:ascii="Arial" w:hAnsi="Arial" w:cs="Arial"/>
          <w:sz w:val="24"/>
          <w:szCs w:val="24"/>
        </w:rPr>
        <w:footnoteReference w:id="2"/>
      </w:r>
    </w:p>
    <w:p w:rsidR="00061D69" w:rsidRPr="00554598" w:rsidRDefault="00061D69" w:rsidP="00554598">
      <w:pPr>
        <w:autoSpaceDE w:val="0"/>
        <w:autoSpaceDN w:val="0"/>
        <w:adjustRightInd w:val="0"/>
        <w:spacing w:after="0" w:line="360" w:lineRule="auto"/>
        <w:jc w:val="both"/>
        <w:rPr>
          <w:rFonts w:ascii="Arial" w:hAnsi="Arial" w:cs="Arial"/>
          <w:sz w:val="24"/>
          <w:szCs w:val="24"/>
        </w:rPr>
      </w:pPr>
      <w:r w:rsidRPr="00554598">
        <w:rPr>
          <w:rFonts w:ascii="Arial" w:hAnsi="Arial" w:cs="Arial"/>
          <w:sz w:val="24"/>
          <w:szCs w:val="24"/>
        </w:rPr>
        <w:t>En El Salvador, a pesar de nuestra historia acongojada, vale la pena señalar que en 1841, se introdujo en la Constitución del Estado dictada en ese año, el recurso de Habeas Corpus. En 1886 a su vez, el de Amparo, y en 1950 el de Inconstitucionalidad. Lamentablemente, nosotros hemos tenido cuando menos</w:t>
      </w:r>
    </w:p>
    <w:p w:rsidR="00061D69" w:rsidRPr="00554598" w:rsidRDefault="00061D69" w:rsidP="00554598">
      <w:pPr>
        <w:autoSpaceDE w:val="0"/>
        <w:autoSpaceDN w:val="0"/>
        <w:adjustRightInd w:val="0"/>
        <w:spacing w:after="0" w:line="360" w:lineRule="auto"/>
        <w:jc w:val="both"/>
        <w:rPr>
          <w:rFonts w:ascii="Arial" w:hAnsi="Arial" w:cs="Arial"/>
          <w:sz w:val="24"/>
          <w:szCs w:val="24"/>
        </w:rPr>
      </w:pPr>
      <w:r w:rsidRPr="00554598">
        <w:rPr>
          <w:rFonts w:ascii="Arial" w:hAnsi="Arial" w:cs="Arial"/>
          <w:sz w:val="24"/>
          <w:szCs w:val="24"/>
        </w:rPr>
        <w:t>14 Constituciones. Cabe agregar que en el país nuestro, casi siempre la Constitución fue algo formal y no vivencial y que a consecuencia de esa realidad, incluso los estudios de derecho dieron siempre un mayor énfasis al derecho privado que al derecho público, problema y tendencia dañina que en alguna medida persiste. Teníamos un Estado “Legal” de Derecho, entendido como un modelo de organización que tiene conciencia de la fuerza de la ley secundaria pero que no desarrolla ni vive las normas de la Constitución.</w:t>
      </w:r>
    </w:p>
    <w:p w:rsidR="00061D69" w:rsidRPr="00554598" w:rsidRDefault="00061D69" w:rsidP="00554598">
      <w:pPr>
        <w:autoSpaceDE w:val="0"/>
        <w:autoSpaceDN w:val="0"/>
        <w:adjustRightInd w:val="0"/>
        <w:spacing w:after="0" w:line="360" w:lineRule="auto"/>
        <w:jc w:val="both"/>
        <w:rPr>
          <w:rFonts w:ascii="Arial" w:hAnsi="Arial" w:cs="Arial"/>
          <w:sz w:val="24"/>
          <w:szCs w:val="24"/>
        </w:rPr>
      </w:pPr>
      <w:r w:rsidRPr="00554598">
        <w:rPr>
          <w:rFonts w:ascii="Arial" w:hAnsi="Arial" w:cs="Arial"/>
          <w:sz w:val="24"/>
          <w:szCs w:val="24"/>
        </w:rPr>
        <w:lastRenderedPageBreak/>
        <w:t>Hecha la anterior aclaración, vale la pena mencionar que en 1960 se dicta la actual Ley de Procedimientos Constitucionales, en la cual se regulan los siguientes procesos:</w:t>
      </w:r>
    </w:p>
    <w:p w:rsidR="00554598" w:rsidRPr="00554598" w:rsidRDefault="00554598" w:rsidP="00554598">
      <w:pPr>
        <w:autoSpaceDE w:val="0"/>
        <w:autoSpaceDN w:val="0"/>
        <w:adjustRightInd w:val="0"/>
        <w:spacing w:after="0" w:line="360" w:lineRule="auto"/>
        <w:jc w:val="both"/>
        <w:rPr>
          <w:rFonts w:ascii="Arial" w:hAnsi="Arial" w:cs="Arial"/>
          <w:sz w:val="24"/>
          <w:szCs w:val="24"/>
        </w:rPr>
      </w:pPr>
    </w:p>
    <w:p w:rsidR="00061D69" w:rsidRPr="00554598" w:rsidRDefault="00061D69" w:rsidP="00554598">
      <w:pPr>
        <w:autoSpaceDE w:val="0"/>
        <w:autoSpaceDN w:val="0"/>
        <w:adjustRightInd w:val="0"/>
        <w:spacing w:after="0" w:line="360" w:lineRule="auto"/>
        <w:jc w:val="both"/>
        <w:rPr>
          <w:rFonts w:ascii="Arial" w:hAnsi="Arial" w:cs="Arial"/>
          <w:sz w:val="24"/>
          <w:szCs w:val="24"/>
        </w:rPr>
      </w:pPr>
      <w:r w:rsidRPr="00554598">
        <w:rPr>
          <w:rFonts w:ascii="Arial" w:hAnsi="Arial" w:cs="Arial"/>
          <w:sz w:val="24"/>
          <w:szCs w:val="24"/>
        </w:rPr>
        <w:t>1)</w:t>
      </w:r>
      <w:r w:rsidR="00554598" w:rsidRPr="00554598">
        <w:rPr>
          <w:rFonts w:ascii="Arial" w:hAnsi="Arial" w:cs="Arial"/>
          <w:sz w:val="24"/>
          <w:szCs w:val="24"/>
        </w:rPr>
        <w:t xml:space="preserve"> </w:t>
      </w:r>
      <w:r w:rsidRPr="00554598">
        <w:rPr>
          <w:rFonts w:ascii="Arial" w:hAnsi="Arial" w:cs="Arial"/>
          <w:sz w:val="24"/>
          <w:szCs w:val="24"/>
        </w:rPr>
        <w:t>El de Inconstitucionalidad de las Leyes, Decretos y Reglamentos;</w:t>
      </w:r>
    </w:p>
    <w:p w:rsidR="00061D69" w:rsidRPr="00554598" w:rsidRDefault="00061D69" w:rsidP="00554598">
      <w:pPr>
        <w:autoSpaceDE w:val="0"/>
        <w:autoSpaceDN w:val="0"/>
        <w:adjustRightInd w:val="0"/>
        <w:spacing w:after="0" w:line="360" w:lineRule="auto"/>
        <w:jc w:val="both"/>
        <w:rPr>
          <w:rFonts w:ascii="Arial" w:hAnsi="Arial" w:cs="Arial"/>
          <w:sz w:val="24"/>
          <w:szCs w:val="24"/>
        </w:rPr>
      </w:pPr>
      <w:r w:rsidRPr="00554598">
        <w:rPr>
          <w:rFonts w:ascii="Arial" w:hAnsi="Arial" w:cs="Arial"/>
          <w:sz w:val="24"/>
          <w:szCs w:val="24"/>
        </w:rPr>
        <w:t>2)</w:t>
      </w:r>
      <w:r w:rsidR="00554598" w:rsidRPr="00554598">
        <w:rPr>
          <w:rFonts w:ascii="Arial" w:hAnsi="Arial" w:cs="Arial"/>
          <w:sz w:val="24"/>
          <w:szCs w:val="24"/>
        </w:rPr>
        <w:t xml:space="preserve"> </w:t>
      </w:r>
      <w:r w:rsidRPr="00554598">
        <w:rPr>
          <w:rFonts w:ascii="Arial" w:hAnsi="Arial" w:cs="Arial"/>
          <w:sz w:val="24"/>
          <w:szCs w:val="24"/>
        </w:rPr>
        <w:t>El de Amparo; y</w:t>
      </w:r>
    </w:p>
    <w:p w:rsidR="00061D69" w:rsidRPr="00554598" w:rsidRDefault="00061D69" w:rsidP="00554598">
      <w:pPr>
        <w:autoSpaceDE w:val="0"/>
        <w:autoSpaceDN w:val="0"/>
        <w:adjustRightInd w:val="0"/>
        <w:spacing w:after="0" w:line="360" w:lineRule="auto"/>
        <w:jc w:val="both"/>
        <w:rPr>
          <w:rFonts w:ascii="Arial" w:hAnsi="Arial" w:cs="Arial"/>
          <w:sz w:val="24"/>
          <w:szCs w:val="24"/>
        </w:rPr>
      </w:pPr>
      <w:r w:rsidRPr="00554598">
        <w:rPr>
          <w:rFonts w:ascii="Arial" w:hAnsi="Arial" w:cs="Arial"/>
          <w:sz w:val="24"/>
          <w:szCs w:val="24"/>
        </w:rPr>
        <w:t>3)</w:t>
      </w:r>
      <w:r w:rsidR="00554598" w:rsidRPr="00554598">
        <w:rPr>
          <w:rFonts w:ascii="Arial" w:hAnsi="Arial" w:cs="Arial"/>
          <w:sz w:val="24"/>
          <w:szCs w:val="24"/>
        </w:rPr>
        <w:t xml:space="preserve"> </w:t>
      </w:r>
      <w:r w:rsidRPr="00554598">
        <w:rPr>
          <w:rFonts w:ascii="Arial" w:hAnsi="Arial" w:cs="Arial"/>
          <w:sz w:val="24"/>
          <w:szCs w:val="24"/>
        </w:rPr>
        <w:t>El de Exhibición de la Persona.</w:t>
      </w:r>
    </w:p>
    <w:p w:rsidR="000A4A44" w:rsidRPr="00554598" w:rsidRDefault="000A4A44" w:rsidP="00554598">
      <w:pPr>
        <w:autoSpaceDE w:val="0"/>
        <w:autoSpaceDN w:val="0"/>
        <w:adjustRightInd w:val="0"/>
        <w:spacing w:after="0" w:line="360" w:lineRule="auto"/>
        <w:jc w:val="both"/>
        <w:rPr>
          <w:rFonts w:ascii="Arial" w:hAnsi="Arial" w:cs="Arial"/>
          <w:sz w:val="24"/>
          <w:szCs w:val="24"/>
        </w:rPr>
      </w:pPr>
    </w:p>
    <w:p w:rsidR="00C30F70" w:rsidRPr="00554598" w:rsidRDefault="00061D69" w:rsidP="00554598">
      <w:pPr>
        <w:autoSpaceDE w:val="0"/>
        <w:autoSpaceDN w:val="0"/>
        <w:adjustRightInd w:val="0"/>
        <w:spacing w:after="0" w:line="360" w:lineRule="auto"/>
        <w:jc w:val="both"/>
        <w:rPr>
          <w:rFonts w:ascii="Arial" w:hAnsi="Arial" w:cs="Arial"/>
          <w:sz w:val="24"/>
          <w:szCs w:val="24"/>
        </w:rPr>
      </w:pPr>
      <w:r w:rsidRPr="00554598">
        <w:rPr>
          <w:rFonts w:ascii="Arial" w:hAnsi="Arial" w:cs="Arial"/>
          <w:sz w:val="24"/>
          <w:szCs w:val="24"/>
        </w:rPr>
        <w:t>Perseguía el legislador a través de dicha ley y con los instrumentos procesales que en ella se crean, garantizar la pureza de la Constitución y dar una mayor protección a los derechos que la Constitución otorga a la persona, es decir a los derechos fundamentales.</w:t>
      </w:r>
    </w:p>
    <w:p w:rsidR="00061D69" w:rsidRPr="00554598" w:rsidRDefault="00061D69" w:rsidP="00554598">
      <w:pPr>
        <w:autoSpaceDE w:val="0"/>
        <w:autoSpaceDN w:val="0"/>
        <w:adjustRightInd w:val="0"/>
        <w:spacing w:after="0" w:line="360" w:lineRule="auto"/>
        <w:jc w:val="both"/>
        <w:rPr>
          <w:rFonts w:ascii="Arial" w:hAnsi="Arial" w:cs="Arial"/>
          <w:sz w:val="24"/>
          <w:szCs w:val="24"/>
        </w:rPr>
      </w:pPr>
    </w:p>
    <w:p w:rsidR="00434E72" w:rsidRPr="00554598" w:rsidRDefault="00434E72" w:rsidP="00554598">
      <w:pPr>
        <w:spacing w:line="360" w:lineRule="auto"/>
        <w:jc w:val="both"/>
        <w:rPr>
          <w:rFonts w:ascii="Arial" w:hAnsi="Arial" w:cs="Arial"/>
          <w:b/>
          <w:sz w:val="24"/>
          <w:szCs w:val="24"/>
          <w:u w:val="single"/>
        </w:rPr>
      </w:pPr>
      <w:r w:rsidRPr="00554598">
        <w:rPr>
          <w:rFonts w:ascii="Arial" w:hAnsi="Arial" w:cs="Arial"/>
          <w:b/>
          <w:sz w:val="24"/>
          <w:szCs w:val="24"/>
        </w:rPr>
        <w:t>EL AMPARO</w:t>
      </w:r>
      <w:r w:rsidR="000C3857" w:rsidRPr="00554598">
        <w:rPr>
          <w:rFonts w:ascii="Arial" w:hAnsi="Arial" w:cs="Arial"/>
          <w:b/>
          <w:sz w:val="24"/>
          <w:szCs w:val="24"/>
        </w:rPr>
        <w:t xml:space="preserve"> PROCEDE</w:t>
      </w:r>
      <w:r w:rsidR="00554598">
        <w:rPr>
          <w:rFonts w:ascii="Arial" w:hAnsi="Arial" w:cs="Arial"/>
          <w:b/>
          <w:sz w:val="24"/>
          <w:szCs w:val="24"/>
        </w:rPr>
        <w:t>.</w:t>
      </w:r>
    </w:p>
    <w:p w:rsidR="00434E72" w:rsidRPr="00554598" w:rsidRDefault="00434E72" w:rsidP="00554598">
      <w:pPr>
        <w:spacing w:line="360" w:lineRule="auto"/>
        <w:jc w:val="both"/>
        <w:rPr>
          <w:rFonts w:ascii="Arial" w:hAnsi="Arial" w:cs="Arial"/>
          <w:sz w:val="24"/>
          <w:szCs w:val="24"/>
        </w:rPr>
      </w:pPr>
      <w:r w:rsidRPr="00554598">
        <w:rPr>
          <w:rFonts w:ascii="Arial" w:hAnsi="Arial" w:cs="Arial"/>
          <w:sz w:val="24"/>
          <w:szCs w:val="24"/>
        </w:rPr>
        <w:t xml:space="preserve">Procede la acción de amparo cuando se considera  que hay violación u obstaculización a los derechos constitucionales, sea por acción u omisión de cualquier autoridad, funcionario del Estado o de sus organismos descentralizados. </w:t>
      </w:r>
    </w:p>
    <w:p w:rsidR="00434E72" w:rsidRPr="00554598" w:rsidRDefault="00434E72" w:rsidP="00554598">
      <w:pPr>
        <w:spacing w:line="360" w:lineRule="auto"/>
        <w:jc w:val="both"/>
        <w:rPr>
          <w:rFonts w:ascii="Arial" w:hAnsi="Arial" w:cs="Arial"/>
          <w:sz w:val="24"/>
          <w:szCs w:val="24"/>
        </w:rPr>
      </w:pPr>
      <w:r w:rsidRPr="00554598">
        <w:rPr>
          <w:rFonts w:ascii="Arial" w:hAnsi="Arial" w:cs="Arial"/>
          <w:sz w:val="24"/>
          <w:szCs w:val="24"/>
        </w:rPr>
        <w:t>Es una garantía que tiene por finalidad proteger a las personas, ante la violación de sus derechos o amenazas de los mismos, a excepción de la libertad personal; es un mecanismo preventivo, ya que tiene como finalidad el evitar que se produzcan daños o violaciones a los derechos fundamentales.</w:t>
      </w:r>
    </w:p>
    <w:p w:rsidR="00434E72" w:rsidRPr="00554598" w:rsidRDefault="00434E72" w:rsidP="00554598">
      <w:pPr>
        <w:spacing w:line="360" w:lineRule="auto"/>
        <w:jc w:val="both"/>
        <w:rPr>
          <w:rFonts w:ascii="Arial" w:hAnsi="Arial" w:cs="Arial"/>
          <w:sz w:val="24"/>
          <w:szCs w:val="24"/>
        </w:rPr>
      </w:pPr>
      <w:r w:rsidRPr="00554598">
        <w:rPr>
          <w:rFonts w:ascii="Arial" w:hAnsi="Arial" w:cs="Arial"/>
          <w:sz w:val="24"/>
          <w:szCs w:val="24"/>
        </w:rPr>
        <w:t>Una de las características del amparo es que puede ser presentado por “toda persona”, pero debe tener calidad de “persona agraviada” por violación a sus derechos que le otorga la Constitución, además no procede de oficio como ocurre con el Habeas Corpus, y para que proceda debe haberse agotado previamente otro recurso, la base legal del amparo la encontramos en  los artículos: 174,  182 No 1°, 247 Inc. 1° Cn. Y  12 y ss.,  de La Ley de Procedimientos Constitucionales.</w:t>
      </w:r>
      <w:r w:rsidR="00C30F70" w:rsidRPr="00554598">
        <w:rPr>
          <w:rStyle w:val="Refdenotaalpie"/>
          <w:rFonts w:ascii="Arial" w:hAnsi="Arial" w:cs="Arial"/>
          <w:sz w:val="24"/>
          <w:szCs w:val="24"/>
        </w:rPr>
        <w:footnoteReference w:id="3"/>
      </w:r>
    </w:p>
    <w:p w:rsidR="00061D69" w:rsidRPr="00554598" w:rsidRDefault="00845150" w:rsidP="00554598">
      <w:pPr>
        <w:autoSpaceDE w:val="0"/>
        <w:autoSpaceDN w:val="0"/>
        <w:adjustRightInd w:val="0"/>
        <w:spacing w:after="0" w:line="360" w:lineRule="auto"/>
        <w:jc w:val="both"/>
        <w:rPr>
          <w:rFonts w:ascii="Arial" w:hAnsi="Arial" w:cs="Arial"/>
          <w:b/>
          <w:sz w:val="24"/>
          <w:szCs w:val="24"/>
        </w:rPr>
      </w:pPr>
      <w:r w:rsidRPr="00554598">
        <w:rPr>
          <w:rFonts w:ascii="Arial" w:hAnsi="Arial" w:cs="Arial"/>
          <w:b/>
          <w:sz w:val="24"/>
          <w:szCs w:val="24"/>
        </w:rPr>
        <w:lastRenderedPageBreak/>
        <w:t xml:space="preserve">Consideraciones del </w:t>
      </w:r>
      <w:r w:rsidR="00A42DCD" w:rsidRPr="00554598">
        <w:rPr>
          <w:rFonts w:ascii="Arial" w:hAnsi="Arial" w:cs="Arial"/>
          <w:b/>
          <w:sz w:val="24"/>
          <w:szCs w:val="24"/>
        </w:rPr>
        <w:t>Proceso de Amparo</w:t>
      </w:r>
      <w:r w:rsidR="00554598">
        <w:rPr>
          <w:rFonts w:ascii="Arial" w:hAnsi="Arial" w:cs="Arial"/>
          <w:b/>
          <w:sz w:val="24"/>
          <w:szCs w:val="24"/>
        </w:rPr>
        <w:t>.</w:t>
      </w:r>
    </w:p>
    <w:p w:rsidR="00981452" w:rsidRPr="00554598" w:rsidRDefault="00A174B6" w:rsidP="0055459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El</w:t>
      </w:r>
      <w:r w:rsidR="00981452" w:rsidRPr="00554598">
        <w:rPr>
          <w:rFonts w:ascii="Arial" w:hAnsi="Arial" w:cs="Arial"/>
          <w:sz w:val="24"/>
          <w:szCs w:val="24"/>
        </w:rPr>
        <w:t xml:space="preserve"> A</w:t>
      </w:r>
      <w:r w:rsidR="00434E72" w:rsidRPr="00554598">
        <w:rPr>
          <w:rFonts w:ascii="Arial" w:hAnsi="Arial" w:cs="Arial"/>
          <w:sz w:val="24"/>
          <w:szCs w:val="24"/>
        </w:rPr>
        <w:t>m</w:t>
      </w:r>
      <w:r w:rsidR="00981452" w:rsidRPr="00554598">
        <w:rPr>
          <w:rFonts w:ascii="Arial" w:hAnsi="Arial" w:cs="Arial"/>
          <w:sz w:val="24"/>
          <w:szCs w:val="24"/>
        </w:rPr>
        <w:t xml:space="preserve">paro es considerado como el máximo mecanismo de protección de todos aquellos derechos humanos, </w:t>
      </w:r>
      <w:r w:rsidR="002A1C06" w:rsidRPr="00554598">
        <w:rPr>
          <w:rFonts w:ascii="Arial" w:hAnsi="Arial" w:cs="Arial"/>
          <w:sz w:val="24"/>
          <w:szCs w:val="24"/>
        </w:rPr>
        <w:t>así</w:t>
      </w:r>
      <w:r w:rsidR="00981452" w:rsidRPr="00554598">
        <w:rPr>
          <w:rFonts w:ascii="Arial" w:hAnsi="Arial" w:cs="Arial"/>
          <w:sz w:val="24"/>
          <w:szCs w:val="24"/>
        </w:rPr>
        <w:t xml:space="preserve"> como de igual forma todas las libertades fundamentales. El ámbito de aplicación </w:t>
      </w:r>
      <w:r w:rsidR="002A1C06" w:rsidRPr="00554598">
        <w:rPr>
          <w:rFonts w:ascii="Arial" w:hAnsi="Arial" w:cs="Arial"/>
          <w:sz w:val="24"/>
          <w:szCs w:val="24"/>
        </w:rPr>
        <w:t>está</w:t>
      </w:r>
      <w:r w:rsidR="00981452" w:rsidRPr="00554598">
        <w:rPr>
          <w:rFonts w:ascii="Arial" w:hAnsi="Arial" w:cs="Arial"/>
          <w:sz w:val="24"/>
          <w:szCs w:val="24"/>
        </w:rPr>
        <w:t xml:space="preserve"> enfocado desde la optima de todos aquellos derechos que la misma Constitución establece, lo cual para su efectivo cumplimiento la ley de procedimientos constitucionales establece ciertos requisitos sine qua non que necesariamente deben cumplirse al momento de entablar una demanda de amparo.</w:t>
      </w:r>
      <w:r w:rsidR="00CB13EE" w:rsidRPr="00554598">
        <w:rPr>
          <w:rStyle w:val="Refdenotaalpie"/>
          <w:rFonts w:ascii="Arial" w:hAnsi="Arial" w:cs="Arial"/>
          <w:sz w:val="24"/>
          <w:szCs w:val="24"/>
        </w:rPr>
        <w:footnoteReference w:id="4"/>
      </w:r>
    </w:p>
    <w:p w:rsidR="00544416" w:rsidRPr="00554598" w:rsidRDefault="00544416" w:rsidP="00554598">
      <w:pPr>
        <w:autoSpaceDE w:val="0"/>
        <w:autoSpaceDN w:val="0"/>
        <w:adjustRightInd w:val="0"/>
        <w:spacing w:after="0" w:line="360" w:lineRule="auto"/>
        <w:jc w:val="both"/>
        <w:rPr>
          <w:rFonts w:ascii="Arial" w:hAnsi="Arial" w:cs="Arial"/>
          <w:b/>
          <w:sz w:val="24"/>
          <w:szCs w:val="24"/>
        </w:rPr>
      </w:pPr>
    </w:p>
    <w:p w:rsidR="00C6059D" w:rsidRPr="00554598" w:rsidRDefault="00544416" w:rsidP="00554598">
      <w:pPr>
        <w:autoSpaceDE w:val="0"/>
        <w:autoSpaceDN w:val="0"/>
        <w:adjustRightInd w:val="0"/>
        <w:spacing w:after="0" w:line="360" w:lineRule="auto"/>
        <w:jc w:val="both"/>
        <w:rPr>
          <w:rFonts w:ascii="Arial" w:hAnsi="Arial" w:cs="Arial"/>
          <w:b/>
          <w:sz w:val="24"/>
          <w:szCs w:val="24"/>
        </w:rPr>
      </w:pPr>
      <w:r w:rsidRPr="00554598">
        <w:rPr>
          <w:rFonts w:ascii="Arial" w:hAnsi="Arial" w:cs="Arial"/>
          <w:b/>
          <w:sz w:val="24"/>
          <w:szCs w:val="24"/>
        </w:rPr>
        <w:t>Legitimación para solicitar un proceso de amparo.</w:t>
      </w:r>
    </w:p>
    <w:p w:rsidR="00A42DCD" w:rsidRPr="00554598" w:rsidRDefault="00A42DCD" w:rsidP="00554598">
      <w:pPr>
        <w:autoSpaceDE w:val="0"/>
        <w:autoSpaceDN w:val="0"/>
        <w:adjustRightInd w:val="0"/>
        <w:spacing w:after="0" w:line="360" w:lineRule="auto"/>
        <w:jc w:val="both"/>
        <w:rPr>
          <w:rFonts w:ascii="Arial" w:hAnsi="Arial" w:cs="Arial"/>
          <w:sz w:val="24"/>
          <w:szCs w:val="24"/>
        </w:rPr>
      </w:pPr>
      <w:r w:rsidRPr="00554598">
        <w:rPr>
          <w:rFonts w:ascii="Arial" w:hAnsi="Arial" w:cs="Arial"/>
          <w:sz w:val="24"/>
          <w:szCs w:val="24"/>
        </w:rPr>
        <w:t>Cualquier persona que considere habérsele vulnerado, por parte de una autoridad determinada, un derecho de carácter constitucional, puede, ejerciendo el derecho de petición, abocarse a la Sala de lo Constitucional y concretar su pretensión de amparo; claro está que debe tener presente cuándo opera, contra quién y cómo, asimismo evocar jurídicamente el objeto, el sujeto y causa de la pretensión.</w:t>
      </w:r>
    </w:p>
    <w:p w:rsidR="00544416" w:rsidRPr="00554598" w:rsidRDefault="00544416" w:rsidP="00554598">
      <w:pPr>
        <w:autoSpaceDE w:val="0"/>
        <w:autoSpaceDN w:val="0"/>
        <w:adjustRightInd w:val="0"/>
        <w:spacing w:after="0" w:line="360" w:lineRule="auto"/>
        <w:jc w:val="both"/>
        <w:rPr>
          <w:rFonts w:ascii="Arial" w:hAnsi="Arial" w:cs="Arial"/>
          <w:b/>
          <w:sz w:val="24"/>
          <w:szCs w:val="24"/>
        </w:rPr>
      </w:pPr>
    </w:p>
    <w:p w:rsidR="00061D69" w:rsidRPr="00554598" w:rsidRDefault="00544416" w:rsidP="00554598">
      <w:pPr>
        <w:autoSpaceDE w:val="0"/>
        <w:autoSpaceDN w:val="0"/>
        <w:adjustRightInd w:val="0"/>
        <w:spacing w:after="0" w:line="360" w:lineRule="auto"/>
        <w:jc w:val="both"/>
        <w:rPr>
          <w:rFonts w:ascii="Arial" w:hAnsi="Arial" w:cs="Arial"/>
          <w:b/>
          <w:sz w:val="24"/>
          <w:szCs w:val="24"/>
        </w:rPr>
      </w:pPr>
      <w:r w:rsidRPr="00554598">
        <w:rPr>
          <w:rFonts w:ascii="Arial" w:hAnsi="Arial" w:cs="Arial"/>
          <w:b/>
          <w:sz w:val="24"/>
          <w:szCs w:val="24"/>
        </w:rPr>
        <w:t>Finalidad del amparo.</w:t>
      </w:r>
    </w:p>
    <w:p w:rsidR="00544416" w:rsidRPr="00554598" w:rsidRDefault="00981452" w:rsidP="00554598">
      <w:pPr>
        <w:autoSpaceDE w:val="0"/>
        <w:autoSpaceDN w:val="0"/>
        <w:adjustRightInd w:val="0"/>
        <w:spacing w:after="0" w:line="360" w:lineRule="auto"/>
        <w:jc w:val="both"/>
        <w:rPr>
          <w:rFonts w:ascii="Arial" w:hAnsi="Arial" w:cs="Arial"/>
          <w:sz w:val="24"/>
          <w:szCs w:val="24"/>
        </w:rPr>
      </w:pPr>
      <w:r w:rsidRPr="00554598">
        <w:rPr>
          <w:rFonts w:ascii="Arial" w:hAnsi="Arial" w:cs="Arial"/>
          <w:sz w:val="24"/>
          <w:szCs w:val="24"/>
        </w:rPr>
        <w:t>La Sal</w:t>
      </w:r>
      <w:r w:rsidR="00A42DCD" w:rsidRPr="00554598">
        <w:rPr>
          <w:rFonts w:ascii="Arial" w:hAnsi="Arial" w:cs="Arial"/>
          <w:sz w:val="24"/>
          <w:szCs w:val="24"/>
        </w:rPr>
        <w:t>a de lo Constitucional ha defini</w:t>
      </w:r>
      <w:r w:rsidR="00BE5131" w:rsidRPr="00554598">
        <w:rPr>
          <w:rFonts w:ascii="Arial" w:hAnsi="Arial" w:cs="Arial"/>
          <w:sz w:val="24"/>
          <w:szCs w:val="24"/>
        </w:rPr>
        <w:t>do ya en la sentencia 4-S-93: “</w:t>
      </w:r>
      <w:r w:rsidR="00A42DCD" w:rsidRPr="00554598">
        <w:rPr>
          <w:rFonts w:ascii="Arial" w:hAnsi="Arial" w:cs="Arial"/>
          <w:sz w:val="24"/>
          <w:szCs w:val="24"/>
        </w:rPr>
        <w:t>El amparo tiene por finalidad la protección de los derechos consagrados en la Constitución.</w:t>
      </w:r>
    </w:p>
    <w:p w:rsidR="00C6059D" w:rsidRPr="00554598" w:rsidRDefault="00A42DCD" w:rsidP="00554598">
      <w:pPr>
        <w:autoSpaceDE w:val="0"/>
        <w:autoSpaceDN w:val="0"/>
        <w:adjustRightInd w:val="0"/>
        <w:spacing w:after="0" w:line="360" w:lineRule="auto"/>
        <w:jc w:val="both"/>
        <w:rPr>
          <w:rFonts w:ascii="Arial" w:hAnsi="Arial" w:cs="Arial"/>
          <w:sz w:val="24"/>
          <w:szCs w:val="24"/>
        </w:rPr>
      </w:pPr>
      <w:r w:rsidRPr="00554598">
        <w:rPr>
          <w:rFonts w:ascii="Arial" w:hAnsi="Arial" w:cs="Arial"/>
          <w:sz w:val="24"/>
          <w:szCs w:val="24"/>
        </w:rPr>
        <w:t xml:space="preserve">Por ende cuando el gobernado que considera que una decisión judicial, administrativa o legislativa viola un derecho consagrado en la normativa constitucional, puede </w:t>
      </w:r>
      <w:r w:rsidR="00BE5131" w:rsidRPr="00554598">
        <w:rPr>
          <w:rFonts w:ascii="Arial" w:hAnsi="Arial" w:cs="Arial"/>
          <w:sz w:val="24"/>
          <w:szCs w:val="24"/>
        </w:rPr>
        <w:t>objetar</w:t>
      </w:r>
      <w:r w:rsidRPr="00554598">
        <w:rPr>
          <w:rFonts w:ascii="Arial" w:hAnsi="Arial" w:cs="Arial"/>
          <w:sz w:val="24"/>
          <w:szCs w:val="24"/>
        </w:rPr>
        <w:t xml:space="preserve"> esa decisión ante la Sala de lo Constitucional de la Corte Suprema de Justicia; la cual, al decidir, debe confrontar la decisión impugnada con la norma o principio constitucional correspondiente, a efecto de establecer si existe o no contradicción”. </w:t>
      </w:r>
    </w:p>
    <w:p w:rsidR="00C6059D" w:rsidRPr="00554598" w:rsidRDefault="00C6059D" w:rsidP="00554598">
      <w:pPr>
        <w:autoSpaceDE w:val="0"/>
        <w:autoSpaceDN w:val="0"/>
        <w:adjustRightInd w:val="0"/>
        <w:spacing w:after="0" w:line="360" w:lineRule="auto"/>
        <w:jc w:val="both"/>
        <w:rPr>
          <w:rFonts w:ascii="Arial" w:hAnsi="Arial" w:cs="Arial"/>
          <w:sz w:val="24"/>
          <w:szCs w:val="24"/>
        </w:rPr>
      </w:pPr>
    </w:p>
    <w:p w:rsidR="00A42DCD" w:rsidRPr="00554598" w:rsidRDefault="00A42DCD" w:rsidP="00554598">
      <w:pPr>
        <w:autoSpaceDE w:val="0"/>
        <w:autoSpaceDN w:val="0"/>
        <w:adjustRightInd w:val="0"/>
        <w:spacing w:after="0" w:line="360" w:lineRule="auto"/>
        <w:jc w:val="both"/>
        <w:rPr>
          <w:rFonts w:ascii="Arial" w:hAnsi="Arial" w:cs="Arial"/>
          <w:sz w:val="24"/>
          <w:szCs w:val="24"/>
        </w:rPr>
      </w:pPr>
      <w:r w:rsidRPr="00554598">
        <w:rPr>
          <w:rFonts w:ascii="Arial" w:hAnsi="Arial" w:cs="Arial"/>
          <w:sz w:val="24"/>
          <w:szCs w:val="24"/>
        </w:rPr>
        <w:t>De tal definición</w:t>
      </w:r>
      <w:r w:rsidR="00BE5131" w:rsidRPr="00554598">
        <w:rPr>
          <w:rFonts w:ascii="Arial" w:hAnsi="Arial" w:cs="Arial"/>
          <w:sz w:val="24"/>
          <w:szCs w:val="24"/>
        </w:rPr>
        <w:t xml:space="preserve"> dicha anteriormente</w:t>
      </w:r>
      <w:r w:rsidRPr="00554598">
        <w:rPr>
          <w:rFonts w:ascii="Arial" w:hAnsi="Arial" w:cs="Arial"/>
          <w:sz w:val="24"/>
          <w:szCs w:val="24"/>
        </w:rPr>
        <w:t xml:space="preserve"> se impone </w:t>
      </w:r>
      <w:r w:rsidR="00BE5131" w:rsidRPr="00554598">
        <w:rPr>
          <w:rFonts w:ascii="Arial" w:hAnsi="Arial" w:cs="Arial"/>
          <w:sz w:val="24"/>
          <w:szCs w:val="24"/>
        </w:rPr>
        <w:t>insistir</w:t>
      </w:r>
      <w:r w:rsidRPr="00554598">
        <w:rPr>
          <w:rFonts w:ascii="Arial" w:hAnsi="Arial" w:cs="Arial"/>
          <w:sz w:val="24"/>
          <w:szCs w:val="24"/>
        </w:rPr>
        <w:t xml:space="preserve"> que el amparo, además, no excluye en su control la actividad de los órganos con potestades normativas, es decir la operatividad de “AMPARO CONTRA LEY” a este respecto la precitada sentencia a la letra define: “…El amparo contra ley es un instrumento </w:t>
      </w:r>
      <w:r w:rsidRPr="00554598">
        <w:rPr>
          <w:rFonts w:ascii="Arial" w:hAnsi="Arial" w:cs="Arial"/>
          <w:sz w:val="24"/>
          <w:szCs w:val="24"/>
        </w:rPr>
        <w:lastRenderedPageBreak/>
        <w:t>procesal a través del cual se atacan todas aquellas disposiciones –entendida esta expresión en su acepción material- emanadas de cualquier órgano con potestades normativas, que infrinjan derechos consagrados en la normativa constitucional”. Puede, por tanto, definirse sin duda que el proceso de amparo es quizá el más importante de los medios que posee la Sala en su función contralora, básicamente por ser el más amplio en su cobertura protectora.</w:t>
      </w:r>
    </w:p>
    <w:p w:rsidR="00544416" w:rsidRPr="00554598" w:rsidRDefault="00544416" w:rsidP="00554598">
      <w:pPr>
        <w:spacing w:line="360" w:lineRule="auto"/>
        <w:jc w:val="both"/>
        <w:rPr>
          <w:rFonts w:ascii="Arial" w:hAnsi="Arial" w:cs="Arial"/>
          <w:sz w:val="24"/>
          <w:szCs w:val="24"/>
        </w:rPr>
      </w:pPr>
    </w:p>
    <w:p w:rsidR="00A42DCD" w:rsidRPr="00554598" w:rsidRDefault="00544416" w:rsidP="00554598">
      <w:pPr>
        <w:spacing w:line="360" w:lineRule="auto"/>
        <w:jc w:val="center"/>
        <w:rPr>
          <w:rFonts w:ascii="Arial" w:hAnsi="Arial" w:cs="Arial"/>
          <w:b/>
          <w:sz w:val="24"/>
          <w:szCs w:val="24"/>
          <w:u w:val="single"/>
        </w:rPr>
      </w:pPr>
      <w:r w:rsidRPr="00554598">
        <w:rPr>
          <w:rFonts w:ascii="Arial" w:hAnsi="Arial" w:cs="Arial"/>
          <w:b/>
          <w:sz w:val="24"/>
          <w:szCs w:val="24"/>
          <w:u w:val="single"/>
        </w:rPr>
        <w:t>AMPARO CONTRA ACTOS JURISDICCIONALES DE JUZGADOS Y TRIBUNALES</w:t>
      </w:r>
    </w:p>
    <w:p w:rsidR="00544416" w:rsidRPr="00554598" w:rsidRDefault="00952CF6" w:rsidP="00554598">
      <w:pPr>
        <w:spacing w:line="360" w:lineRule="auto"/>
        <w:jc w:val="both"/>
        <w:rPr>
          <w:rFonts w:ascii="Arial" w:hAnsi="Arial" w:cs="Arial"/>
          <w:b/>
          <w:sz w:val="24"/>
          <w:szCs w:val="24"/>
        </w:rPr>
      </w:pPr>
      <w:r w:rsidRPr="00554598">
        <w:rPr>
          <w:rFonts w:ascii="Arial" w:hAnsi="Arial" w:cs="Arial"/>
          <w:b/>
          <w:sz w:val="24"/>
          <w:szCs w:val="24"/>
        </w:rPr>
        <w:t>Concepto de acto jurisdiccional.</w:t>
      </w:r>
    </w:p>
    <w:p w:rsidR="00503549" w:rsidRPr="00554598" w:rsidRDefault="00503549" w:rsidP="00554598">
      <w:pPr>
        <w:spacing w:line="360" w:lineRule="auto"/>
        <w:jc w:val="both"/>
        <w:rPr>
          <w:rFonts w:ascii="Arial" w:hAnsi="Arial" w:cs="Arial"/>
          <w:sz w:val="24"/>
          <w:szCs w:val="24"/>
        </w:rPr>
      </w:pPr>
      <w:r w:rsidRPr="00554598">
        <w:rPr>
          <w:rFonts w:ascii="Arial" w:hAnsi="Arial" w:cs="Arial"/>
          <w:sz w:val="24"/>
          <w:szCs w:val="24"/>
        </w:rPr>
        <w:t>Es la manifestación exterior y unilateral de la voluntad de un funcionario estatal.</w:t>
      </w:r>
      <w:r w:rsidRPr="00554598">
        <w:rPr>
          <w:rStyle w:val="Refdenotaalpie"/>
          <w:rFonts w:ascii="Arial" w:hAnsi="Arial" w:cs="Arial"/>
          <w:sz w:val="24"/>
          <w:szCs w:val="24"/>
        </w:rPr>
        <w:footnoteReference w:id="5"/>
      </w:r>
    </w:p>
    <w:p w:rsidR="000C3857" w:rsidRPr="00554598" w:rsidRDefault="00503549" w:rsidP="00554598">
      <w:pPr>
        <w:spacing w:line="360" w:lineRule="auto"/>
        <w:jc w:val="both"/>
        <w:rPr>
          <w:rFonts w:ascii="Arial" w:hAnsi="Arial" w:cs="Arial"/>
          <w:sz w:val="24"/>
          <w:szCs w:val="24"/>
        </w:rPr>
      </w:pPr>
      <w:r w:rsidRPr="00554598">
        <w:rPr>
          <w:rFonts w:ascii="Arial" w:hAnsi="Arial" w:cs="Arial"/>
          <w:sz w:val="24"/>
          <w:szCs w:val="24"/>
        </w:rPr>
        <w:t>Según</w:t>
      </w:r>
      <w:r w:rsidR="00424EF3" w:rsidRPr="00554598">
        <w:rPr>
          <w:rFonts w:ascii="Arial" w:hAnsi="Arial" w:cs="Arial"/>
          <w:sz w:val="24"/>
          <w:szCs w:val="24"/>
        </w:rPr>
        <w:t xml:space="preserve"> establece </w:t>
      </w:r>
      <w:r w:rsidRPr="00554598">
        <w:rPr>
          <w:rFonts w:ascii="Arial" w:hAnsi="Arial" w:cs="Arial"/>
          <w:sz w:val="24"/>
          <w:szCs w:val="24"/>
        </w:rPr>
        <w:t>e</w:t>
      </w:r>
      <w:r w:rsidR="00424EF3" w:rsidRPr="00554598">
        <w:rPr>
          <w:rFonts w:ascii="Arial" w:hAnsi="Arial" w:cs="Arial"/>
          <w:sz w:val="24"/>
          <w:szCs w:val="24"/>
        </w:rPr>
        <w:t>l doctrinario me</w:t>
      </w:r>
      <w:r w:rsidRPr="00554598">
        <w:rPr>
          <w:rFonts w:ascii="Arial" w:hAnsi="Arial" w:cs="Arial"/>
          <w:sz w:val="24"/>
          <w:szCs w:val="24"/>
        </w:rPr>
        <w:t>xicano Carlos de Silva,</w:t>
      </w:r>
      <w:r w:rsidR="00424EF3" w:rsidRPr="00554598">
        <w:rPr>
          <w:rFonts w:ascii="Arial" w:hAnsi="Arial" w:cs="Arial"/>
          <w:sz w:val="24"/>
          <w:szCs w:val="24"/>
        </w:rPr>
        <w:t xml:space="preserve"> </w:t>
      </w:r>
      <w:r w:rsidRPr="00554598">
        <w:rPr>
          <w:rFonts w:ascii="Arial" w:hAnsi="Arial" w:cs="Arial"/>
          <w:sz w:val="24"/>
          <w:szCs w:val="24"/>
        </w:rPr>
        <w:t>puede hacerse una distinción entre acto jurisdiccional y actuación procesal, entendiendo por el primero aquel que algo resuelve a fin de iniciar, continuar, regularizar o concluir el proceso y por la segunda, la actividad desplegada por algún funcionario del propio órgano jurisdiccional que simplemente tiende al cumplimiento de lo ordenado en una resolución, como puede ser el caso de la notificación practicada por un actuario.</w:t>
      </w:r>
    </w:p>
    <w:p w:rsidR="00733095" w:rsidRPr="00554598" w:rsidRDefault="00733095" w:rsidP="00554598">
      <w:pPr>
        <w:spacing w:line="360" w:lineRule="auto"/>
        <w:jc w:val="both"/>
        <w:rPr>
          <w:rFonts w:ascii="Arial" w:hAnsi="Arial" w:cs="Arial"/>
          <w:b/>
          <w:sz w:val="24"/>
          <w:szCs w:val="24"/>
        </w:rPr>
      </w:pPr>
      <w:r w:rsidRPr="00554598">
        <w:rPr>
          <w:rFonts w:ascii="Arial" w:hAnsi="Arial" w:cs="Arial"/>
          <w:b/>
          <w:sz w:val="24"/>
          <w:szCs w:val="24"/>
        </w:rPr>
        <w:t xml:space="preserve">¿En </w:t>
      </w:r>
      <w:r w:rsidR="00F5021A" w:rsidRPr="00554598">
        <w:rPr>
          <w:rFonts w:ascii="Arial" w:hAnsi="Arial" w:cs="Arial"/>
          <w:b/>
          <w:sz w:val="24"/>
          <w:szCs w:val="24"/>
        </w:rPr>
        <w:t>qué</w:t>
      </w:r>
      <w:r w:rsidRPr="00554598">
        <w:rPr>
          <w:rFonts w:ascii="Arial" w:hAnsi="Arial" w:cs="Arial"/>
          <w:b/>
          <w:sz w:val="24"/>
          <w:szCs w:val="24"/>
        </w:rPr>
        <w:t xml:space="preserve"> consiste el Amparo contra actos jurisdiccionales de juzgados y tribunales?</w:t>
      </w:r>
    </w:p>
    <w:p w:rsidR="00733095" w:rsidRPr="00554598" w:rsidRDefault="00733095" w:rsidP="00554598">
      <w:pPr>
        <w:spacing w:line="360" w:lineRule="auto"/>
        <w:jc w:val="both"/>
        <w:rPr>
          <w:rFonts w:ascii="Arial" w:hAnsi="Arial" w:cs="Arial"/>
          <w:sz w:val="24"/>
          <w:szCs w:val="24"/>
        </w:rPr>
      </w:pPr>
      <w:r w:rsidRPr="00554598">
        <w:rPr>
          <w:rFonts w:ascii="Arial" w:hAnsi="Arial" w:cs="Arial"/>
          <w:sz w:val="24"/>
          <w:szCs w:val="24"/>
        </w:rPr>
        <w:t>El amparo es el mecanismo por medio del cual, se atacan actos jurisdiccionales de tribunales o jueces que vulneran los derechos consagrados en la normativa constitucional</w:t>
      </w:r>
      <w:r w:rsidR="004C46A1" w:rsidRPr="00554598">
        <w:rPr>
          <w:rFonts w:ascii="Arial" w:hAnsi="Arial" w:cs="Arial"/>
          <w:sz w:val="24"/>
          <w:szCs w:val="24"/>
        </w:rPr>
        <w:t>, cuando tales vulneraciones se</w:t>
      </w:r>
      <w:r w:rsidR="00F5021A" w:rsidRPr="00554598">
        <w:rPr>
          <w:rFonts w:ascii="Arial" w:hAnsi="Arial" w:cs="Arial"/>
          <w:sz w:val="24"/>
          <w:szCs w:val="24"/>
        </w:rPr>
        <w:t>a</w:t>
      </w:r>
      <w:r w:rsidR="004C46A1" w:rsidRPr="00554598">
        <w:rPr>
          <w:rFonts w:ascii="Arial" w:hAnsi="Arial" w:cs="Arial"/>
          <w:sz w:val="24"/>
          <w:szCs w:val="24"/>
        </w:rPr>
        <w:t>n imputable</w:t>
      </w:r>
      <w:r w:rsidR="000C3857" w:rsidRPr="00554598">
        <w:rPr>
          <w:rFonts w:ascii="Arial" w:hAnsi="Arial" w:cs="Arial"/>
          <w:sz w:val="24"/>
          <w:szCs w:val="24"/>
        </w:rPr>
        <w:t>s de modo inmediato y directo  de</w:t>
      </w:r>
      <w:r w:rsidR="004C46A1" w:rsidRPr="00554598">
        <w:rPr>
          <w:rFonts w:ascii="Arial" w:hAnsi="Arial" w:cs="Arial"/>
          <w:sz w:val="24"/>
          <w:szCs w:val="24"/>
        </w:rPr>
        <w:t xml:space="preserve"> una</w:t>
      </w:r>
      <w:r w:rsidR="000C3857" w:rsidRPr="00554598">
        <w:rPr>
          <w:rFonts w:ascii="Arial" w:hAnsi="Arial" w:cs="Arial"/>
          <w:sz w:val="24"/>
          <w:szCs w:val="24"/>
        </w:rPr>
        <w:t xml:space="preserve"> acción u</w:t>
      </w:r>
      <w:r w:rsidR="004C46A1" w:rsidRPr="00554598">
        <w:rPr>
          <w:rFonts w:ascii="Arial" w:hAnsi="Arial" w:cs="Arial"/>
          <w:sz w:val="24"/>
          <w:szCs w:val="24"/>
        </w:rPr>
        <w:t xml:space="preserve"> </w:t>
      </w:r>
      <w:r w:rsidR="00FF62F0" w:rsidRPr="00554598">
        <w:rPr>
          <w:rFonts w:ascii="Arial" w:hAnsi="Arial" w:cs="Arial"/>
          <w:sz w:val="24"/>
          <w:szCs w:val="24"/>
        </w:rPr>
        <w:t>omisión de la autoridad judicial.</w:t>
      </w:r>
      <w:r w:rsidR="00CB13EE" w:rsidRPr="00554598">
        <w:rPr>
          <w:rStyle w:val="Refdenotaalpie"/>
          <w:rFonts w:ascii="Arial" w:hAnsi="Arial" w:cs="Arial"/>
          <w:sz w:val="24"/>
          <w:szCs w:val="24"/>
        </w:rPr>
        <w:footnoteReference w:id="6"/>
      </w:r>
    </w:p>
    <w:p w:rsidR="00FF62F0" w:rsidRPr="00554598" w:rsidRDefault="00FF62F0" w:rsidP="00554598">
      <w:pPr>
        <w:spacing w:line="360" w:lineRule="auto"/>
        <w:jc w:val="both"/>
        <w:rPr>
          <w:rFonts w:ascii="Arial" w:hAnsi="Arial" w:cs="Arial"/>
          <w:b/>
          <w:sz w:val="24"/>
          <w:szCs w:val="24"/>
        </w:rPr>
      </w:pPr>
      <w:r w:rsidRPr="00554598">
        <w:rPr>
          <w:rFonts w:ascii="Arial" w:hAnsi="Arial" w:cs="Arial"/>
          <w:b/>
          <w:sz w:val="24"/>
          <w:szCs w:val="24"/>
        </w:rPr>
        <w:t>Régimen constitucion</w:t>
      </w:r>
      <w:r w:rsidR="00F5021A" w:rsidRPr="00554598">
        <w:rPr>
          <w:rFonts w:ascii="Arial" w:hAnsi="Arial" w:cs="Arial"/>
          <w:b/>
          <w:sz w:val="24"/>
          <w:szCs w:val="24"/>
        </w:rPr>
        <w:t>a</w:t>
      </w:r>
      <w:r w:rsidRPr="00554598">
        <w:rPr>
          <w:rFonts w:ascii="Arial" w:hAnsi="Arial" w:cs="Arial"/>
          <w:b/>
          <w:sz w:val="24"/>
          <w:szCs w:val="24"/>
        </w:rPr>
        <w:t>l.</w:t>
      </w:r>
    </w:p>
    <w:p w:rsidR="00F5021A" w:rsidRPr="00554598" w:rsidRDefault="00FF62F0" w:rsidP="00554598">
      <w:pPr>
        <w:spacing w:line="360" w:lineRule="auto"/>
        <w:jc w:val="both"/>
        <w:rPr>
          <w:rFonts w:ascii="Arial" w:hAnsi="Arial" w:cs="Arial"/>
          <w:sz w:val="24"/>
          <w:szCs w:val="24"/>
        </w:rPr>
      </w:pPr>
      <w:r w:rsidRPr="00554598">
        <w:rPr>
          <w:rFonts w:ascii="Arial" w:hAnsi="Arial" w:cs="Arial"/>
          <w:sz w:val="24"/>
          <w:szCs w:val="24"/>
        </w:rPr>
        <w:t xml:space="preserve">En el articulo 172 </w:t>
      </w:r>
      <w:r w:rsidR="00F5021A" w:rsidRPr="00554598">
        <w:rPr>
          <w:rFonts w:ascii="Arial" w:hAnsi="Arial" w:cs="Arial"/>
          <w:sz w:val="24"/>
          <w:szCs w:val="24"/>
        </w:rPr>
        <w:t>inc.</w:t>
      </w:r>
      <w:r w:rsidRPr="00554598">
        <w:rPr>
          <w:rFonts w:ascii="Arial" w:hAnsi="Arial" w:cs="Arial"/>
          <w:sz w:val="24"/>
          <w:szCs w:val="24"/>
        </w:rPr>
        <w:t xml:space="preserve"> 1º, establece que el </w:t>
      </w:r>
      <w:r w:rsidR="00F5021A" w:rsidRPr="00554598">
        <w:rPr>
          <w:rFonts w:ascii="Arial" w:hAnsi="Arial" w:cs="Arial"/>
          <w:sz w:val="24"/>
          <w:szCs w:val="24"/>
        </w:rPr>
        <w:t>Órgano</w:t>
      </w:r>
      <w:r w:rsidRPr="00554598">
        <w:rPr>
          <w:rFonts w:ascii="Arial" w:hAnsi="Arial" w:cs="Arial"/>
          <w:sz w:val="24"/>
          <w:szCs w:val="24"/>
        </w:rPr>
        <w:t xml:space="preserve"> Judicial se encuentra integrado por los tribunales que la misma </w:t>
      </w:r>
      <w:r w:rsidR="00F5021A" w:rsidRPr="00554598">
        <w:rPr>
          <w:rFonts w:ascii="Arial" w:hAnsi="Arial" w:cs="Arial"/>
          <w:sz w:val="24"/>
          <w:szCs w:val="24"/>
        </w:rPr>
        <w:t>Constitución</w:t>
      </w:r>
      <w:r w:rsidRPr="00554598">
        <w:rPr>
          <w:rFonts w:ascii="Arial" w:hAnsi="Arial" w:cs="Arial"/>
          <w:sz w:val="24"/>
          <w:szCs w:val="24"/>
        </w:rPr>
        <w:t xml:space="preserve"> y las leyes establezcan, </w:t>
      </w:r>
      <w:r w:rsidRPr="00554598">
        <w:rPr>
          <w:rFonts w:ascii="Arial" w:hAnsi="Arial" w:cs="Arial"/>
          <w:sz w:val="24"/>
          <w:szCs w:val="24"/>
        </w:rPr>
        <w:lastRenderedPageBreak/>
        <w:t>y que solo  a estos corresponde la potestad de juzgar y ejecutar los juzgados</w:t>
      </w:r>
      <w:r w:rsidR="00F5021A" w:rsidRPr="00554598">
        <w:rPr>
          <w:rFonts w:ascii="Arial" w:hAnsi="Arial" w:cs="Arial"/>
          <w:sz w:val="24"/>
          <w:szCs w:val="24"/>
        </w:rPr>
        <w:t xml:space="preserve"> en materia constitucional, civil, penal, mercantil, laboral, agrario y de lo Contencioso Administrativo, así como en las otras que determine la ley.</w:t>
      </w:r>
      <w:r w:rsidR="001D03DB" w:rsidRPr="00554598">
        <w:rPr>
          <w:rStyle w:val="Refdenotaalpie"/>
          <w:rFonts w:ascii="Arial" w:hAnsi="Arial" w:cs="Arial"/>
          <w:sz w:val="24"/>
          <w:szCs w:val="24"/>
        </w:rPr>
        <w:footnoteReference w:id="7"/>
      </w:r>
    </w:p>
    <w:p w:rsidR="004E0EB7" w:rsidRPr="00554598" w:rsidRDefault="00A8229B" w:rsidP="00554598">
      <w:pPr>
        <w:spacing w:line="360" w:lineRule="auto"/>
        <w:jc w:val="both"/>
        <w:rPr>
          <w:rFonts w:ascii="Arial" w:hAnsi="Arial" w:cs="Arial"/>
          <w:sz w:val="24"/>
          <w:szCs w:val="24"/>
        </w:rPr>
      </w:pPr>
      <w:r w:rsidRPr="00554598">
        <w:rPr>
          <w:rFonts w:ascii="Arial" w:hAnsi="Arial" w:cs="Arial"/>
          <w:sz w:val="24"/>
          <w:szCs w:val="24"/>
        </w:rPr>
        <w:t xml:space="preserve">La </w:t>
      </w:r>
      <w:r w:rsidR="002A1C06" w:rsidRPr="00554598">
        <w:rPr>
          <w:rFonts w:ascii="Arial" w:hAnsi="Arial" w:cs="Arial"/>
          <w:sz w:val="24"/>
          <w:szCs w:val="24"/>
        </w:rPr>
        <w:t>autoridad</w:t>
      </w:r>
      <w:r w:rsidRPr="00554598">
        <w:rPr>
          <w:rFonts w:ascii="Arial" w:hAnsi="Arial" w:cs="Arial"/>
          <w:sz w:val="24"/>
          <w:szCs w:val="24"/>
        </w:rPr>
        <w:t xml:space="preserve"> de </w:t>
      </w:r>
      <w:r w:rsidR="00B54142" w:rsidRPr="00554598">
        <w:rPr>
          <w:rFonts w:ascii="Arial" w:hAnsi="Arial" w:cs="Arial"/>
          <w:sz w:val="24"/>
          <w:szCs w:val="24"/>
        </w:rPr>
        <w:t>juzgar</w:t>
      </w:r>
      <w:r w:rsidRPr="00554598">
        <w:rPr>
          <w:rFonts w:ascii="Arial" w:hAnsi="Arial" w:cs="Arial"/>
          <w:sz w:val="24"/>
          <w:szCs w:val="24"/>
        </w:rPr>
        <w:t xml:space="preserve"> y ejecutar los </w:t>
      </w:r>
      <w:r w:rsidR="00B54142" w:rsidRPr="00554598">
        <w:rPr>
          <w:rFonts w:ascii="Arial" w:hAnsi="Arial" w:cs="Arial"/>
          <w:sz w:val="24"/>
          <w:szCs w:val="24"/>
        </w:rPr>
        <w:t>juzgados</w:t>
      </w:r>
      <w:r w:rsidRPr="00554598">
        <w:rPr>
          <w:rFonts w:ascii="Arial" w:hAnsi="Arial" w:cs="Arial"/>
          <w:sz w:val="24"/>
          <w:szCs w:val="24"/>
        </w:rPr>
        <w:t xml:space="preserve"> es </w:t>
      </w:r>
      <w:r w:rsidR="00B54142" w:rsidRPr="00554598">
        <w:rPr>
          <w:rFonts w:ascii="Arial" w:hAnsi="Arial" w:cs="Arial"/>
          <w:sz w:val="24"/>
          <w:szCs w:val="24"/>
        </w:rPr>
        <w:t>conocida</w:t>
      </w:r>
      <w:r w:rsidRPr="00554598">
        <w:rPr>
          <w:rFonts w:ascii="Arial" w:hAnsi="Arial" w:cs="Arial"/>
          <w:sz w:val="24"/>
          <w:szCs w:val="24"/>
        </w:rPr>
        <w:t xml:space="preserve"> como la potestad jurisdiccional ya que son los </w:t>
      </w:r>
      <w:r w:rsidR="00B54142" w:rsidRPr="00554598">
        <w:rPr>
          <w:rFonts w:ascii="Arial" w:hAnsi="Arial" w:cs="Arial"/>
          <w:sz w:val="24"/>
          <w:szCs w:val="24"/>
        </w:rPr>
        <w:t>juzgados</w:t>
      </w:r>
      <w:r w:rsidRPr="00554598">
        <w:rPr>
          <w:rFonts w:ascii="Arial" w:hAnsi="Arial" w:cs="Arial"/>
          <w:sz w:val="24"/>
          <w:szCs w:val="24"/>
        </w:rPr>
        <w:t xml:space="preserve"> y </w:t>
      </w:r>
      <w:r w:rsidR="00B54142" w:rsidRPr="00554598">
        <w:rPr>
          <w:rFonts w:ascii="Arial" w:hAnsi="Arial" w:cs="Arial"/>
          <w:sz w:val="24"/>
          <w:szCs w:val="24"/>
        </w:rPr>
        <w:t>tribunales</w:t>
      </w:r>
      <w:r w:rsidRPr="00554598">
        <w:rPr>
          <w:rFonts w:ascii="Arial" w:hAnsi="Arial" w:cs="Arial"/>
          <w:sz w:val="24"/>
          <w:szCs w:val="24"/>
        </w:rPr>
        <w:t xml:space="preserve"> siendo uso del proceso </w:t>
      </w:r>
      <w:r w:rsidR="00B54142" w:rsidRPr="00554598">
        <w:rPr>
          <w:rFonts w:ascii="Arial" w:hAnsi="Arial" w:cs="Arial"/>
          <w:sz w:val="24"/>
          <w:szCs w:val="24"/>
        </w:rPr>
        <w:t>jurisdiccional</w:t>
      </w:r>
      <w:r w:rsidRPr="00554598">
        <w:rPr>
          <w:rFonts w:ascii="Arial" w:hAnsi="Arial" w:cs="Arial"/>
          <w:sz w:val="24"/>
          <w:szCs w:val="24"/>
        </w:rPr>
        <w:t xml:space="preserve">, para la protección reconocida en el </w:t>
      </w:r>
      <w:r w:rsidR="00B54142" w:rsidRPr="00554598">
        <w:rPr>
          <w:rFonts w:ascii="Arial" w:hAnsi="Arial" w:cs="Arial"/>
          <w:sz w:val="24"/>
          <w:szCs w:val="24"/>
        </w:rPr>
        <w:t>artículo</w:t>
      </w:r>
      <w:r w:rsidRPr="00554598">
        <w:rPr>
          <w:rFonts w:ascii="Arial" w:hAnsi="Arial" w:cs="Arial"/>
          <w:sz w:val="24"/>
          <w:szCs w:val="24"/>
        </w:rPr>
        <w:t xml:space="preserve"> 2 de la </w:t>
      </w:r>
      <w:r w:rsidR="00B54142" w:rsidRPr="00554598">
        <w:rPr>
          <w:rFonts w:ascii="Arial" w:hAnsi="Arial" w:cs="Arial"/>
          <w:sz w:val="24"/>
          <w:szCs w:val="24"/>
        </w:rPr>
        <w:t>Constitución</w:t>
      </w:r>
      <w:r w:rsidR="00B61D89" w:rsidRPr="00554598">
        <w:rPr>
          <w:rFonts w:ascii="Arial" w:hAnsi="Arial" w:cs="Arial"/>
          <w:sz w:val="24"/>
          <w:szCs w:val="24"/>
        </w:rPr>
        <w:t xml:space="preserve">. Es necesario </w:t>
      </w:r>
      <w:r w:rsidR="00B54142" w:rsidRPr="00554598">
        <w:rPr>
          <w:rFonts w:ascii="Arial" w:hAnsi="Arial" w:cs="Arial"/>
          <w:sz w:val="24"/>
          <w:szCs w:val="24"/>
        </w:rPr>
        <w:t>decir</w:t>
      </w:r>
      <w:r w:rsidR="00B61D89" w:rsidRPr="00554598">
        <w:rPr>
          <w:rFonts w:ascii="Arial" w:hAnsi="Arial" w:cs="Arial"/>
          <w:sz w:val="24"/>
          <w:szCs w:val="24"/>
        </w:rPr>
        <w:t xml:space="preserve"> que </w:t>
      </w:r>
      <w:r w:rsidR="00B54142" w:rsidRPr="00554598">
        <w:rPr>
          <w:rFonts w:ascii="Arial" w:hAnsi="Arial" w:cs="Arial"/>
          <w:sz w:val="24"/>
          <w:szCs w:val="24"/>
        </w:rPr>
        <w:t>muchas</w:t>
      </w:r>
      <w:r w:rsidR="00B61D89" w:rsidRPr="00554598">
        <w:rPr>
          <w:rFonts w:ascii="Arial" w:hAnsi="Arial" w:cs="Arial"/>
          <w:sz w:val="24"/>
          <w:szCs w:val="24"/>
        </w:rPr>
        <w:t xml:space="preserve"> veces puede suceder que cu</w:t>
      </w:r>
      <w:r w:rsidR="00B54142" w:rsidRPr="00554598">
        <w:rPr>
          <w:rFonts w:ascii="Arial" w:hAnsi="Arial" w:cs="Arial"/>
          <w:sz w:val="24"/>
          <w:szCs w:val="24"/>
        </w:rPr>
        <w:t>a</w:t>
      </w:r>
      <w:r w:rsidR="00B61D89" w:rsidRPr="00554598">
        <w:rPr>
          <w:rFonts w:ascii="Arial" w:hAnsi="Arial" w:cs="Arial"/>
          <w:sz w:val="24"/>
          <w:szCs w:val="24"/>
        </w:rPr>
        <w:t xml:space="preserve">ndo se estén </w:t>
      </w:r>
      <w:r w:rsidR="00B54142" w:rsidRPr="00554598">
        <w:rPr>
          <w:rFonts w:ascii="Arial" w:hAnsi="Arial" w:cs="Arial"/>
          <w:sz w:val="24"/>
          <w:szCs w:val="24"/>
        </w:rPr>
        <w:t>dando</w:t>
      </w:r>
      <w:r w:rsidR="00B61D89" w:rsidRPr="00554598">
        <w:rPr>
          <w:rFonts w:ascii="Arial" w:hAnsi="Arial" w:cs="Arial"/>
          <w:sz w:val="24"/>
          <w:szCs w:val="24"/>
        </w:rPr>
        <w:t xml:space="preserve"> los </w:t>
      </w:r>
      <w:r w:rsidR="00B54142" w:rsidRPr="00554598">
        <w:rPr>
          <w:rFonts w:ascii="Arial" w:hAnsi="Arial" w:cs="Arial"/>
          <w:sz w:val="24"/>
          <w:szCs w:val="24"/>
        </w:rPr>
        <w:t>trámite</w:t>
      </w:r>
      <w:r w:rsidR="00B61D89" w:rsidRPr="00554598">
        <w:rPr>
          <w:rFonts w:ascii="Arial" w:hAnsi="Arial" w:cs="Arial"/>
          <w:sz w:val="24"/>
          <w:szCs w:val="24"/>
        </w:rPr>
        <w:t xml:space="preserve"> del proceso</w:t>
      </w:r>
      <w:r w:rsidR="00B54142" w:rsidRPr="00554598">
        <w:rPr>
          <w:rFonts w:ascii="Arial" w:hAnsi="Arial" w:cs="Arial"/>
          <w:sz w:val="24"/>
          <w:szCs w:val="24"/>
        </w:rPr>
        <w:t xml:space="preserve"> exista alguna </w:t>
      </w:r>
      <w:r w:rsidR="002A1C06" w:rsidRPr="00554598">
        <w:rPr>
          <w:rFonts w:ascii="Arial" w:hAnsi="Arial" w:cs="Arial"/>
          <w:sz w:val="24"/>
          <w:szCs w:val="24"/>
        </w:rPr>
        <w:t>omisión</w:t>
      </w:r>
      <w:r w:rsidR="00B54142" w:rsidRPr="00554598">
        <w:rPr>
          <w:rFonts w:ascii="Arial" w:hAnsi="Arial" w:cs="Arial"/>
          <w:sz w:val="24"/>
          <w:szCs w:val="24"/>
        </w:rPr>
        <w:t xml:space="preserve"> por parte del juez que </w:t>
      </w:r>
      <w:r w:rsidR="002A1C06" w:rsidRPr="00554598">
        <w:rPr>
          <w:rFonts w:ascii="Arial" w:hAnsi="Arial" w:cs="Arial"/>
          <w:sz w:val="24"/>
          <w:szCs w:val="24"/>
        </w:rPr>
        <w:t>dirija</w:t>
      </w:r>
      <w:r w:rsidR="00B54142" w:rsidRPr="00554598">
        <w:rPr>
          <w:rFonts w:ascii="Arial" w:hAnsi="Arial" w:cs="Arial"/>
          <w:sz w:val="24"/>
          <w:szCs w:val="24"/>
        </w:rPr>
        <w:t xml:space="preserve"> el proceso, que vulnere algún </w:t>
      </w:r>
      <w:r w:rsidR="004E0EB7" w:rsidRPr="00554598">
        <w:rPr>
          <w:rFonts w:ascii="Arial" w:hAnsi="Arial" w:cs="Arial"/>
          <w:sz w:val="24"/>
          <w:szCs w:val="24"/>
        </w:rPr>
        <w:t xml:space="preserve">derecho de la </w:t>
      </w:r>
      <w:r w:rsidR="002A1C06" w:rsidRPr="00554598">
        <w:rPr>
          <w:rFonts w:ascii="Arial" w:hAnsi="Arial" w:cs="Arial"/>
          <w:sz w:val="24"/>
          <w:szCs w:val="24"/>
        </w:rPr>
        <w:t>Constitución</w:t>
      </w:r>
      <w:r w:rsidR="004E0EB7" w:rsidRPr="00554598">
        <w:rPr>
          <w:rFonts w:ascii="Arial" w:hAnsi="Arial" w:cs="Arial"/>
          <w:sz w:val="24"/>
          <w:szCs w:val="24"/>
        </w:rPr>
        <w:t xml:space="preserve">, no </w:t>
      </w:r>
      <w:r w:rsidR="002A1C06" w:rsidRPr="00554598">
        <w:rPr>
          <w:rFonts w:ascii="Arial" w:hAnsi="Arial" w:cs="Arial"/>
          <w:sz w:val="24"/>
          <w:szCs w:val="24"/>
        </w:rPr>
        <w:t>obstante</w:t>
      </w:r>
      <w:r w:rsidR="002E21CF" w:rsidRPr="00554598">
        <w:rPr>
          <w:rFonts w:ascii="Arial" w:hAnsi="Arial" w:cs="Arial"/>
          <w:sz w:val="24"/>
          <w:szCs w:val="24"/>
        </w:rPr>
        <w:t xml:space="preserve"> de estar instituido el proceso</w:t>
      </w:r>
      <w:r w:rsidR="004E0EB7" w:rsidRPr="00554598">
        <w:rPr>
          <w:rFonts w:ascii="Arial" w:hAnsi="Arial" w:cs="Arial"/>
          <w:sz w:val="24"/>
          <w:szCs w:val="24"/>
        </w:rPr>
        <w:t xml:space="preserve"> como un instrumento para la efectiva realización del derecho protegido, este se convierta en un mecanismo  </w:t>
      </w:r>
      <w:r w:rsidR="0086760A" w:rsidRPr="00554598">
        <w:rPr>
          <w:rFonts w:ascii="Arial" w:hAnsi="Arial" w:cs="Arial"/>
          <w:sz w:val="24"/>
          <w:szCs w:val="24"/>
        </w:rPr>
        <w:t>atreves</w:t>
      </w:r>
      <w:r w:rsidR="004E0EB7" w:rsidRPr="00554598">
        <w:rPr>
          <w:rFonts w:ascii="Arial" w:hAnsi="Arial" w:cs="Arial"/>
          <w:sz w:val="24"/>
          <w:szCs w:val="24"/>
        </w:rPr>
        <w:t xml:space="preserve"> del cual se vulneren derechos o categorías jurídicas protegibles por el amparo, ya sea por </w:t>
      </w:r>
      <w:r w:rsidR="0086760A" w:rsidRPr="00554598">
        <w:rPr>
          <w:rFonts w:ascii="Arial" w:hAnsi="Arial" w:cs="Arial"/>
          <w:sz w:val="24"/>
          <w:szCs w:val="24"/>
        </w:rPr>
        <w:t>medio de una acción o por una omisión</w:t>
      </w:r>
      <w:r w:rsidR="004E0EB7" w:rsidRPr="00554598">
        <w:rPr>
          <w:rFonts w:ascii="Arial" w:hAnsi="Arial" w:cs="Arial"/>
          <w:sz w:val="24"/>
          <w:szCs w:val="24"/>
        </w:rPr>
        <w:t xml:space="preserve"> de la autoridad judicial correspondiente. Implica, por si </w:t>
      </w:r>
      <w:r w:rsidR="0086760A" w:rsidRPr="00554598">
        <w:rPr>
          <w:rFonts w:ascii="Arial" w:hAnsi="Arial" w:cs="Arial"/>
          <w:sz w:val="24"/>
          <w:szCs w:val="24"/>
        </w:rPr>
        <w:t>decirlo</w:t>
      </w:r>
      <w:r w:rsidR="004E0EB7" w:rsidRPr="00554598">
        <w:rPr>
          <w:rFonts w:ascii="Arial" w:hAnsi="Arial" w:cs="Arial"/>
          <w:sz w:val="24"/>
          <w:szCs w:val="24"/>
        </w:rPr>
        <w:t>, que el autor del desafuero es precisamente quien debía ampararnos.</w:t>
      </w:r>
    </w:p>
    <w:p w:rsidR="004E0EB7" w:rsidRPr="00554598" w:rsidRDefault="004E0EB7" w:rsidP="00554598">
      <w:pPr>
        <w:spacing w:line="360" w:lineRule="auto"/>
        <w:jc w:val="both"/>
        <w:rPr>
          <w:rFonts w:ascii="Arial" w:hAnsi="Arial" w:cs="Arial"/>
          <w:sz w:val="24"/>
          <w:szCs w:val="24"/>
        </w:rPr>
      </w:pPr>
      <w:r w:rsidRPr="00554598">
        <w:rPr>
          <w:rFonts w:ascii="Arial" w:hAnsi="Arial" w:cs="Arial"/>
          <w:sz w:val="24"/>
          <w:szCs w:val="24"/>
        </w:rPr>
        <w:t xml:space="preserve">Nos encontramos pues ante acciones u omisiones de naturaleza judicial, es decir que emanan del órgano al que la misma constitución atribuye al monopolio de la potestad jurisdiccional. Lo anterior conlleva una delimitación </w:t>
      </w:r>
      <w:r w:rsidR="00C82740" w:rsidRPr="00554598">
        <w:rPr>
          <w:rFonts w:ascii="Arial" w:hAnsi="Arial" w:cs="Arial"/>
          <w:sz w:val="24"/>
          <w:szCs w:val="24"/>
        </w:rPr>
        <w:t xml:space="preserve">subjetiva tácitamente, ya que implica la exclusión </w:t>
      </w:r>
      <w:r w:rsidR="00E93A64" w:rsidRPr="00554598">
        <w:rPr>
          <w:rFonts w:ascii="Arial" w:hAnsi="Arial" w:cs="Arial"/>
          <w:sz w:val="24"/>
          <w:szCs w:val="24"/>
        </w:rPr>
        <w:t xml:space="preserve">de </w:t>
      </w:r>
      <w:r w:rsidR="000E6BA9" w:rsidRPr="00554598">
        <w:rPr>
          <w:rFonts w:ascii="Arial" w:hAnsi="Arial" w:cs="Arial"/>
          <w:sz w:val="24"/>
          <w:szCs w:val="24"/>
        </w:rPr>
        <w:t>una serie de actos provenientes: en primer lugar, de los otros órganos del Estado; en segundo lugar de particulares  y en tercer lugar, de cualquier autoridad y otras entidades o personas encargadas de solucionar conflictos y litigios, que no forman parte del órgano judicial pero que actúan con arreglo al criterio de jurídicos o de equidad.</w:t>
      </w:r>
    </w:p>
    <w:p w:rsidR="0086760A" w:rsidRPr="00554598" w:rsidRDefault="000C3857" w:rsidP="00554598">
      <w:pPr>
        <w:spacing w:line="360" w:lineRule="auto"/>
        <w:jc w:val="both"/>
        <w:rPr>
          <w:rFonts w:ascii="Arial" w:hAnsi="Arial" w:cs="Arial"/>
          <w:sz w:val="24"/>
          <w:szCs w:val="24"/>
        </w:rPr>
      </w:pPr>
      <w:r w:rsidRPr="00554598">
        <w:rPr>
          <w:rFonts w:ascii="Arial" w:hAnsi="Arial" w:cs="Arial"/>
          <w:b/>
          <w:sz w:val="24"/>
          <w:szCs w:val="24"/>
        </w:rPr>
        <w:t>Entes excluidos para, solicitar el Amparo contra actos jurisdiccionales de juzgados y tribunales</w:t>
      </w:r>
      <w:r w:rsidR="00BB7BBE" w:rsidRPr="00554598">
        <w:rPr>
          <w:rFonts w:ascii="Arial" w:hAnsi="Arial" w:cs="Arial"/>
          <w:b/>
          <w:sz w:val="24"/>
          <w:szCs w:val="24"/>
        </w:rPr>
        <w:t>.</w:t>
      </w:r>
    </w:p>
    <w:p w:rsidR="000E6BA9" w:rsidRPr="00554598" w:rsidRDefault="0086760A" w:rsidP="00554598">
      <w:pPr>
        <w:spacing w:line="360" w:lineRule="auto"/>
        <w:jc w:val="both"/>
        <w:rPr>
          <w:rFonts w:ascii="Arial" w:hAnsi="Arial" w:cs="Arial"/>
          <w:sz w:val="24"/>
          <w:szCs w:val="24"/>
        </w:rPr>
      </w:pPr>
      <w:r w:rsidRPr="00554598">
        <w:rPr>
          <w:rFonts w:ascii="Arial" w:hAnsi="Arial" w:cs="Arial"/>
          <w:sz w:val="24"/>
          <w:szCs w:val="24"/>
        </w:rPr>
        <w:t>Todas aquellas</w:t>
      </w:r>
      <w:r w:rsidR="000E6BA9" w:rsidRPr="00554598">
        <w:rPr>
          <w:rFonts w:ascii="Arial" w:hAnsi="Arial" w:cs="Arial"/>
          <w:sz w:val="24"/>
          <w:szCs w:val="24"/>
        </w:rPr>
        <w:t xml:space="preserve">, acciones u omisiones de los tribunales de mediación y arbitraje que en el caso salvadoreño no se encuentran integrados en el órgano </w:t>
      </w:r>
      <w:r w:rsidRPr="00554598">
        <w:rPr>
          <w:rFonts w:ascii="Arial" w:hAnsi="Arial" w:cs="Arial"/>
          <w:sz w:val="24"/>
          <w:szCs w:val="24"/>
        </w:rPr>
        <w:t>judicial</w:t>
      </w:r>
      <w:r w:rsidR="000E6BA9" w:rsidRPr="00554598">
        <w:rPr>
          <w:rFonts w:ascii="Arial" w:hAnsi="Arial" w:cs="Arial"/>
          <w:sz w:val="24"/>
          <w:szCs w:val="24"/>
        </w:rPr>
        <w:t xml:space="preserve">, las </w:t>
      </w:r>
      <w:r w:rsidRPr="00554598">
        <w:rPr>
          <w:rFonts w:ascii="Arial" w:hAnsi="Arial" w:cs="Arial"/>
          <w:sz w:val="24"/>
          <w:szCs w:val="24"/>
        </w:rPr>
        <w:t>cuales</w:t>
      </w:r>
      <w:r w:rsidR="000E6BA9" w:rsidRPr="00554598">
        <w:rPr>
          <w:rFonts w:ascii="Arial" w:hAnsi="Arial" w:cs="Arial"/>
          <w:sz w:val="24"/>
          <w:szCs w:val="24"/>
        </w:rPr>
        <w:t xml:space="preserve"> algunas ocasiones pueden constituir el fundamento factico de la </w:t>
      </w:r>
      <w:r w:rsidRPr="00554598">
        <w:rPr>
          <w:rFonts w:ascii="Arial" w:hAnsi="Arial" w:cs="Arial"/>
          <w:sz w:val="24"/>
          <w:szCs w:val="24"/>
        </w:rPr>
        <w:t>pretensión</w:t>
      </w:r>
      <w:r w:rsidR="000E6BA9" w:rsidRPr="00554598">
        <w:rPr>
          <w:rFonts w:ascii="Arial" w:hAnsi="Arial" w:cs="Arial"/>
          <w:sz w:val="24"/>
          <w:szCs w:val="24"/>
        </w:rPr>
        <w:t xml:space="preserve"> de amparo</w:t>
      </w:r>
      <w:r w:rsidR="00BD6E6D" w:rsidRPr="00554598">
        <w:rPr>
          <w:rFonts w:ascii="Arial" w:hAnsi="Arial" w:cs="Arial"/>
          <w:sz w:val="24"/>
          <w:szCs w:val="24"/>
        </w:rPr>
        <w:t>, pero bajo otro rubro.</w:t>
      </w:r>
    </w:p>
    <w:p w:rsidR="00BD6E6D" w:rsidRPr="00554598" w:rsidRDefault="00BD6E6D" w:rsidP="00554598">
      <w:pPr>
        <w:spacing w:line="360" w:lineRule="auto"/>
        <w:jc w:val="both"/>
        <w:rPr>
          <w:rFonts w:ascii="Arial" w:hAnsi="Arial" w:cs="Arial"/>
          <w:sz w:val="24"/>
          <w:szCs w:val="24"/>
        </w:rPr>
      </w:pPr>
      <w:r w:rsidRPr="00554598">
        <w:rPr>
          <w:rFonts w:ascii="Arial" w:hAnsi="Arial" w:cs="Arial"/>
          <w:sz w:val="24"/>
          <w:szCs w:val="24"/>
        </w:rPr>
        <w:lastRenderedPageBreak/>
        <w:t xml:space="preserve">De igual </w:t>
      </w:r>
      <w:r w:rsidR="0086760A" w:rsidRPr="00554598">
        <w:rPr>
          <w:rFonts w:ascii="Arial" w:hAnsi="Arial" w:cs="Arial"/>
          <w:sz w:val="24"/>
          <w:szCs w:val="24"/>
        </w:rPr>
        <w:t>modo</w:t>
      </w:r>
      <w:r w:rsidRPr="00554598">
        <w:rPr>
          <w:rFonts w:ascii="Arial" w:hAnsi="Arial" w:cs="Arial"/>
          <w:sz w:val="24"/>
          <w:szCs w:val="24"/>
        </w:rPr>
        <w:t xml:space="preserve">, quedan excluidas las acciones u omisiones de otras autoridades y tribunales que actúan y </w:t>
      </w:r>
      <w:r w:rsidR="0086760A" w:rsidRPr="00554598">
        <w:rPr>
          <w:rFonts w:ascii="Arial" w:hAnsi="Arial" w:cs="Arial"/>
          <w:sz w:val="24"/>
          <w:szCs w:val="24"/>
        </w:rPr>
        <w:t>deciden</w:t>
      </w:r>
      <w:r w:rsidRPr="00554598">
        <w:rPr>
          <w:rFonts w:ascii="Arial" w:hAnsi="Arial" w:cs="Arial"/>
          <w:sz w:val="24"/>
          <w:szCs w:val="24"/>
        </w:rPr>
        <w:t xml:space="preserve"> según criterio </w:t>
      </w:r>
      <w:r w:rsidR="0086760A" w:rsidRPr="00554598">
        <w:rPr>
          <w:rFonts w:ascii="Arial" w:hAnsi="Arial" w:cs="Arial"/>
          <w:sz w:val="24"/>
          <w:szCs w:val="24"/>
        </w:rPr>
        <w:t>jurisdiccionales</w:t>
      </w:r>
      <w:r w:rsidRPr="00554598">
        <w:rPr>
          <w:rFonts w:ascii="Arial" w:hAnsi="Arial" w:cs="Arial"/>
          <w:sz w:val="24"/>
          <w:szCs w:val="24"/>
        </w:rPr>
        <w:t xml:space="preserve">, tal es el caso de la </w:t>
      </w:r>
      <w:r w:rsidR="00C6059D" w:rsidRPr="00554598">
        <w:rPr>
          <w:rFonts w:ascii="Arial" w:hAnsi="Arial" w:cs="Arial"/>
          <w:sz w:val="24"/>
          <w:szCs w:val="24"/>
        </w:rPr>
        <w:t xml:space="preserve">Fiscalía </w:t>
      </w:r>
      <w:r w:rsidRPr="00554598">
        <w:rPr>
          <w:rFonts w:ascii="Arial" w:hAnsi="Arial" w:cs="Arial"/>
          <w:sz w:val="24"/>
          <w:szCs w:val="24"/>
        </w:rPr>
        <w:t>G</w:t>
      </w:r>
      <w:r w:rsidR="00C6059D" w:rsidRPr="00554598">
        <w:rPr>
          <w:rFonts w:ascii="Arial" w:hAnsi="Arial" w:cs="Arial"/>
          <w:sz w:val="24"/>
          <w:szCs w:val="24"/>
        </w:rPr>
        <w:t>eneral</w:t>
      </w:r>
      <w:r w:rsidRPr="00554598">
        <w:rPr>
          <w:rFonts w:ascii="Arial" w:hAnsi="Arial" w:cs="Arial"/>
          <w:sz w:val="24"/>
          <w:szCs w:val="24"/>
        </w:rPr>
        <w:t xml:space="preserve"> D</w:t>
      </w:r>
      <w:r w:rsidR="00C6059D" w:rsidRPr="00554598">
        <w:rPr>
          <w:rFonts w:ascii="Arial" w:hAnsi="Arial" w:cs="Arial"/>
          <w:sz w:val="24"/>
          <w:szCs w:val="24"/>
        </w:rPr>
        <w:t xml:space="preserve">e </w:t>
      </w:r>
      <w:r w:rsidRPr="00554598">
        <w:rPr>
          <w:rFonts w:ascii="Arial" w:hAnsi="Arial" w:cs="Arial"/>
          <w:sz w:val="24"/>
          <w:szCs w:val="24"/>
        </w:rPr>
        <w:t>L</w:t>
      </w:r>
      <w:r w:rsidR="00C6059D" w:rsidRPr="00554598">
        <w:rPr>
          <w:rFonts w:ascii="Arial" w:hAnsi="Arial" w:cs="Arial"/>
          <w:sz w:val="24"/>
          <w:szCs w:val="24"/>
        </w:rPr>
        <w:t>a</w:t>
      </w:r>
      <w:r w:rsidRPr="00554598">
        <w:rPr>
          <w:rFonts w:ascii="Arial" w:hAnsi="Arial" w:cs="Arial"/>
          <w:sz w:val="24"/>
          <w:szCs w:val="24"/>
        </w:rPr>
        <w:t xml:space="preserve"> </w:t>
      </w:r>
      <w:r w:rsidR="00C6059D" w:rsidRPr="00554598">
        <w:rPr>
          <w:rFonts w:ascii="Arial" w:hAnsi="Arial" w:cs="Arial"/>
          <w:sz w:val="24"/>
          <w:szCs w:val="24"/>
        </w:rPr>
        <w:t>República (193 cn) la Corte de Cuenta de la República (196cn) el Tribunal Supremo Electoral art. 218 cn y los Tribunales M</w:t>
      </w:r>
      <w:r w:rsidRPr="00554598">
        <w:rPr>
          <w:rFonts w:ascii="Arial" w:hAnsi="Arial" w:cs="Arial"/>
          <w:sz w:val="24"/>
          <w:szCs w:val="24"/>
        </w:rPr>
        <w:t>ilitares 216cn entre otros</w:t>
      </w:r>
      <w:r w:rsidR="001D03DB" w:rsidRPr="00554598">
        <w:rPr>
          <w:rFonts w:ascii="Arial" w:hAnsi="Arial" w:cs="Arial"/>
          <w:sz w:val="24"/>
          <w:szCs w:val="24"/>
        </w:rPr>
        <w:t>.</w:t>
      </w:r>
      <w:r w:rsidR="001D03DB" w:rsidRPr="00554598">
        <w:rPr>
          <w:rStyle w:val="Refdenotaalpie"/>
          <w:rFonts w:ascii="Arial" w:hAnsi="Arial" w:cs="Arial"/>
          <w:sz w:val="24"/>
          <w:szCs w:val="24"/>
        </w:rPr>
        <w:footnoteReference w:id="8"/>
      </w:r>
    </w:p>
    <w:p w:rsidR="000C3857" w:rsidRPr="00554598" w:rsidRDefault="00BB7BBE" w:rsidP="00554598">
      <w:pPr>
        <w:spacing w:line="360" w:lineRule="auto"/>
        <w:jc w:val="both"/>
        <w:rPr>
          <w:rFonts w:ascii="Arial" w:hAnsi="Arial" w:cs="Arial"/>
          <w:b/>
          <w:sz w:val="24"/>
          <w:szCs w:val="24"/>
        </w:rPr>
      </w:pPr>
      <w:r w:rsidRPr="00554598">
        <w:rPr>
          <w:rFonts w:ascii="Arial" w:hAnsi="Arial" w:cs="Arial"/>
          <w:b/>
          <w:sz w:val="24"/>
          <w:szCs w:val="24"/>
        </w:rPr>
        <w:t xml:space="preserve">La acción como consecuencia </w:t>
      </w:r>
      <w:r w:rsidR="004662FE" w:rsidRPr="00554598">
        <w:rPr>
          <w:rFonts w:ascii="Arial" w:hAnsi="Arial" w:cs="Arial"/>
          <w:b/>
          <w:sz w:val="24"/>
          <w:szCs w:val="24"/>
        </w:rPr>
        <w:t>de lesión al derecho o categoría protegible por el amparo</w:t>
      </w:r>
      <w:r w:rsidR="000C3857" w:rsidRPr="00554598">
        <w:rPr>
          <w:rFonts w:ascii="Arial" w:hAnsi="Arial" w:cs="Arial"/>
          <w:b/>
          <w:sz w:val="24"/>
          <w:szCs w:val="24"/>
        </w:rPr>
        <w:t>.</w:t>
      </w:r>
    </w:p>
    <w:p w:rsidR="00BE5131" w:rsidRPr="00554598" w:rsidRDefault="0086760A" w:rsidP="00554598">
      <w:pPr>
        <w:spacing w:line="360" w:lineRule="auto"/>
        <w:jc w:val="both"/>
        <w:rPr>
          <w:rFonts w:ascii="Arial" w:hAnsi="Arial" w:cs="Arial"/>
          <w:b/>
          <w:sz w:val="24"/>
          <w:szCs w:val="24"/>
        </w:rPr>
      </w:pPr>
      <w:r w:rsidRPr="00554598">
        <w:rPr>
          <w:rFonts w:ascii="Arial" w:hAnsi="Arial" w:cs="Arial"/>
          <w:sz w:val="24"/>
          <w:szCs w:val="24"/>
        </w:rPr>
        <w:t xml:space="preserve">En este caso nos estamos refiriendo a la acción </w:t>
      </w:r>
      <w:r w:rsidR="00BD6E6D" w:rsidRPr="00554598">
        <w:rPr>
          <w:rFonts w:ascii="Arial" w:hAnsi="Arial" w:cs="Arial"/>
          <w:sz w:val="24"/>
          <w:szCs w:val="24"/>
        </w:rPr>
        <w:t xml:space="preserve">de la </w:t>
      </w:r>
      <w:r w:rsidRPr="00554598">
        <w:rPr>
          <w:rFonts w:ascii="Arial" w:hAnsi="Arial" w:cs="Arial"/>
          <w:sz w:val="24"/>
          <w:szCs w:val="24"/>
        </w:rPr>
        <w:t>autoridad judicial</w:t>
      </w:r>
      <w:r w:rsidR="000C3857" w:rsidRPr="00554598">
        <w:rPr>
          <w:rFonts w:ascii="Arial" w:hAnsi="Arial" w:cs="Arial"/>
          <w:sz w:val="24"/>
          <w:szCs w:val="24"/>
        </w:rPr>
        <w:t>, es decir</w:t>
      </w:r>
      <w:r w:rsidRPr="00554598">
        <w:rPr>
          <w:rFonts w:ascii="Arial" w:hAnsi="Arial" w:cs="Arial"/>
          <w:sz w:val="24"/>
          <w:szCs w:val="24"/>
        </w:rPr>
        <w:t xml:space="preserve"> nos referimos </w:t>
      </w:r>
      <w:r w:rsidR="00BD6E6D" w:rsidRPr="00554598">
        <w:rPr>
          <w:rFonts w:ascii="Arial" w:hAnsi="Arial" w:cs="Arial"/>
          <w:sz w:val="24"/>
          <w:szCs w:val="24"/>
        </w:rPr>
        <w:t>a una conducta posi</w:t>
      </w:r>
      <w:r w:rsidRPr="00554598">
        <w:rPr>
          <w:rFonts w:ascii="Arial" w:hAnsi="Arial" w:cs="Arial"/>
          <w:sz w:val="24"/>
          <w:szCs w:val="24"/>
        </w:rPr>
        <w:t>tiva de esta, concretamente la omisión</w:t>
      </w:r>
      <w:r w:rsidR="00BD6E6D" w:rsidRPr="00554598">
        <w:rPr>
          <w:rFonts w:ascii="Arial" w:hAnsi="Arial" w:cs="Arial"/>
          <w:sz w:val="24"/>
          <w:szCs w:val="24"/>
        </w:rPr>
        <w:t xml:space="preserve"> de una resolución judicial, la cual constituye el medio por </w:t>
      </w:r>
      <w:r w:rsidRPr="00554598">
        <w:rPr>
          <w:rFonts w:ascii="Arial" w:hAnsi="Arial" w:cs="Arial"/>
          <w:sz w:val="24"/>
          <w:szCs w:val="24"/>
        </w:rPr>
        <w:t>excelencia</w:t>
      </w:r>
      <w:r w:rsidR="00BD6E6D" w:rsidRPr="00554598">
        <w:rPr>
          <w:rFonts w:ascii="Arial" w:hAnsi="Arial" w:cs="Arial"/>
          <w:sz w:val="24"/>
          <w:szCs w:val="24"/>
        </w:rPr>
        <w:t xml:space="preserve"> </w:t>
      </w:r>
      <w:r w:rsidRPr="00554598">
        <w:rPr>
          <w:rFonts w:ascii="Arial" w:hAnsi="Arial" w:cs="Arial"/>
          <w:sz w:val="24"/>
          <w:szCs w:val="24"/>
        </w:rPr>
        <w:t>atreves</w:t>
      </w:r>
      <w:r w:rsidR="00BD6E6D" w:rsidRPr="00554598">
        <w:rPr>
          <w:rFonts w:ascii="Arial" w:hAnsi="Arial" w:cs="Arial"/>
          <w:sz w:val="24"/>
          <w:szCs w:val="24"/>
        </w:rPr>
        <w:t xml:space="preserve"> del cual el juez declara su voluntad en el ejercicio de la potestad jurisdiccional,</w:t>
      </w:r>
      <w:r w:rsidR="00F97702" w:rsidRPr="00554598">
        <w:rPr>
          <w:rFonts w:ascii="Arial" w:hAnsi="Arial" w:cs="Arial"/>
          <w:sz w:val="24"/>
          <w:szCs w:val="24"/>
        </w:rPr>
        <w:t xml:space="preserve"> y es </w:t>
      </w:r>
      <w:r w:rsidRPr="00554598">
        <w:rPr>
          <w:rFonts w:ascii="Arial" w:hAnsi="Arial" w:cs="Arial"/>
          <w:sz w:val="24"/>
          <w:szCs w:val="24"/>
        </w:rPr>
        <w:t>precisamente</w:t>
      </w:r>
      <w:r w:rsidR="00F97702" w:rsidRPr="00554598">
        <w:rPr>
          <w:rFonts w:ascii="Arial" w:hAnsi="Arial" w:cs="Arial"/>
          <w:sz w:val="24"/>
          <w:szCs w:val="24"/>
        </w:rPr>
        <w:t xml:space="preserve"> con su pronunciamiento “como el juez ejercita la potestad de que </w:t>
      </w:r>
      <w:r w:rsidRPr="00554598">
        <w:rPr>
          <w:rFonts w:ascii="Arial" w:hAnsi="Arial" w:cs="Arial"/>
          <w:sz w:val="24"/>
          <w:szCs w:val="24"/>
        </w:rPr>
        <w:t>está</w:t>
      </w:r>
      <w:r w:rsidR="00F97702" w:rsidRPr="00554598">
        <w:rPr>
          <w:rFonts w:ascii="Arial" w:hAnsi="Arial" w:cs="Arial"/>
          <w:sz w:val="24"/>
          <w:szCs w:val="24"/>
        </w:rPr>
        <w:t xml:space="preserve"> investido”.</w:t>
      </w:r>
    </w:p>
    <w:p w:rsidR="004662FE" w:rsidRPr="00554598" w:rsidRDefault="004662FE" w:rsidP="00554598">
      <w:pPr>
        <w:spacing w:line="360" w:lineRule="auto"/>
        <w:jc w:val="both"/>
        <w:rPr>
          <w:rFonts w:ascii="Arial" w:hAnsi="Arial" w:cs="Arial"/>
          <w:b/>
          <w:sz w:val="24"/>
          <w:szCs w:val="24"/>
        </w:rPr>
      </w:pPr>
      <w:r w:rsidRPr="00554598">
        <w:rPr>
          <w:rFonts w:ascii="Arial" w:hAnsi="Arial" w:cs="Arial"/>
          <w:b/>
          <w:sz w:val="24"/>
          <w:szCs w:val="24"/>
        </w:rPr>
        <w:t>La omisión como consecuencia de lesión al derecho o categoría jurídica protegible por el amparo.</w:t>
      </w:r>
    </w:p>
    <w:p w:rsidR="00F97702" w:rsidRPr="00554598" w:rsidRDefault="0086760A" w:rsidP="00554598">
      <w:pPr>
        <w:spacing w:line="360" w:lineRule="auto"/>
        <w:jc w:val="both"/>
        <w:rPr>
          <w:rFonts w:ascii="Arial" w:hAnsi="Arial" w:cs="Arial"/>
          <w:sz w:val="24"/>
          <w:szCs w:val="24"/>
        </w:rPr>
      </w:pPr>
      <w:r w:rsidRPr="00554598">
        <w:rPr>
          <w:rFonts w:ascii="Arial" w:hAnsi="Arial" w:cs="Arial"/>
          <w:sz w:val="24"/>
          <w:szCs w:val="24"/>
        </w:rPr>
        <w:t>En este caso estamos frente a</w:t>
      </w:r>
      <w:r w:rsidR="00F97702" w:rsidRPr="00554598">
        <w:rPr>
          <w:rFonts w:ascii="Arial" w:hAnsi="Arial" w:cs="Arial"/>
          <w:sz w:val="24"/>
          <w:szCs w:val="24"/>
        </w:rPr>
        <w:t xml:space="preserve"> una conducta negativa, de una abstención de la autoridad judicial se encuentra vinculada por una obligación de obrar o realizar una prestación determinada, y cuyo incumplimiento impide el libre ejercicio de un derecho o categoría protegible por el amparo.</w:t>
      </w:r>
    </w:p>
    <w:p w:rsidR="000C3857" w:rsidRPr="00554598" w:rsidRDefault="000C3857" w:rsidP="00554598">
      <w:pPr>
        <w:spacing w:line="360" w:lineRule="auto"/>
        <w:jc w:val="both"/>
        <w:rPr>
          <w:rFonts w:ascii="Arial" w:hAnsi="Arial" w:cs="Arial"/>
          <w:b/>
          <w:sz w:val="24"/>
          <w:szCs w:val="24"/>
        </w:rPr>
      </w:pPr>
      <w:r w:rsidRPr="00554598">
        <w:rPr>
          <w:rFonts w:ascii="Arial" w:hAnsi="Arial" w:cs="Arial"/>
          <w:b/>
          <w:sz w:val="24"/>
          <w:szCs w:val="24"/>
        </w:rPr>
        <w:t>Variantes de una acción u omisión.</w:t>
      </w:r>
    </w:p>
    <w:p w:rsidR="0086760A" w:rsidRPr="00554598" w:rsidRDefault="00F97702" w:rsidP="00554598">
      <w:pPr>
        <w:spacing w:line="360" w:lineRule="auto"/>
        <w:jc w:val="both"/>
        <w:rPr>
          <w:rFonts w:ascii="Arial" w:hAnsi="Arial" w:cs="Arial"/>
          <w:sz w:val="24"/>
          <w:szCs w:val="24"/>
        </w:rPr>
      </w:pPr>
      <w:r w:rsidRPr="00554598">
        <w:rPr>
          <w:rFonts w:ascii="Arial" w:hAnsi="Arial" w:cs="Arial"/>
          <w:sz w:val="24"/>
          <w:szCs w:val="24"/>
        </w:rPr>
        <w:t>Es d</w:t>
      </w:r>
      <w:r w:rsidR="0086760A" w:rsidRPr="00554598">
        <w:rPr>
          <w:rFonts w:ascii="Arial" w:hAnsi="Arial" w:cs="Arial"/>
          <w:sz w:val="24"/>
          <w:szCs w:val="24"/>
        </w:rPr>
        <w:t>e tener claro</w:t>
      </w:r>
      <w:r w:rsidRPr="00554598">
        <w:rPr>
          <w:rFonts w:ascii="Arial" w:hAnsi="Arial" w:cs="Arial"/>
          <w:sz w:val="24"/>
          <w:szCs w:val="24"/>
        </w:rPr>
        <w:t xml:space="preserve"> que la violación al derecho o categoría </w:t>
      </w:r>
      <w:r w:rsidR="00082CDA" w:rsidRPr="00554598">
        <w:rPr>
          <w:rFonts w:ascii="Arial" w:hAnsi="Arial" w:cs="Arial"/>
          <w:sz w:val="24"/>
          <w:szCs w:val="24"/>
        </w:rPr>
        <w:t xml:space="preserve">protegible por el amparo, ya sea a causa de una acción o de una </w:t>
      </w:r>
      <w:r w:rsidR="0086760A" w:rsidRPr="00554598">
        <w:rPr>
          <w:rFonts w:ascii="Arial" w:hAnsi="Arial" w:cs="Arial"/>
          <w:sz w:val="24"/>
          <w:szCs w:val="24"/>
        </w:rPr>
        <w:t>omisión</w:t>
      </w:r>
      <w:r w:rsidR="00082CDA" w:rsidRPr="00554598">
        <w:rPr>
          <w:rFonts w:ascii="Arial" w:hAnsi="Arial" w:cs="Arial"/>
          <w:sz w:val="24"/>
          <w:szCs w:val="24"/>
        </w:rPr>
        <w:t xml:space="preserve"> de la autoridad demandada, puede mostrar una fisonomía muy variada. </w:t>
      </w:r>
      <w:r w:rsidR="001D03DB" w:rsidRPr="00554598">
        <w:rPr>
          <w:rStyle w:val="Refdenotaalpie"/>
          <w:rFonts w:ascii="Arial" w:hAnsi="Arial" w:cs="Arial"/>
          <w:sz w:val="24"/>
          <w:szCs w:val="24"/>
        </w:rPr>
        <w:footnoteReference w:id="9"/>
      </w:r>
    </w:p>
    <w:p w:rsidR="00A03758" w:rsidRPr="00554598" w:rsidRDefault="00A174B6" w:rsidP="00554598">
      <w:pPr>
        <w:pStyle w:val="Prrafodelista"/>
        <w:numPr>
          <w:ilvl w:val="0"/>
          <w:numId w:val="1"/>
        </w:numPr>
        <w:spacing w:line="360" w:lineRule="auto"/>
        <w:jc w:val="both"/>
        <w:rPr>
          <w:rFonts w:ascii="Arial" w:hAnsi="Arial" w:cs="Arial"/>
          <w:sz w:val="24"/>
          <w:szCs w:val="24"/>
        </w:rPr>
      </w:pPr>
      <w:r>
        <w:rPr>
          <w:rFonts w:ascii="Arial" w:hAnsi="Arial" w:cs="Arial"/>
          <w:sz w:val="24"/>
          <w:szCs w:val="24"/>
        </w:rPr>
        <w:t>P</w:t>
      </w:r>
      <w:r w:rsidR="00082CDA" w:rsidRPr="00554598">
        <w:rPr>
          <w:rFonts w:ascii="Arial" w:hAnsi="Arial" w:cs="Arial"/>
          <w:sz w:val="24"/>
          <w:szCs w:val="24"/>
        </w:rPr>
        <w:t xml:space="preserve">uede ser consecuencia del </w:t>
      </w:r>
      <w:r w:rsidR="00C6059D" w:rsidRPr="00554598">
        <w:rPr>
          <w:rFonts w:ascii="Arial" w:hAnsi="Arial" w:cs="Arial"/>
          <w:sz w:val="24"/>
          <w:szCs w:val="24"/>
        </w:rPr>
        <w:t>desconocimiento</w:t>
      </w:r>
      <w:r w:rsidR="00082CDA" w:rsidRPr="00554598">
        <w:rPr>
          <w:rFonts w:ascii="Arial" w:hAnsi="Arial" w:cs="Arial"/>
          <w:sz w:val="24"/>
          <w:szCs w:val="24"/>
        </w:rPr>
        <w:t xml:space="preserve"> de una norma</w:t>
      </w:r>
      <w:r w:rsidR="00A03758" w:rsidRPr="00554598">
        <w:rPr>
          <w:rFonts w:ascii="Arial" w:hAnsi="Arial" w:cs="Arial"/>
          <w:sz w:val="24"/>
          <w:szCs w:val="24"/>
        </w:rPr>
        <w:t>.</w:t>
      </w:r>
    </w:p>
    <w:p w:rsidR="0086760A" w:rsidRPr="00554598" w:rsidRDefault="00C30F70" w:rsidP="00554598">
      <w:pPr>
        <w:pStyle w:val="Prrafodelista"/>
        <w:spacing w:line="360" w:lineRule="auto"/>
        <w:ind w:left="775"/>
        <w:jc w:val="both"/>
        <w:rPr>
          <w:rFonts w:ascii="Arial" w:hAnsi="Arial" w:cs="Arial"/>
          <w:sz w:val="24"/>
          <w:szCs w:val="24"/>
        </w:rPr>
      </w:pPr>
      <w:r w:rsidRPr="00554598">
        <w:rPr>
          <w:rFonts w:ascii="Arial" w:hAnsi="Arial" w:cs="Arial"/>
          <w:sz w:val="24"/>
          <w:szCs w:val="24"/>
        </w:rPr>
        <w:t xml:space="preserve">Como por ejemplo, en el cual se alegue desconocimiento de </w:t>
      </w:r>
      <w:r w:rsidR="00A03758" w:rsidRPr="00554598">
        <w:rPr>
          <w:rFonts w:ascii="Arial" w:hAnsi="Arial" w:cs="Arial"/>
          <w:sz w:val="24"/>
          <w:szCs w:val="24"/>
        </w:rPr>
        <w:t xml:space="preserve"> </w:t>
      </w:r>
      <w:r w:rsidR="00082CDA" w:rsidRPr="00554598">
        <w:rPr>
          <w:rFonts w:ascii="Arial" w:hAnsi="Arial" w:cs="Arial"/>
          <w:sz w:val="24"/>
          <w:szCs w:val="24"/>
        </w:rPr>
        <w:t>la autoridad judicial demandada, respecto de la prohibición de doble juzgamiento.</w:t>
      </w:r>
    </w:p>
    <w:p w:rsidR="00A03758" w:rsidRPr="00554598" w:rsidRDefault="00A174B6" w:rsidP="00554598">
      <w:pPr>
        <w:pStyle w:val="Prrafodelista"/>
        <w:numPr>
          <w:ilvl w:val="0"/>
          <w:numId w:val="1"/>
        </w:numPr>
        <w:spacing w:line="360" w:lineRule="auto"/>
        <w:jc w:val="both"/>
        <w:rPr>
          <w:rFonts w:ascii="Arial" w:hAnsi="Arial" w:cs="Arial"/>
          <w:sz w:val="24"/>
          <w:szCs w:val="24"/>
        </w:rPr>
      </w:pPr>
      <w:r>
        <w:rPr>
          <w:rFonts w:ascii="Arial" w:hAnsi="Arial" w:cs="Arial"/>
          <w:sz w:val="24"/>
          <w:szCs w:val="24"/>
        </w:rPr>
        <w:t>P</w:t>
      </w:r>
      <w:r w:rsidR="00082CDA" w:rsidRPr="00554598">
        <w:rPr>
          <w:rFonts w:ascii="Arial" w:hAnsi="Arial" w:cs="Arial"/>
          <w:sz w:val="24"/>
          <w:szCs w:val="24"/>
        </w:rPr>
        <w:t>or interpretación errónea de una norma</w:t>
      </w:r>
      <w:r w:rsidR="00A03758" w:rsidRPr="00554598">
        <w:rPr>
          <w:rFonts w:ascii="Arial" w:hAnsi="Arial" w:cs="Arial"/>
          <w:sz w:val="24"/>
          <w:szCs w:val="24"/>
        </w:rPr>
        <w:t>.</w:t>
      </w:r>
    </w:p>
    <w:p w:rsidR="00F97702" w:rsidRPr="00554598" w:rsidRDefault="00A174B6" w:rsidP="00554598">
      <w:pPr>
        <w:pStyle w:val="Prrafodelista"/>
        <w:numPr>
          <w:ilvl w:val="0"/>
          <w:numId w:val="1"/>
        </w:numPr>
        <w:spacing w:line="360" w:lineRule="auto"/>
        <w:jc w:val="both"/>
        <w:rPr>
          <w:rFonts w:ascii="Arial" w:hAnsi="Arial" w:cs="Arial"/>
          <w:sz w:val="24"/>
          <w:szCs w:val="24"/>
        </w:rPr>
      </w:pPr>
      <w:r>
        <w:rPr>
          <w:rFonts w:ascii="Arial" w:hAnsi="Arial" w:cs="Arial"/>
          <w:sz w:val="24"/>
          <w:szCs w:val="24"/>
        </w:rPr>
        <w:lastRenderedPageBreak/>
        <w:t>P</w:t>
      </w:r>
      <w:r w:rsidR="00082CDA" w:rsidRPr="00554598">
        <w:rPr>
          <w:rFonts w:ascii="Arial" w:hAnsi="Arial" w:cs="Arial"/>
          <w:sz w:val="24"/>
          <w:szCs w:val="24"/>
        </w:rPr>
        <w:t>or una simple actuación material, es decir, con carencia total de competencia o inobservancia completa del procedimiento correspondiente.</w:t>
      </w:r>
    </w:p>
    <w:p w:rsidR="004662FE" w:rsidRPr="00554598" w:rsidRDefault="004662FE" w:rsidP="00554598">
      <w:pPr>
        <w:spacing w:line="360" w:lineRule="auto"/>
        <w:jc w:val="both"/>
        <w:rPr>
          <w:rFonts w:ascii="Arial" w:hAnsi="Arial" w:cs="Arial"/>
          <w:b/>
          <w:sz w:val="24"/>
          <w:szCs w:val="24"/>
        </w:rPr>
      </w:pPr>
      <w:r w:rsidRPr="00554598">
        <w:rPr>
          <w:rFonts w:ascii="Arial" w:hAnsi="Arial" w:cs="Arial"/>
          <w:b/>
          <w:sz w:val="24"/>
          <w:szCs w:val="24"/>
        </w:rPr>
        <w:t>Presupuesto factico para solicitar el amparo.</w:t>
      </w:r>
    </w:p>
    <w:p w:rsidR="008619D3" w:rsidRPr="00554598" w:rsidRDefault="004662FE" w:rsidP="00554598">
      <w:pPr>
        <w:spacing w:line="360" w:lineRule="auto"/>
        <w:jc w:val="both"/>
        <w:rPr>
          <w:rFonts w:ascii="Arial" w:hAnsi="Arial" w:cs="Arial"/>
          <w:b/>
          <w:sz w:val="24"/>
          <w:szCs w:val="24"/>
        </w:rPr>
      </w:pPr>
      <w:r w:rsidRPr="00554598">
        <w:rPr>
          <w:rFonts w:ascii="Arial" w:hAnsi="Arial" w:cs="Arial"/>
          <w:sz w:val="24"/>
          <w:szCs w:val="24"/>
        </w:rPr>
        <w:t>Una</w:t>
      </w:r>
      <w:r w:rsidR="00082CDA" w:rsidRPr="00554598">
        <w:rPr>
          <w:rFonts w:ascii="Arial" w:hAnsi="Arial" w:cs="Arial"/>
          <w:sz w:val="24"/>
          <w:szCs w:val="24"/>
        </w:rPr>
        <w:t xml:space="preserve"> vez agotados los recursos ordinarios</w:t>
      </w:r>
      <w:r w:rsidR="00A03758" w:rsidRPr="00554598">
        <w:rPr>
          <w:rFonts w:ascii="Arial" w:hAnsi="Arial" w:cs="Arial"/>
          <w:sz w:val="24"/>
          <w:szCs w:val="24"/>
        </w:rPr>
        <w:t xml:space="preserve"> es decir haber agotado la </w:t>
      </w:r>
      <w:r w:rsidR="00C6059D" w:rsidRPr="00554598">
        <w:rPr>
          <w:rFonts w:ascii="Arial" w:hAnsi="Arial" w:cs="Arial"/>
          <w:sz w:val="24"/>
          <w:szCs w:val="24"/>
        </w:rPr>
        <w:t>vía</w:t>
      </w:r>
      <w:r w:rsidR="00A03758" w:rsidRPr="00554598">
        <w:rPr>
          <w:rFonts w:ascii="Arial" w:hAnsi="Arial" w:cs="Arial"/>
          <w:sz w:val="24"/>
          <w:szCs w:val="24"/>
        </w:rPr>
        <w:t xml:space="preserve"> de los recursos </w:t>
      </w:r>
      <w:r w:rsidRPr="00554598">
        <w:rPr>
          <w:rFonts w:ascii="Arial" w:hAnsi="Arial" w:cs="Arial"/>
          <w:sz w:val="24"/>
          <w:szCs w:val="24"/>
        </w:rPr>
        <w:t xml:space="preserve">como lo son la Revocatoria, Apelación, Casación y Revisión, </w:t>
      </w:r>
      <w:r w:rsidR="00A03758" w:rsidRPr="00554598">
        <w:rPr>
          <w:rFonts w:ascii="Arial" w:hAnsi="Arial" w:cs="Arial"/>
          <w:sz w:val="24"/>
          <w:szCs w:val="24"/>
        </w:rPr>
        <w:t xml:space="preserve">que la Constitución y leyes secundarias </w:t>
      </w:r>
      <w:r w:rsidR="008619D3" w:rsidRPr="00554598">
        <w:rPr>
          <w:rFonts w:ascii="Arial" w:hAnsi="Arial" w:cs="Arial"/>
          <w:sz w:val="24"/>
          <w:szCs w:val="24"/>
        </w:rPr>
        <w:t>prevén para cada caso en concreto</w:t>
      </w:r>
      <w:r w:rsidR="00082CDA" w:rsidRPr="00554598">
        <w:rPr>
          <w:rFonts w:ascii="Arial" w:hAnsi="Arial" w:cs="Arial"/>
          <w:sz w:val="24"/>
          <w:szCs w:val="24"/>
        </w:rPr>
        <w:t xml:space="preserve">, el agraviado podrá incoar la </w:t>
      </w:r>
      <w:r w:rsidR="00A03758" w:rsidRPr="00554598">
        <w:rPr>
          <w:rFonts w:ascii="Arial" w:hAnsi="Arial" w:cs="Arial"/>
          <w:sz w:val="24"/>
          <w:szCs w:val="24"/>
        </w:rPr>
        <w:t>pretensión</w:t>
      </w:r>
      <w:r w:rsidR="00082CDA" w:rsidRPr="00554598">
        <w:rPr>
          <w:rFonts w:ascii="Arial" w:hAnsi="Arial" w:cs="Arial"/>
          <w:sz w:val="24"/>
          <w:szCs w:val="24"/>
        </w:rPr>
        <w:t xml:space="preserve"> del amparo</w:t>
      </w:r>
      <w:r w:rsidRPr="00554598">
        <w:rPr>
          <w:rFonts w:ascii="Arial" w:hAnsi="Arial" w:cs="Arial"/>
          <w:sz w:val="24"/>
          <w:szCs w:val="24"/>
        </w:rPr>
        <w:t xml:space="preserve"> por haber agotado la vía de los recursos para hacer valer sus derechos</w:t>
      </w:r>
      <w:r w:rsidR="008619D3" w:rsidRPr="00554598">
        <w:rPr>
          <w:rFonts w:ascii="Arial" w:hAnsi="Arial" w:cs="Arial"/>
          <w:sz w:val="24"/>
          <w:szCs w:val="24"/>
        </w:rPr>
        <w:t xml:space="preserve"> sin una respuesta que le </w:t>
      </w:r>
      <w:r w:rsidR="00A174B6" w:rsidRPr="00554598">
        <w:rPr>
          <w:rFonts w:ascii="Arial" w:hAnsi="Arial" w:cs="Arial"/>
          <w:sz w:val="24"/>
          <w:szCs w:val="24"/>
        </w:rPr>
        <w:t>haga</w:t>
      </w:r>
      <w:r w:rsidR="008619D3" w:rsidRPr="00554598">
        <w:rPr>
          <w:rFonts w:ascii="Arial" w:hAnsi="Arial" w:cs="Arial"/>
          <w:sz w:val="24"/>
          <w:szCs w:val="24"/>
        </w:rPr>
        <w:t xml:space="preserve"> valer sus derechos</w:t>
      </w:r>
      <w:r w:rsidRPr="00554598">
        <w:rPr>
          <w:rFonts w:ascii="Arial" w:hAnsi="Arial" w:cs="Arial"/>
          <w:sz w:val="24"/>
          <w:szCs w:val="24"/>
        </w:rPr>
        <w:t>.</w:t>
      </w:r>
    </w:p>
    <w:p w:rsidR="0017489F" w:rsidRPr="00554598" w:rsidRDefault="004662FE" w:rsidP="00554598">
      <w:pPr>
        <w:autoSpaceDE w:val="0"/>
        <w:autoSpaceDN w:val="0"/>
        <w:adjustRightInd w:val="0"/>
        <w:spacing w:after="0" w:line="360" w:lineRule="auto"/>
        <w:jc w:val="both"/>
        <w:rPr>
          <w:rFonts w:ascii="Arial" w:hAnsi="Arial" w:cs="Arial"/>
          <w:b/>
          <w:sz w:val="24"/>
          <w:szCs w:val="24"/>
        </w:rPr>
      </w:pPr>
      <w:r w:rsidRPr="00554598">
        <w:rPr>
          <w:rFonts w:ascii="Arial" w:hAnsi="Arial" w:cs="Arial"/>
          <w:b/>
          <w:sz w:val="24"/>
          <w:szCs w:val="24"/>
        </w:rPr>
        <w:t>¿Qué es el proceso de Amparo?</w:t>
      </w:r>
    </w:p>
    <w:p w:rsidR="00A03758" w:rsidRPr="00554598" w:rsidRDefault="0017489F" w:rsidP="00554598">
      <w:pPr>
        <w:autoSpaceDE w:val="0"/>
        <w:autoSpaceDN w:val="0"/>
        <w:adjustRightInd w:val="0"/>
        <w:spacing w:after="0" w:line="360" w:lineRule="auto"/>
        <w:jc w:val="both"/>
        <w:rPr>
          <w:rFonts w:ascii="Arial" w:hAnsi="Arial" w:cs="Arial"/>
          <w:sz w:val="24"/>
          <w:szCs w:val="24"/>
        </w:rPr>
      </w:pPr>
      <w:r w:rsidRPr="00554598">
        <w:rPr>
          <w:rFonts w:ascii="Arial" w:hAnsi="Arial" w:cs="Arial"/>
          <w:sz w:val="24"/>
          <w:szCs w:val="24"/>
        </w:rPr>
        <w:t>El proceso de amparo es</w:t>
      </w:r>
      <w:r w:rsidR="00A03758" w:rsidRPr="00554598">
        <w:rPr>
          <w:rFonts w:ascii="Arial" w:hAnsi="Arial" w:cs="Arial"/>
          <w:sz w:val="24"/>
          <w:szCs w:val="24"/>
        </w:rPr>
        <w:t xml:space="preserve"> considerado como</w:t>
      </w:r>
      <w:r w:rsidRPr="00554598">
        <w:rPr>
          <w:rFonts w:ascii="Arial" w:hAnsi="Arial" w:cs="Arial"/>
          <w:sz w:val="24"/>
          <w:szCs w:val="24"/>
        </w:rPr>
        <w:t xml:space="preserve"> el instrumento idóneo para restablecer el orden jurídico violado por un acto concreto, en perjuicio de los derechos constitucionales de una persona natural o jurídica. </w:t>
      </w:r>
    </w:p>
    <w:p w:rsidR="0017489F" w:rsidRPr="00554598" w:rsidRDefault="001D03DB" w:rsidP="00554598">
      <w:pPr>
        <w:autoSpaceDE w:val="0"/>
        <w:autoSpaceDN w:val="0"/>
        <w:adjustRightInd w:val="0"/>
        <w:spacing w:after="0" w:line="360" w:lineRule="auto"/>
        <w:jc w:val="both"/>
        <w:rPr>
          <w:rFonts w:ascii="Arial" w:hAnsi="Arial" w:cs="Arial"/>
          <w:sz w:val="24"/>
          <w:szCs w:val="24"/>
        </w:rPr>
      </w:pPr>
      <w:r w:rsidRPr="00554598">
        <w:rPr>
          <w:rFonts w:ascii="Arial" w:hAnsi="Arial" w:cs="Arial"/>
          <w:sz w:val="24"/>
          <w:szCs w:val="24"/>
        </w:rPr>
        <w:t>Como anterior mente establecimos que el proceso de Amparo p</w:t>
      </w:r>
      <w:r w:rsidR="0017489F" w:rsidRPr="00554598">
        <w:rPr>
          <w:rFonts w:ascii="Arial" w:hAnsi="Arial" w:cs="Arial"/>
          <w:sz w:val="24"/>
          <w:szCs w:val="24"/>
        </w:rPr>
        <w:t xml:space="preserve">rocede contra resoluciones, incluso omisiones, de cualquier autoridad, pública o privada, esto último según creación </w:t>
      </w:r>
      <w:r w:rsidR="008E5FC8" w:rsidRPr="00554598">
        <w:rPr>
          <w:rFonts w:ascii="Arial" w:hAnsi="Arial" w:cs="Arial"/>
          <w:sz w:val="24"/>
          <w:szCs w:val="24"/>
        </w:rPr>
        <w:t>jurisprudencial m</w:t>
      </w:r>
      <w:r w:rsidR="0017489F" w:rsidRPr="00554598">
        <w:rPr>
          <w:rFonts w:ascii="Arial" w:hAnsi="Arial" w:cs="Arial"/>
          <w:sz w:val="24"/>
          <w:szCs w:val="24"/>
        </w:rPr>
        <w:t>uestra que tiene asidero jurídico legal interno y de derecho comparado.</w:t>
      </w:r>
    </w:p>
    <w:p w:rsidR="00A03758" w:rsidRPr="00554598" w:rsidRDefault="00A03758" w:rsidP="00554598">
      <w:pPr>
        <w:autoSpaceDE w:val="0"/>
        <w:autoSpaceDN w:val="0"/>
        <w:adjustRightInd w:val="0"/>
        <w:spacing w:after="0" w:line="360" w:lineRule="auto"/>
        <w:jc w:val="both"/>
        <w:rPr>
          <w:rFonts w:ascii="Arial" w:hAnsi="Arial" w:cs="Arial"/>
          <w:b/>
          <w:sz w:val="24"/>
          <w:szCs w:val="24"/>
        </w:rPr>
      </w:pPr>
    </w:p>
    <w:p w:rsidR="00874D01" w:rsidRPr="00554598" w:rsidRDefault="0017489F" w:rsidP="00554598">
      <w:pPr>
        <w:autoSpaceDE w:val="0"/>
        <w:autoSpaceDN w:val="0"/>
        <w:adjustRightInd w:val="0"/>
        <w:spacing w:after="0" w:line="360" w:lineRule="auto"/>
        <w:jc w:val="both"/>
        <w:rPr>
          <w:rFonts w:ascii="Arial" w:hAnsi="Arial" w:cs="Arial"/>
          <w:b/>
          <w:sz w:val="24"/>
          <w:szCs w:val="24"/>
        </w:rPr>
      </w:pPr>
      <w:r w:rsidRPr="00554598">
        <w:rPr>
          <w:rFonts w:ascii="Arial" w:hAnsi="Arial" w:cs="Arial"/>
          <w:b/>
          <w:sz w:val="24"/>
          <w:szCs w:val="24"/>
        </w:rPr>
        <w:t>En este</w:t>
      </w:r>
      <w:r w:rsidR="00A03758" w:rsidRPr="00554598">
        <w:rPr>
          <w:rFonts w:ascii="Arial" w:hAnsi="Arial" w:cs="Arial"/>
          <w:b/>
          <w:sz w:val="24"/>
          <w:szCs w:val="24"/>
        </w:rPr>
        <w:t xml:space="preserve"> tipo de proceso, existen</w:t>
      </w:r>
      <w:r w:rsidRPr="00554598">
        <w:rPr>
          <w:rFonts w:ascii="Arial" w:hAnsi="Arial" w:cs="Arial"/>
          <w:b/>
          <w:sz w:val="24"/>
          <w:szCs w:val="24"/>
        </w:rPr>
        <w:t xml:space="preserve"> una serie de trámites y de principios que deben tenerse siempre </w:t>
      </w:r>
      <w:r w:rsidR="004662FE" w:rsidRPr="00554598">
        <w:rPr>
          <w:rFonts w:ascii="Arial" w:hAnsi="Arial" w:cs="Arial"/>
          <w:b/>
          <w:sz w:val="24"/>
          <w:szCs w:val="24"/>
        </w:rPr>
        <w:t>presentes</w:t>
      </w:r>
      <w:r w:rsidR="00874D01" w:rsidRPr="00554598">
        <w:rPr>
          <w:rFonts w:ascii="Arial" w:hAnsi="Arial" w:cs="Arial"/>
          <w:b/>
          <w:sz w:val="24"/>
          <w:szCs w:val="24"/>
        </w:rPr>
        <w:t xml:space="preserve"> para que proceda</w:t>
      </w:r>
      <w:r w:rsidR="004662FE" w:rsidRPr="00554598">
        <w:rPr>
          <w:rFonts w:ascii="Arial" w:hAnsi="Arial" w:cs="Arial"/>
          <w:b/>
          <w:sz w:val="24"/>
          <w:szCs w:val="24"/>
        </w:rPr>
        <w:t>.</w:t>
      </w:r>
    </w:p>
    <w:p w:rsidR="00A03758" w:rsidRPr="00554598" w:rsidRDefault="00874D01" w:rsidP="00554598">
      <w:pPr>
        <w:autoSpaceDE w:val="0"/>
        <w:autoSpaceDN w:val="0"/>
        <w:adjustRightInd w:val="0"/>
        <w:spacing w:after="0" w:line="360" w:lineRule="auto"/>
        <w:jc w:val="both"/>
        <w:rPr>
          <w:rFonts w:ascii="Arial" w:hAnsi="Arial" w:cs="Arial"/>
          <w:sz w:val="24"/>
          <w:szCs w:val="24"/>
        </w:rPr>
      </w:pPr>
      <w:r w:rsidRPr="00554598">
        <w:rPr>
          <w:rFonts w:ascii="Arial" w:hAnsi="Arial" w:cs="Arial"/>
          <w:sz w:val="24"/>
          <w:szCs w:val="24"/>
        </w:rPr>
        <w:t xml:space="preserve"> </w:t>
      </w:r>
    </w:p>
    <w:p w:rsidR="001D03DB" w:rsidRPr="00554598" w:rsidRDefault="008E5FC8" w:rsidP="00554598">
      <w:pPr>
        <w:autoSpaceDE w:val="0"/>
        <w:autoSpaceDN w:val="0"/>
        <w:adjustRightInd w:val="0"/>
        <w:spacing w:after="0" w:line="360" w:lineRule="auto"/>
        <w:jc w:val="both"/>
        <w:rPr>
          <w:rFonts w:ascii="Arial" w:hAnsi="Arial" w:cs="Arial"/>
          <w:b/>
          <w:sz w:val="24"/>
          <w:szCs w:val="24"/>
        </w:rPr>
      </w:pPr>
      <w:r w:rsidRPr="00554598">
        <w:rPr>
          <w:rFonts w:ascii="Arial" w:hAnsi="Arial" w:cs="Arial"/>
          <w:b/>
          <w:sz w:val="24"/>
          <w:szCs w:val="24"/>
        </w:rPr>
        <w:t>a) No</w:t>
      </w:r>
      <w:r w:rsidR="0017489F" w:rsidRPr="00554598">
        <w:rPr>
          <w:rFonts w:ascii="Arial" w:hAnsi="Arial" w:cs="Arial"/>
          <w:b/>
          <w:sz w:val="24"/>
          <w:szCs w:val="24"/>
        </w:rPr>
        <w:t xml:space="preserve"> procede el ampa</w:t>
      </w:r>
      <w:r w:rsidR="001D03DB" w:rsidRPr="00554598">
        <w:rPr>
          <w:rFonts w:ascii="Arial" w:hAnsi="Arial" w:cs="Arial"/>
          <w:b/>
          <w:sz w:val="24"/>
          <w:szCs w:val="24"/>
        </w:rPr>
        <w:t>ro en asuntos de mera legalidad.</w:t>
      </w:r>
    </w:p>
    <w:p w:rsidR="0017489F" w:rsidRPr="00554598" w:rsidRDefault="001D03DB" w:rsidP="00554598">
      <w:pPr>
        <w:autoSpaceDE w:val="0"/>
        <w:autoSpaceDN w:val="0"/>
        <w:adjustRightInd w:val="0"/>
        <w:spacing w:after="0" w:line="360" w:lineRule="auto"/>
        <w:jc w:val="both"/>
        <w:rPr>
          <w:rFonts w:ascii="Arial" w:hAnsi="Arial" w:cs="Arial"/>
          <w:sz w:val="24"/>
          <w:szCs w:val="24"/>
        </w:rPr>
      </w:pPr>
      <w:r w:rsidRPr="00554598">
        <w:rPr>
          <w:rFonts w:ascii="Arial" w:hAnsi="Arial" w:cs="Arial"/>
          <w:sz w:val="24"/>
          <w:szCs w:val="24"/>
        </w:rPr>
        <w:t>Es</w:t>
      </w:r>
      <w:r w:rsidR="0017489F" w:rsidRPr="00554598">
        <w:rPr>
          <w:rFonts w:ascii="Arial" w:hAnsi="Arial" w:cs="Arial"/>
          <w:sz w:val="24"/>
          <w:szCs w:val="24"/>
        </w:rPr>
        <w:t xml:space="preserve"> decir en aquellos</w:t>
      </w:r>
      <w:r w:rsidRPr="00554598">
        <w:rPr>
          <w:rFonts w:ascii="Arial" w:hAnsi="Arial" w:cs="Arial"/>
          <w:sz w:val="24"/>
          <w:szCs w:val="24"/>
        </w:rPr>
        <w:t xml:space="preserve"> actos</w:t>
      </w:r>
      <w:r w:rsidR="0017489F" w:rsidRPr="00554598">
        <w:rPr>
          <w:rFonts w:ascii="Arial" w:hAnsi="Arial" w:cs="Arial"/>
          <w:sz w:val="24"/>
          <w:szCs w:val="24"/>
        </w:rPr>
        <w:t xml:space="preserve"> en que supuestamente se ha violado norma de ley secundaria y posee su propio </w:t>
      </w:r>
      <w:r w:rsidRPr="00554598">
        <w:rPr>
          <w:rFonts w:ascii="Arial" w:hAnsi="Arial" w:cs="Arial"/>
          <w:sz w:val="24"/>
          <w:szCs w:val="24"/>
        </w:rPr>
        <w:t>procedimiento para ser tutelada.</w:t>
      </w:r>
      <w:r w:rsidR="00825395" w:rsidRPr="00554598">
        <w:rPr>
          <w:rStyle w:val="Refdenotaalpie"/>
          <w:rFonts w:ascii="Arial" w:hAnsi="Arial" w:cs="Arial"/>
          <w:sz w:val="24"/>
          <w:szCs w:val="24"/>
        </w:rPr>
        <w:footnoteReference w:id="10"/>
      </w:r>
    </w:p>
    <w:p w:rsidR="00A03758" w:rsidRPr="00554598" w:rsidRDefault="00A03758" w:rsidP="00554598">
      <w:pPr>
        <w:autoSpaceDE w:val="0"/>
        <w:autoSpaceDN w:val="0"/>
        <w:adjustRightInd w:val="0"/>
        <w:spacing w:after="0" w:line="360" w:lineRule="auto"/>
        <w:jc w:val="both"/>
        <w:rPr>
          <w:rFonts w:ascii="Arial" w:hAnsi="Arial" w:cs="Arial"/>
          <w:sz w:val="24"/>
          <w:szCs w:val="24"/>
        </w:rPr>
      </w:pPr>
    </w:p>
    <w:p w:rsidR="001D03DB" w:rsidRPr="00554598" w:rsidRDefault="00A03758" w:rsidP="00554598">
      <w:pPr>
        <w:autoSpaceDE w:val="0"/>
        <w:autoSpaceDN w:val="0"/>
        <w:adjustRightInd w:val="0"/>
        <w:spacing w:after="0" w:line="360" w:lineRule="auto"/>
        <w:jc w:val="both"/>
        <w:rPr>
          <w:rFonts w:ascii="Arial" w:hAnsi="Arial" w:cs="Arial"/>
          <w:sz w:val="24"/>
          <w:szCs w:val="24"/>
        </w:rPr>
      </w:pPr>
      <w:r w:rsidRPr="00554598">
        <w:rPr>
          <w:rFonts w:ascii="Arial" w:hAnsi="Arial" w:cs="Arial"/>
          <w:b/>
          <w:sz w:val="24"/>
          <w:szCs w:val="24"/>
        </w:rPr>
        <w:t>b) Se</w:t>
      </w:r>
      <w:r w:rsidR="00D511F8" w:rsidRPr="00554598">
        <w:rPr>
          <w:rFonts w:ascii="Arial" w:hAnsi="Arial" w:cs="Arial"/>
          <w:b/>
          <w:sz w:val="24"/>
          <w:szCs w:val="24"/>
        </w:rPr>
        <w:t xml:space="preserve"> aplica el principio de D</w:t>
      </w:r>
      <w:r w:rsidR="0017489F" w:rsidRPr="00554598">
        <w:rPr>
          <w:rFonts w:ascii="Arial" w:hAnsi="Arial" w:cs="Arial"/>
          <w:b/>
          <w:sz w:val="24"/>
          <w:szCs w:val="24"/>
        </w:rPr>
        <w:t>efinitividad</w:t>
      </w:r>
      <w:r w:rsidR="001D03DB" w:rsidRPr="00554598">
        <w:rPr>
          <w:rFonts w:ascii="Arial" w:hAnsi="Arial" w:cs="Arial"/>
          <w:sz w:val="24"/>
          <w:szCs w:val="24"/>
        </w:rPr>
        <w:t>.</w:t>
      </w:r>
      <w:r w:rsidR="0017489F" w:rsidRPr="00554598">
        <w:rPr>
          <w:rFonts w:ascii="Arial" w:hAnsi="Arial" w:cs="Arial"/>
          <w:sz w:val="24"/>
          <w:szCs w:val="24"/>
        </w:rPr>
        <w:t xml:space="preserve"> </w:t>
      </w:r>
    </w:p>
    <w:p w:rsidR="0017489F" w:rsidRPr="00554598" w:rsidRDefault="001D03DB" w:rsidP="00554598">
      <w:pPr>
        <w:autoSpaceDE w:val="0"/>
        <w:autoSpaceDN w:val="0"/>
        <w:adjustRightInd w:val="0"/>
        <w:spacing w:after="0" w:line="360" w:lineRule="auto"/>
        <w:jc w:val="both"/>
        <w:rPr>
          <w:rFonts w:ascii="Arial" w:hAnsi="Arial" w:cs="Arial"/>
          <w:sz w:val="24"/>
          <w:szCs w:val="24"/>
        </w:rPr>
      </w:pPr>
      <w:r w:rsidRPr="00554598">
        <w:rPr>
          <w:rFonts w:ascii="Arial" w:hAnsi="Arial" w:cs="Arial"/>
          <w:sz w:val="24"/>
          <w:szCs w:val="24"/>
        </w:rPr>
        <w:t>E</w:t>
      </w:r>
      <w:r w:rsidR="0017489F" w:rsidRPr="00554598">
        <w:rPr>
          <w:rFonts w:ascii="Arial" w:hAnsi="Arial" w:cs="Arial"/>
          <w:sz w:val="24"/>
          <w:szCs w:val="24"/>
        </w:rPr>
        <w:t>s decir que solo puede accederse a la vía constitucional cuando previamente se han agotado todas las acciones y recursos que pudieren utilizarse en la jurisdicción ordinaria y no fue o no es posible a través</w:t>
      </w:r>
      <w:r w:rsidR="00D511F8" w:rsidRPr="00554598">
        <w:rPr>
          <w:rFonts w:ascii="Arial" w:hAnsi="Arial" w:cs="Arial"/>
          <w:sz w:val="24"/>
          <w:szCs w:val="24"/>
        </w:rPr>
        <w:t xml:space="preserve"> de ella lograr su satisfacción.</w:t>
      </w:r>
    </w:p>
    <w:p w:rsidR="001D03DB" w:rsidRPr="00554598" w:rsidRDefault="0017489F" w:rsidP="00554598">
      <w:pPr>
        <w:autoSpaceDE w:val="0"/>
        <w:autoSpaceDN w:val="0"/>
        <w:adjustRightInd w:val="0"/>
        <w:spacing w:after="0" w:line="360" w:lineRule="auto"/>
        <w:jc w:val="both"/>
        <w:rPr>
          <w:rFonts w:ascii="Arial" w:hAnsi="Arial" w:cs="Arial"/>
          <w:b/>
          <w:sz w:val="24"/>
          <w:szCs w:val="24"/>
        </w:rPr>
      </w:pPr>
      <w:r w:rsidRPr="00554598">
        <w:rPr>
          <w:rFonts w:ascii="Arial" w:hAnsi="Arial" w:cs="Arial"/>
          <w:b/>
          <w:sz w:val="24"/>
          <w:szCs w:val="24"/>
        </w:rPr>
        <w:lastRenderedPageBreak/>
        <w:t>c)</w:t>
      </w:r>
      <w:r w:rsidR="00D511F8" w:rsidRPr="00554598">
        <w:rPr>
          <w:rFonts w:ascii="Arial" w:hAnsi="Arial" w:cs="Arial"/>
          <w:b/>
          <w:sz w:val="24"/>
          <w:szCs w:val="24"/>
        </w:rPr>
        <w:t xml:space="preserve"> </w:t>
      </w:r>
      <w:r w:rsidRPr="00554598">
        <w:rPr>
          <w:rFonts w:ascii="Arial" w:hAnsi="Arial" w:cs="Arial"/>
          <w:b/>
          <w:sz w:val="24"/>
          <w:szCs w:val="24"/>
        </w:rPr>
        <w:t>Cualquier persona pue</w:t>
      </w:r>
      <w:r w:rsidR="001D03DB" w:rsidRPr="00554598">
        <w:rPr>
          <w:rFonts w:ascii="Arial" w:hAnsi="Arial" w:cs="Arial"/>
          <w:b/>
          <w:sz w:val="24"/>
          <w:szCs w:val="24"/>
        </w:rPr>
        <w:t>de litigar en materia de amparo.</w:t>
      </w:r>
    </w:p>
    <w:p w:rsidR="0017489F" w:rsidRPr="00554598" w:rsidRDefault="001D03DB" w:rsidP="00554598">
      <w:pPr>
        <w:autoSpaceDE w:val="0"/>
        <w:autoSpaceDN w:val="0"/>
        <w:adjustRightInd w:val="0"/>
        <w:spacing w:after="0" w:line="360" w:lineRule="auto"/>
        <w:jc w:val="both"/>
        <w:rPr>
          <w:rFonts w:ascii="Arial" w:hAnsi="Arial" w:cs="Arial"/>
          <w:sz w:val="24"/>
          <w:szCs w:val="24"/>
        </w:rPr>
      </w:pPr>
      <w:r w:rsidRPr="00554598">
        <w:rPr>
          <w:rFonts w:ascii="Arial" w:hAnsi="Arial" w:cs="Arial"/>
          <w:sz w:val="24"/>
          <w:szCs w:val="24"/>
        </w:rPr>
        <w:t>E</w:t>
      </w:r>
      <w:r w:rsidR="0017489F" w:rsidRPr="00554598">
        <w:rPr>
          <w:rFonts w:ascii="Arial" w:hAnsi="Arial" w:cs="Arial"/>
          <w:sz w:val="24"/>
          <w:szCs w:val="24"/>
        </w:rPr>
        <w:t>n caso de agravios personales, y la demanda, que debe al igual que la anterior ser escrita, debe fundamentarse razonablemente, so pena de ser declarada inadmisible cuando contenga defectos no subsanables por el tribunal o improcedente, cuando</w:t>
      </w:r>
      <w:r w:rsidR="00D511F8" w:rsidRPr="00554598">
        <w:rPr>
          <w:rFonts w:ascii="Arial" w:hAnsi="Arial" w:cs="Arial"/>
          <w:sz w:val="24"/>
          <w:szCs w:val="24"/>
        </w:rPr>
        <w:t xml:space="preserve"> s</w:t>
      </w:r>
      <w:r w:rsidR="00A03758" w:rsidRPr="00554598">
        <w:rPr>
          <w:rFonts w:ascii="Arial" w:hAnsi="Arial" w:cs="Arial"/>
          <w:sz w:val="24"/>
          <w:szCs w:val="24"/>
        </w:rPr>
        <w:t>e</w:t>
      </w:r>
      <w:r w:rsidR="0017489F" w:rsidRPr="00554598">
        <w:rPr>
          <w:rFonts w:ascii="Arial" w:hAnsi="Arial" w:cs="Arial"/>
          <w:sz w:val="24"/>
          <w:szCs w:val="24"/>
        </w:rPr>
        <w:t xml:space="preserve"> utilice el amparo en aquellos casos a que antes nos referimos, en que no hay agravio constitucional o el agravio que existe puede ser subsanado en procedimientos de jurisdicción ordinaria.</w:t>
      </w:r>
    </w:p>
    <w:p w:rsidR="007900C4" w:rsidRPr="00554598" w:rsidRDefault="007900C4" w:rsidP="00554598">
      <w:pPr>
        <w:autoSpaceDE w:val="0"/>
        <w:autoSpaceDN w:val="0"/>
        <w:adjustRightInd w:val="0"/>
        <w:spacing w:after="0" w:line="360" w:lineRule="auto"/>
        <w:jc w:val="both"/>
        <w:rPr>
          <w:rFonts w:ascii="Arial" w:hAnsi="Arial" w:cs="Arial"/>
          <w:sz w:val="24"/>
          <w:szCs w:val="24"/>
        </w:rPr>
      </w:pPr>
    </w:p>
    <w:p w:rsidR="0017489F" w:rsidRPr="00554598" w:rsidRDefault="001D03DB" w:rsidP="00554598">
      <w:pPr>
        <w:autoSpaceDE w:val="0"/>
        <w:autoSpaceDN w:val="0"/>
        <w:adjustRightInd w:val="0"/>
        <w:spacing w:after="0" w:line="360" w:lineRule="auto"/>
        <w:jc w:val="both"/>
        <w:rPr>
          <w:rFonts w:ascii="Arial" w:hAnsi="Arial" w:cs="Arial"/>
          <w:b/>
          <w:sz w:val="24"/>
          <w:szCs w:val="24"/>
        </w:rPr>
      </w:pPr>
      <w:r w:rsidRPr="00554598">
        <w:rPr>
          <w:rFonts w:ascii="Arial" w:hAnsi="Arial" w:cs="Arial"/>
          <w:b/>
          <w:sz w:val="24"/>
          <w:szCs w:val="24"/>
        </w:rPr>
        <w:t>d) Las</w:t>
      </w:r>
      <w:r w:rsidR="0017489F" w:rsidRPr="00554598">
        <w:rPr>
          <w:rFonts w:ascii="Arial" w:hAnsi="Arial" w:cs="Arial"/>
          <w:b/>
          <w:sz w:val="24"/>
          <w:szCs w:val="24"/>
        </w:rPr>
        <w:t xml:space="preserve"> partes en el proceso de amparo son:</w:t>
      </w:r>
    </w:p>
    <w:p w:rsidR="0017489F" w:rsidRPr="00554598" w:rsidRDefault="0017489F" w:rsidP="00554598">
      <w:pPr>
        <w:autoSpaceDE w:val="0"/>
        <w:autoSpaceDN w:val="0"/>
        <w:adjustRightInd w:val="0"/>
        <w:spacing w:after="0" w:line="360" w:lineRule="auto"/>
        <w:jc w:val="both"/>
        <w:rPr>
          <w:rFonts w:ascii="Arial" w:hAnsi="Arial" w:cs="Arial"/>
          <w:sz w:val="24"/>
          <w:szCs w:val="24"/>
        </w:rPr>
      </w:pPr>
      <w:r w:rsidRPr="00554598">
        <w:rPr>
          <w:rFonts w:ascii="Arial" w:hAnsi="Arial" w:cs="Arial"/>
          <w:sz w:val="24"/>
          <w:szCs w:val="24"/>
        </w:rPr>
        <w:t>a-</w:t>
      </w:r>
      <w:r w:rsidR="00554598" w:rsidRPr="00554598">
        <w:rPr>
          <w:rFonts w:ascii="Arial" w:hAnsi="Arial" w:cs="Arial"/>
          <w:sz w:val="24"/>
          <w:szCs w:val="24"/>
        </w:rPr>
        <w:t xml:space="preserve"> </w:t>
      </w:r>
      <w:r w:rsidRPr="00554598">
        <w:rPr>
          <w:rFonts w:ascii="Arial" w:hAnsi="Arial" w:cs="Arial"/>
          <w:sz w:val="24"/>
          <w:szCs w:val="24"/>
        </w:rPr>
        <w:t>El agraviado que promueve el proceso;</w:t>
      </w:r>
    </w:p>
    <w:p w:rsidR="0017489F" w:rsidRPr="00554598" w:rsidRDefault="0017489F" w:rsidP="00554598">
      <w:pPr>
        <w:autoSpaceDE w:val="0"/>
        <w:autoSpaceDN w:val="0"/>
        <w:adjustRightInd w:val="0"/>
        <w:spacing w:after="0" w:line="360" w:lineRule="auto"/>
        <w:jc w:val="both"/>
        <w:rPr>
          <w:rFonts w:ascii="Arial" w:hAnsi="Arial" w:cs="Arial"/>
          <w:sz w:val="24"/>
          <w:szCs w:val="24"/>
        </w:rPr>
      </w:pPr>
      <w:r w:rsidRPr="00554598">
        <w:rPr>
          <w:rFonts w:ascii="Arial" w:hAnsi="Arial" w:cs="Arial"/>
          <w:sz w:val="24"/>
          <w:szCs w:val="24"/>
        </w:rPr>
        <w:t>b-</w:t>
      </w:r>
      <w:r w:rsidR="00554598" w:rsidRPr="00554598">
        <w:rPr>
          <w:rFonts w:ascii="Arial" w:hAnsi="Arial" w:cs="Arial"/>
          <w:sz w:val="24"/>
          <w:szCs w:val="24"/>
        </w:rPr>
        <w:t xml:space="preserve"> </w:t>
      </w:r>
      <w:r w:rsidRPr="00554598">
        <w:rPr>
          <w:rFonts w:ascii="Arial" w:hAnsi="Arial" w:cs="Arial"/>
          <w:sz w:val="24"/>
          <w:szCs w:val="24"/>
        </w:rPr>
        <w:t>La autoridad o autoridades a las que se demanda; y</w:t>
      </w:r>
    </w:p>
    <w:p w:rsidR="0017489F" w:rsidRPr="00554598" w:rsidRDefault="0017489F" w:rsidP="00554598">
      <w:pPr>
        <w:autoSpaceDE w:val="0"/>
        <w:autoSpaceDN w:val="0"/>
        <w:adjustRightInd w:val="0"/>
        <w:spacing w:after="0" w:line="360" w:lineRule="auto"/>
        <w:jc w:val="both"/>
        <w:rPr>
          <w:rFonts w:ascii="Arial" w:hAnsi="Arial" w:cs="Arial"/>
          <w:sz w:val="24"/>
          <w:szCs w:val="24"/>
        </w:rPr>
      </w:pPr>
      <w:r w:rsidRPr="00554598">
        <w:rPr>
          <w:rFonts w:ascii="Arial" w:hAnsi="Arial" w:cs="Arial"/>
          <w:sz w:val="24"/>
          <w:szCs w:val="24"/>
        </w:rPr>
        <w:t>c-</w:t>
      </w:r>
      <w:r w:rsidR="00554598" w:rsidRPr="00554598">
        <w:rPr>
          <w:rFonts w:ascii="Arial" w:hAnsi="Arial" w:cs="Arial"/>
          <w:sz w:val="24"/>
          <w:szCs w:val="24"/>
        </w:rPr>
        <w:t xml:space="preserve"> </w:t>
      </w:r>
      <w:r w:rsidRPr="00554598">
        <w:rPr>
          <w:rFonts w:ascii="Arial" w:hAnsi="Arial" w:cs="Arial"/>
          <w:sz w:val="24"/>
          <w:szCs w:val="24"/>
        </w:rPr>
        <w:t>El tercero beneficiado con la ejecución del acto reclamado.</w:t>
      </w:r>
    </w:p>
    <w:p w:rsidR="0017489F" w:rsidRPr="00554598" w:rsidRDefault="0017489F" w:rsidP="00554598">
      <w:pPr>
        <w:autoSpaceDE w:val="0"/>
        <w:autoSpaceDN w:val="0"/>
        <w:adjustRightInd w:val="0"/>
        <w:spacing w:after="0" w:line="360" w:lineRule="auto"/>
        <w:jc w:val="both"/>
        <w:rPr>
          <w:rFonts w:ascii="Arial" w:hAnsi="Arial" w:cs="Arial"/>
          <w:sz w:val="24"/>
          <w:szCs w:val="24"/>
        </w:rPr>
      </w:pPr>
      <w:r w:rsidRPr="00554598">
        <w:rPr>
          <w:rFonts w:ascii="Arial" w:hAnsi="Arial" w:cs="Arial"/>
          <w:sz w:val="24"/>
          <w:szCs w:val="24"/>
        </w:rPr>
        <w:t>Interviene además el Ministerio Público en defensa de la constitucionalidad.</w:t>
      </w:r>
    </w:p>
    <w:p w:rsidR="007900C4" w:rsidRPr="00554598" w:rsidRDefault="007900C4" w:rsidP="00554598">
      <w:pPr>
        <w:autoSpaceDE w:val="0"/>
        <w:autoSpaceDN w:val="0"/>
        <w:adjustRightInd w:val="0"/>
        <w:spacing w:after="0" w:line="360" w:lineRule="auto"/>
        <w:jc w:val="both"/>
        <w:rPr>
          <w:rFonts w:ascii="Arial" w:hAnsi="Arial" w:cs="Arial"/>
          <w:sz w:val="24"/>
          <w:szCs w:val="24"/>
        </w:rPr>
      </w:pPr>
    </w:p>
    <w:p w:rsidR="007900C4" w:rsidRPr="00554598" w:rsidRDefault="0017489F" w:rsidP="00554598">
      <w:pPr>
        <w:autoSpaceDE w:val="0"/>
        <w:autoSpaceDN w:val="0"/>
        <w:adjustRightInd w:val="0"/>
        <w:spacing w:after="0" w:line="360" w:lineRule="auto"/>
        <w:jc w:val="both"/>
        <w:rPr>
          <w:rFonts w:ascii="Arial" w:hAnsi="Arial" w:cs="Arial"/>
          <w:b/>
          <w:sz w:val="24"/>
          <w:szCs w:val="24"/>
        </w:rPr>
      </w:pPr>
      <w:r w:rsidRPr="00554598">
        <w:rPr>
          <w:rFonts w:ascii="Arial" w:hAnsi="Arial" w:cs="Arial"/>
          <w:b/>
          <w:sz w:val="24"/>
          <w:szCs w:val="24"/>
        </w:rPr>
        <w:t>e)</w:t>
      </w:r>
      <w:r w:rsidR="00C6059D" w:rsidRPr="00554598">
        <w:rPr>
          <w:rFonts w:ascii="Arial" w:hAnsi="Arial" w:cs="Arial"/>
          <w:b/>
          <w:sz w:val="24"/>
          <w:szCs w:val="24"/>
        </w:rPr>
        <w:t xml:space="preserve"> </w:t>
      </w:r>
      <w:r w:rsidRPr="00554598">
        <w:rPr>
          <w:rFonts w:ascii="Arial" w:hAnsi="Arial" w:cs="Arial"/>
          <w:b/>
          <w:sz w:val="24"/>
          <w:szCs w:val="24"/>
        </w:rPr>
        <w:t>En el amparo si existe, con regulación específica, la suspensión del acto que se impugna como una medida cautelar.</w:t>
      </w:r>
    </w:p>
    <w:p w:rsidR="0017489F" w:rsidRPr="00554598" w:rsidRDefault="0017489F" w:rsidP="00554598">
      <w:pPr>
        <w:autoSpaceDE w:val="0"/>
        <w:autoSpaceDN w:val="0"/>
        <w:adjustRightInd w:val="0"/>
        <w:spacing w:after="0" w:line="360" w:lineRule="auto"/>
        <w:jc w:val="both"/>
        <w:rPr>
          <w:rFonts w:ascii="Arial" w:hAnsi="Arial" w:cs="Arial"/>
          <w:sz w:val="24"/>
          <w:szCs w:val="24"/>
        </w:rPr>
      </w:pPr>
      <w:r w:rsidRPr="00554598">
        <w:rPr>
          <w:rFonts w:ascii="Arial" w:hAnsi="Arial" w:cs="Arial"/>
          <w:sz w:val="24"/>
          <w:szCs w:val="24"/>
        </w:rPr>
        <w:t xml:space="preserve"> La filosofía de esta disposición radica en que sería ilógico dictar sentencia después de un arduo proceso, cuando ya no existe ninguna posibilidad de satisfacer las pretensiones de la persona</w:t>
      </w:r>
      <w:r w:rsidR="007900C4" w:rsidRPr="00554598">
        <w:rPr>
          <w:rFonts w:ascii="Arial" w:hAnsi="Arial" w:cs="Arial"/>
          <w:sz w:val="24"/>
          <w:szCs w:val="24"/>
        </w:rPr>
        <w:t xml:space="preserve"> </w:t>
      </w:r>
      <w:r w:rsidRPr="00554598">
        <w:rPr>
          <w:rFonts w:ascii="Arial" w:hAnsi="Arial" w:cs="Arial"/>
          <w:sz w:val="24"/>
          <w:szCs w:val="24"/>
        </w:rPr>
        <w:t>agraviada. En aquellos casos en que no procede la suspensión del acto, la sentencia si es estimatoria,</w:t>
      </w:r>
      <w:r w:rsidR="00792825" w:rsidRPr="00554598">
        <w:rPr>
          <w:rFonts w:ascii="Arial" w:hAnsi="Arial" w:cs="Arial"/>
          <w:sz w:val="24"/>
          <w:szCs w:val="24"/>
        </w:rPr>
        <w:t xml:space="preserve"> </w:t>
      </w:r>
      <w:r w:rsidRPr="00554598">
        <w:rPr>
          <w:rFonts w:ascii="Arial" w:hAnsi="Arial" w:cs="Arial"/>
          <w:sz w:val="24"/>
          <w:szCs w:val="24"/>
        </w:rPr>
        <w:t>contendrá las prescripciones para que se pueda ejercer la acción civil de indemnización por daños y</w:t>
      </w:r>
      <w:r w:rsidR="00792825" w:rsidRPr="00554598">
        <w:rPr>
          <w:rFonts w:ascii="Arial" w:hAnsi="Arial" w:cs="Arial"/>
          <w:sz w:val="24"/>
          <w:szCs w:val="24"/>
        </w:rPr>
        <w:t xml:space="preserve"> </w:t>
      </w:r>
      <w:r w:rsidRPr="00554598">
        <w:rPr>
          <w:rFonts w:ascii="Arial" w:hAnsi="Arial" w:cs="Arial"/>
          <w:sz w:val="24"/>
          <w:szCs w:val="24"/>
        </w:rPr>
        <w:t>perjuicios contra el responsable personalmente y subsidiariamente contra el Estado.</w:t>
      </w:r>
    </w:p>
    <w:p w:rsidR="00D511F8" w:rsidRPr="00554598" w:rsidRDefault="00D511F8" w:rsidP="00554598">
      <w:pPr>
        <w:autoSpaceDE w:val="0"/>
        <w:autoSpaceDN w:val="0"/>
        <w:adjustRightInd w:val="0"/>
        <w:spacing w:after="0" w:line="360" w:lineRule="auto"/>
        <w:jc w:val="both"/>
        <w:rPr>
          <w:rFonts w:ascii="Arial" w:hAnsi="Arial" w:cs="Arial"/>
          <w:sz w:val="24"/>
          <w:szCs w:val="24"/>
        </w:rPr>
      </w:pPr>
    </w:p>
    <w:p w:rsidR="0017489F" w:rsidRPr="00554598" w:rsidRDefault="007900C4" w:rsidP="00554598">
      <w:pPr>
        <w:autoSpaceDE w:val="0"/>
        <w:autoSpaceDN w:val="0"/>
        <w:adjustRightInd w:val="0"/>
        <w:spacing w:after="0" w:line="360" w:lineRule="auto"/>
        <w:jc w:val="both"/>
        <w:rPr>
          <w:rFonts w:ascii="Arial" w:hAnsi="Arial" w:cs="Arial"/>
          <w:b/>
          <w:sz w:val="24"/>
          <w:szCs w:val="24"/>
        </w:rPr>
      </w:pPr>
      <w:r w:rsidRPr="00554598">
        <w:rPr>
          <w:rFonts w:ascii="Arial" w:hAnsi="Arial" w:cs="Arial"/>
          <w:b/>
          <w:sz w:val="24"/>
          <w:szCs w:val="24"/>
        </w:rPr>
        <w:t>f) El</w:t>
      </w:r>
      <w:r w:rsidR="0017489F" w:rsidRPr="00554598">
        <w:rPr>
          <w:rFonts w:ascii="Arial" w:hAnsi="Arial" w:cs="Arial"/>
          <w:b/>
          <w:sz w:val="24"/>
          <w:szCs w:val="24"/>
        </w:rPr>
        <w:t xml:space="preserve"> proceso de amparo contempla la terminación anormal del mismo por la vía del sobreseimiento en los</w:t>
      </w:r>
      <w:r w:rsidR="00792825" w:rsidRPr="00554598">
        <w:rPr>
          <w:rFonts w:ascii="Arial" w:hAnsi="Arial" w:cs="Arial"/>
          <w:b/>
          <w:sz w:val="24"/>
          <w:szCs w:val="24"/>
        </w:rPr>
        <w:t xml:space="preserve"> </w:t>
      </w:r>
      <w:r w:rsidR="0017489F" w:rsidRPr="00554598">
        <w:rPr>
          <w:rFonts w:ascii="Arial" w:hAnsi="Arial" w:cs="Arial"/>
          <w:b/>
          <w:sz w:val="24"/>
          <w:szCs w:val="24"/>
        </w:rPr>
        <w:t>casos que se regulan en el Art. 31 de la Ley de la materia.</w:t>
      </w:r>
    </w:p>
    <w:p w:rsidR="00D511F8" w:rsidRPr="00554598" w:rsidRDefault="00D511F8" w:rsidP="00554598">
      <w:pPr>
        <w:autoSpaceDE w:val="0"/>
        <w:autoSpaceDN w:val="0"/>
        <w:adjustRightInd w:val="0"/>
        <w:spacing w:after="0" w:line="360" w:lineRule="auto"/>
        <w:jc w:val="both"/>
        <w:rPr>
          <w:rFonts w:ascii="Arial" w:hAnsi="Arial" w:cs="Arial"/>
          <w:b/>
          <w:sz w:val="24"/>
          <w:szCs w:val="24"/>
        </w:rPr>
      </w:pPr>
    </w:p>
    <w:p w:rsidR="0017489F" w:rsidRPr="00554598" w:rsidRDefault="0017489F" w:rsidP="00554598">
      <w:pPr>
        <w:autoSpaceDE w:val="0"/>
        <w:autoSpaceDN w:val="0"/>
        <w:adjustRightInd w:val="0"/>
        <w:spacing w:after="0" w:line="360" w:lineRule="auto"/>
        <w:jc w:val="both"/>
        <w:rPr>
          <w:rFonts w:ascii="Arial" w:hAnsi="Arial" w:cs="Arial"/>
          <w:sz w:val="24"/>
          <w:szCs w:val="24"/>
        </w:rPr>
      </w:pPr>
      <w:r w:rsidRPr="00554598">
        <w:rPr>
          <w:rFonts w:ascii="Arial" w:hAnsi="Arial" w:cs="Arial"/>
          <w:sz w:val="24"/>
          <w:szCs w:val="24"/>
        </w:rPr>
        <w:t>En el trámite del amparo, existen informes y traslados que lo prolongan exageradamente y que ameritan</w:t>
      </w:r>
      <w:r w:rsidR="00792825" w:rsidRPr="00554598">
        <w:rPr>
          <w:rFonts w:ascii="Arial" w:hAnsi="Arial" w:cs="Arial"/>
          <w:sz w:val="24"/>
          <w:szCs w:val="24"/>
        </w:rPr>
        <w:t xml:space="preserve"> </w:t>
      </w:r>
      <w:r w:rsidRPr="00554598">
        <w:rPr>
          <w:rFonts w:ascii="Arial" w:hAnsi="Arial" w:cs="Arial"/>
          <w:sz w:val="24"/>
          <w:szCs w:val="24"/>
        </w:rPr>
        <w:t>ser disminuidos o incluso eliminados, sin perjudicar el derecho de defensa por supuesto, para</w:t>
      </w:r>
      <w:r w:rsidR="00792825" w:rsidRPr="00554598">
        <w:rPr>
          <w:rFonts w:ascii="Arial" w:hAnsi="Arial" w:cs="Arial"/>
          <w:sz w:val="24"/>
          <w:szCs w:val="24"/>
        </w:rPr>
        <w:t xml:space="preserve"> </w:t>
      </w:r>
      <w:r w:rsidRPr="00554598">
        <w:rPr>
          <w:rFonts w:ascii="Arial" w:hAnsi="Arial" w:cs="Arial"/>
          <w:sz w:val="24"/>
          <w:szCs w:val="24"/>
        </w:rPr>
        <w:t>racionalizar temporalmente dicho proceso y obviar o satisfacer los justos reclamos que existen por la</w:t>
      </w:r>
      <w:r w:rsidR="00792825" w:rsidRPr="00554598">
        <w:rPr>
          <w:rFonts w:ascii="Arial" w:hAnsi="Arial" w:cs="Arial"/>
          <w:sz w:val="24"/>
          <w:szCs w:val="24"/>
        </w:rPr>
        <w:t xml:space="preserve"> </w:t>
      </w:r>
      <w:r w:rsidRPr="00554598">
        <w:rPr>
          <w:rFonts w:ascii="Arial" w:hAnsi="Arial" w:cs="Arial"/>
          <w:sz w:val="24"/>
          <w:szCs w:val="24"/>
        </w:rPr>
        <w:t>razón dicha.</w:t>
      </w:r>
    </w:p>
    <w:p w:rsidR="0017489F" w:rsidRPr="00554598" w:rsidRDefault="0017489F" w:rsidP="00554598">
      <w:pPr>
        <w:autoSpaceDE w:val="0"/>
        <w:autoSpaceDN w:val="0"/>
        <w:adjustRightInd w:val="0"/>
        <w:spacing w:after="0" w:line="360" w:lineRule="auto"/>
        <w:jc w:val="both"/>
        <w:rPr>
          <w:rFonts w:ascii="Arial" w:hAnsi="Arial" w:cs="Arial"/>
          <w:sz w:val="24"/>
          <w:szCs w:val="24"/>
        </w:rPr>
      </w:pPr>
      <w:r w:rsidRPr="00554598">
        <w:rPr>
          <w:rFonts w:ascii="Arial" w:hAnsi="Arial" w:cs="Arial"/>
          <w:sz w:val="24"/>
          <w:szCs w:val="24"/>
        </w:rPr>
        <w:lastRenderedPageBreak/>
        <w:t>La autoridad demandada es oída de conformidad al Art. 22 y 24 Pr. Cn., solo por el acto inicial y por la</w:t>
      </w:r>
      <w:r w:rsidR="00792825" w:rsidRPr="00554598">
        <w:rPr>
          <w:rFonts w:ascii="Arial" w:hAnsi="Arial" w:cs="Arial"/>
          <w:sz w:val="24"/>
          <w:szCs w:val="24"/>
        </w:rPr>
        <w:t xml:space="preserve"> </w:t>
      </w:r>
      <w:r w:rsidRPr="00554598">
        <w:rPr>
          <w:rFonts w:ascii="Arial" w:hAnsi="Arial" w:cs="Arial"/>
          <w:sz w:val="24"/>
          <w:szCs w:val="24"/>
        </w:rPr>
        <w:t>suspensión; el Fiscal de la Corte, Art. 23 de la misma Ley es oído a su vez. Resuelta la suspensión se</w:t>
      </w:r>
      <w:r w:rsidR="00792825" w:rsidRPr="00554598">
        <w:rPr>
          <w:rFonts w:ascii="Arial" w:hAnsi="Arial" w:cs="Arial"/>
          <w:sz w:val="24"/>
          <w:szCs w:val="24"/>
        </w:rPr>
        <w:t xml:space="preserve"> </w:t>
      </w:r>
      <w:r w:rsidRPr="00554598">
        <w:rPr>
          <w:rFonts w:ascii="Arial" w:hAnsi="Arial" w:cs="Arial"/>
          <w:sz w:val="24"/>
          <w:szCs w:val="24"/>
        </w:rPr>
        <w:t>pide nuevo informe, Art. 26 a la autoridad o funcionario demandado; transcurrido el período del anterior</w:t>
      </w:r>
    </w:p>
    <w:p w:rsidR="0017489F" w:rsidRPr="00554598" w:rsidRDefault="0017489F" w:rsidP="00554598">
      <w:pPr>
        <w:autoSpaceDE w:val="0"/>
        <w:autoSpaceDN w:val="0"/>
        <w:adjustRightInd w:val="0"/>
        <w:spacing w:after="0" w:line="360" w:lineRule="auto"/>
        <w:jc w:val="both"/>
        <w:rPr>
          <w:rFonts w:ascii="Arial" w:hAnsi="Arial" w:cs="Arial"/>
          <w:sz w:val="24"/>
          <w:szCs w:val="24"/>
        </w:rPr>
      </w:pPr>
      <w:r w:rsidRPr="00554598">
        <w:rPr>
          <w:rFonts w:ascii="Arial" w:hAnsi="Arial" w:cs="Arial"/>
          <w:sz w:val="24"/>
          <w:szCs w:val="24"/>
        </w:rPr>
        <w:t>informe que es de 3 días se concede traslado al Fiscal de la Corte, al actor y al tercero que hubiere</w:t>
      </w:r>
      <w:r w:rsidR="00792825" w:rsidRPr="00554598">
        <w:rPr>
          <w:rFonts w:ascii="Arial" w:hAnsi="Arial" w:cs="Arial"/>
          <w:sz w:val="24"/>
          <w:szCs w:val="24"/>
        </w:rPr>
        <w:t xml:space="preserve"> </w:t>
      </w:r>
      <w:r w:rsidRPr="00554598">
        <w:rPr>
          <w:rFonts w:ascii="Arial" w:hAnsi="Arial" w:cs="Arial"/>
          <w:sz w:val="24"/>
          <w:szCs w:val="24"/>
        </w:rPr>
        <w:t>comparecido por tres días a cada uno para que aleguen lo conducente; concluidos los traslados, se abre</w:t>
      </w:r>
      <w:r w:rsidR="00792825" w:rsidRPr="00554598">
        <w:rPr>
          <w:rFonts w:ascii="Arial" w:hAnsi="Arial" w:cs="Arial"/>
          <w:sz w:val="24"/>
          <w:szCs w:val="24"/>
        </w:rPr>
        <w:t xml:space="preserve"> </w:t>
      </w:r>
      <w:r w:rsidRPr="00554598">
        <w:rPr>
          <w:rFonts w:ascii="Arial" w:hAnsi="Arial" w:cs="Arial"/>
          <w:sz w:val="24"/>
          <w:szCs w:val="24"/>
        </w:rPr>
        <w:t>a pruebas el proceso si fuere necesario Art. 29 Pr. Cn., concluida la prueba hay un nuevo traslado al</w:t>
      </w:r>
    </w:p>
    <w:p w:rsidR="0017489F" w:rsidRPr="00554598" w:rsidRDefault="0017489F" w:rsidP="00554598">
      <w:pPr>
        <w:autoSpaceDE w:val="0"/>
        <w:autoSpaceDN w:val="0"/>
        <w:adjustRightInd w:val="0"/>
        <w:spacing w:after="0" w:line="360" w:lineRule="auto"/>
        <w:jc w:val="both"/>
        <w:rPr>
          <w:rFonts w:ascii="Arial" w:hAnsi="Arial" w:cs="Arial"/>
          <w:sz w:val="24"/>
          <w:szCs w:val="24"/>
        </w:rPr>
      </w:pPr>
      <w:r w:rsidRPr="00554598">
        <w:rPr>
          <w:rFonts w:ascii="Arial" w:hAnsi="Arial" w:cs="Arial"/>
          <w:sz w:val="24"/>
          <w:szCs w:val="24"/>
        </w:rPr>
        <w:t>Fiscal y a las partes por 3 días a cada uno. Hasta entonces queda el proceso para pronunciar sentencia</w:t>
      </w:r>
      <w:r w:rsidR="00825395" w:rsidRPr="00554598">
        <w:rPr>
          <w:rFonts w:ascii="Arial" w:hAnsi="Arial" w:cs="Arial"/>
          <w:sz w:val="24"/>
          <w:szCs w:val="24"/>
        </w:rPr>
        <w:t>.</w:t>
      </w:r>
      <w:r w:rsidR="00825395" w:rsidRPr="00554598">
        <w:rPr>
          <w:rStyle w:val="Refdenotaalpie"/>
          <w:rFonts w:ascii="Arial" w:hAnsi="Arial" w:cs="Arial"/>
          <w:sz w:val="24"/>
          <w:szCs w:val="24"/>
        </w:rPr>
        <w:footnoteReference w:id="11"/>
      </w:r>
    </w:p>
    <w:p w:rsidR="007900C4" w:rsidRPr="00554598" w:rsidRDefault="007900C4" w:rsidP="00554598">
      <w:pPr>
        <w:autoSpaceDE w:val="0"/>
        <w:autoSpaceDN w:val="0"/>
        <w:adjustRightInd w:val="0"/>
        <w:spacing w:after="0" w:line="360" w:lineRule="auto"/>
        <w:jc w:val="both"/>
        <w:rPr>
          <w:rFonts w:ascii="Arial" w:hAnsi="Arial" w:cs="Arial"/>
          <w:sz w:val="24"/>
          <w:szCs w:val="24"/>
        </w:rPr>
      </w:pPr>
    </w:p>
    <w:p w:rsidR="007900C4" w:rsidRPr="00554598" w:rsidRDefault="0017489F" w:rsidP="00554598">
      <w:pPr>
        <w:autoSpaceDE w:val="0"/>
        <w:autoSpaceDN w:val="0"/>
        <w:adjustRightInd w:val="0"/>
        <w:spacing w:after="0" w:line="360" w:lineRule="auto"/>
        <w:jc w:val="both"/>
        <w:rPr>
          <w:rFonts w:ascii="Arial" w:hAnsi="Arial" w:cs="Arial"/>
          <w:b/>
          <w:sz w:val="24"/>
          <w:szCs w:val="24"/>
        </w:rPr>
      </w:pPr>
      <w:r w:rsidRPr="00554598">
        <w:rPr>
          <w:rFonts w:ascii="Arial" w:hAnsi="Arial" w:cs="Arial"/>
          <w:b/>
          <w:sz w:val="24"/>
          <w:szCs w:val="24"/>
        </w:rPr>
        <w:t>g)</w:t>
      </w:r>
      <w:r w:rsidR="007900C4" w:rsidRPr="00554598">
        <w:rPr>
          <w:rFonts w:ascii="Arial" w:hAnsi="Arial" w:cs="Arial"/>
          <w:b/>
          <w:sz w:val="24"/>
          <w:szCs w:val="24"/>
        </w:rPr>
        <w:t xml:space="preserve"> </w:t>
      </w:r>
      <w:r w:rsidRPr="00554598">
        <w:rPr>
          <w:rFonts w:ascii="Arial" w:hAnsi="Arial" w:cs="Arial"/>
          <w:b/>
          <w:sz w:val="24"/>
          <w:szCs w:val="24"/>
        </w:rPr>
        <w:t>Si la sentencia fuera estimatoria la autoridad deberá cumplirla en un plazo de 24 horas.</w:t>
      </w:r>
    </w:p>
    <w:p w:rsidR="00C6059D" w:rsidRPr="00554598" w:rsidRDefault="00C6059D" w:rsidP="00554598">
      <w:pPr>
        <w:autoSpaceDE w:val="0"/>
        <w:autoSpaceDN w:val="0"/>
        <w:adjustRightInd w:val="0"/>
        <w:spacing w:after="0" w:line="360" w:lineRule="auto"/>
        <w:jc w:val="both"/>
        <w:rPr>
          <w:rFonts w:ascii="Arial" w:hAnsi="Arial" w:cs="Arial"/>
          <w:b/>
          <w:sz w:val="24"/>
          <w:szCs w:val="24"/>
        </w:rPr>
      </w:pPr>
    </w:p>
    <w:p w:rsidR="0017489F" w:rsidRPr="00554598" w:rsidRDefault="0017489F" w:rsidP="00554598">
      <w:pPr>
        <w:autoSpaceDE w:val="0"/>
        <w:autoSpaceDN w:val="0"/>
        <w:adjustRightInd w:val="0"/>
        <w:spacing w:after="0" w:line="360" w:lineRule="auto"/>
        <w:jc w:val="both"/>
        <w:rPr>
          <w:rFonts w:ascii="Arial" w:hAnsi="Arial" w:cs="Arial"/>
          <w:sz w:val="24"/>
          <w:szCs w:val="24"/>
        </w:rPr>
      </w:pPr>
      <w:r w:rsidRPr="00554598">
        <w:rPr>
          <w:rFonts w:ascii="Arial" w:hAnsi="Arial" w:cs="Arial"/>
          <w:sz w:val="24"/>
          <w:szCs w:val="24"/>
        </w:rPr>
        <w:t>En aquellos</w:t>
      </w:r>
      <w:r w:rsidR="00792825" w:rsidRPr="00554598">
        <w:rPr>
          <w:rFonts w:ascii="Arial" w:hAnsi="Arial" w:cs="Arial"/>
          <w:sz w:val="24"/>
          <w:szCs w:val="24"/>
        </w:rPr>
        <w:t xml:space="preserve"> </w:t>
      </w:r>
      <w:r w:rsidRPr="00554598">
        <w:rPr>
          <w:rFonts w:ascii="Arial" w:hAnsi="Arial" w:cs="Arial"/>
          <w:sz w:val="24"/>
          <w:szCs w:val="24"/>
        </w:rPr>
        <w:t>casos en que no fuere posible volver las cosas al estado en que se encontraban antes del acto</w:t>
      </w:r>
      <w:r w:rsidR="00792825" w:rsidRPr="00554598">
        <w:rPr>
          <w:rFonts w:ascii="Arial" w:hAnsi="Arial" w:cs="Arial"/>
          <w:sz w:val="24"/>
          <w:szCs w:val="24"/>
        </w:rPr>
        <w:t xml:space="preserve"> </w:t>
      </w:r>
      <w:r w:rsidRPr="00554598">
        <w:rPr>
          <w:rFonts w:ascii="Arial" w:hAnsi="Arial" w:cs="Arial"/>
          <w:sz w:val="24"/>
          <w:szCs w:val="24"/>
        </w:rPr>
        <w:t>reclamado, por ejemplo cuando se despidió a alguien sin el debido proceso y se nombró a un sustituto en</w:t>
      </w:r>
      <w:r w:rsidR="007900C4" w:rsidRPr="00554598">
        <w:rPr>
          <w:rFonts w:ascii="Arial" w:hAnsi="Arial" w:cs="Arial"/>
          <w:sz w:val="24"/>
          <w:szCs w:val="24"/>
        </w:rPr>
        <w:t xml:space="preserve"> </w:t>
      </w:r>
      <w:r w:rsidRPr="00554598">
        <w:rPr>
          <w:rFonts w:ascii="Arial" w:hAnsi="Arial" w:cs="Arial"/>
          <w:sz w:val="24"/>
          <w:szCs w:val="24"/>
        </w:rPr>
        <w:t>su lugar, habrá lugar a la acción civil de indemnización por daños y perjuicios contra el responsable</w:t>
      </w:r>
      <w:r w:rsidR="00792825" w:rsidRPr="00554598">
        <w:rPr>
          <w:rFonts w:ascii="Arial" w:hAnsi="Arial" w:cs="Arial"/>
          <w:sz w:val="24"/>
          <w:szCs w:val="24"/>
        </w:rPr>
        <w:t xml:space="preserve"> </w:t>
      </w:r>
      <w:r w:rsidRPr="00554598">
        <w:rPr>
          <w:rFonts w:ascii="Arial" w:hAnsi="Arial" w:cs="Arial"/>
          <w:sz w:val="24"/>
          <w:szCs w:val="24"/>
        </w:rPr>
        <w:t>personalmente y en forma subsidiaria contra el Estado.</w:t>
      </w:r>
    </w:p>
    <w:p w:rsidR="00FF62F0" w:rsidRPr="00554598" w:rsidRDefault="00FF62F0" w:rsidP="00554598">
      <w:pPr>
        <w:autoSpaceDE w:val="0"/>
        <w:autoSpaceDN w:val="0"/>
        <w:adjustRightInd w:val="0"/>
        <w:spacing w:after="0" w:line="360" w:lineRule="auto"/>
        <w:jc w:val="both"/>
        <w:rPr>
          <w:rFonts w:ascii="Arial" w:hAnsi="Arial" w:cs="Arial"/>
          <w:sz w:val="24"/>
          <w:szCs w:val="24"/>
        </w:rPr>
      </w:pPr>
    </w:p>
    <w:p w:rsidR="00FC62FD" w:rsidRPr="00554598" w:rsidRDefault="00FC62FD" w:rsidP="00A174B6">
      <w:pPr>
        <w:spacing w:line="360" w:lineRule="auto"/>
        <w:jc w:val="center"/>
        <w:rPr>
          <w:rFonts w:ascii="Arial" w:hAnsi="Arial" w:cs="Arial"/>
          <w:b/>
          <w:sz w:val="24"/>
          <w:szCs w:val="24"/>
          <w:u w:val="single"/>
        </w:rPr>
      </w:pPr>
      <w:r w:rsidRPr="00554598">
        <w:rPr>
          <w:rFonts w:ascii="Arial" w:hAnsi="Arial" w:cs="Arial"/>
          <w:b/>
          <w:sz w:val="24"/>
          <w:szCs w:val="24"/>
          <w:u w:val="single"/>
        </w:rPr>
        <w:t>ANALISIS DE LA SENTENCIA DE AMPARO 30-S-96.</w:t>
      </w:r>
    </w:p>
    <w:p w:rsidR="00FC62FD" w:rsidRPr="00554598" w:rsidRDefault="00FC62FD" w:rsidP="00554598">
      <w:pPr>
        <w:spacing w:line="360" w:lineRule="auto"/>
        <w:jc w:val="both"/>
        <w:rPr>
          <w:rFonts w:ascii="Arial" w:hAnsi="Arial" w:cs="Arial"/>
          <w:sz w:val="24"/>
          <w:szCs w:val="24"/>
        </w:rPr>
      </w:pPr>
      <w:r w:rsidRPr="00554598">
        <w:rPr>
          <w:rFonts w:ascii="Arial" w:hAnsi="Arial" w:cs="Arial"/>
          <w:noProof/>
          <w:sz w:val="24"/>
          <w:szCs w:val="24"/>
          <w:lang w:eastAsia="es-ES"/>
        </w:rPr>
        <w:drawing>
          <wp:inline distT="0" distB="0" distL="0" distR="0">
            <wp:extent cx="1103694" cy="694481"/>
            <wp:effectExtent l="19050" t="0" r="1206" b="0"/>
            <wp:docPr id="3" name="rg_hi" descr="http://t2.gstatic.com/images?q=tbn:ANd9GcQrTrhBNNjY_mbp_Am1KdGy3wq1uHbHMFN8Lo8-dUWTyvqxGKf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QrTrhBNNjY_mbp_Am1KdGy3wq1uHbHMFN8Lo8-dUWTyvqxGKfA">
                      <a:hlinkClick r:id="rId8"/>
                    </pic:cNvPr>
                    <pic:cNvPicPr>
                      <a:picLocks noChangeAspect="1" noChangeArrowheads="1"/>
                    </pic:cNvPicPr>
                  </pic:nvPicPr>
                  <pic:blipFill>
                    <a:blip r:embed="rId9" cstate="print"/>
                    <a:srcRect/>
                    <a:stretch>
                      <a:fillRect/>
                    </a:stretch>
                  </pic:blipFill>
                  <pic:spPr bwMode="auto">
                    <a:xfrm>
                      <a:off x="0" y="0"/>
                      <a:ext cx="1098000" cy="690898"/>
                    </a:xfrm>
                    <a:prstGeom prst="rect">
                      <a:avLst/>
                    </a:prstGeom>
                    <a:noFill/>
                    <a:ln w="9525">
                      <a:noFill/>
                      <a:miter lim="800000"/>
                      <a:headEnd/>
                      <a:tailEnd/>
                    </a:ln>
                  </pic:spPr>
                </pic:pic>
              </a:graphicData>
            </a:graphic>
          </wp:inline>
        </w:drawing>
      </w:r>
    </w:p>
    <w:p w:rsidR="00FC62FD" w:rsidRPr="00554598" w:rsidRDefault="00FC62FD" w:rsidP="00554598">
      <w:pPr>
        <w:spacing w:line="360" w:lineRule="auto"/>
        <w:jc w:val="both"/>
        <w:rPr>
          <w:rFonts w:ascii="Arial" w:hAnsi="Arial" w:cs="Arial"/>
          <w:sz w:val="24"/>
          <w:szCs w:val="24"/>
        </w:rPr>
      </w:pPr>
      <w:r w:rsidRPr="00554598">
        <w:rPr>
          <w:rFonts w:ascii="Arial" w:hAnsi="Arial" w:cs="Arial"/>
          <w:sz w:val="24"/>
          <w:szCs w:val="24"/>
        </w:rPr>
        <w:t>Anteriormente se dio un concepto generalizado de Amparo, nuestra sentencia de exposición no es de un amparo como comúnmente se conoce ya que en este intervienen una entidad que imparte justicia.</w:t>
      </w:r>
    </w:p>
    <w:p w:rsidR="00FC62FD" w:rsidRPr="00554598" w:rsidRDefault="00FC62FD" w:rsidP="00554598">
      <w:pPr>
        <w:spacing w:line="360" w:lineRule="auto"/>
        <w:jc w:val="both"/>
        <w:rPr>
          <w:rFonts w:ascii="Arial" w:hAnsi="Arial" w:cs="Arial"/>
          <w:sz w:val="24"/>
          <w:szCs w:val="24"/>
        </w:rPr>
      </w:pPr>
      <w:r w:rsidRPr="00554598">
        <w:rPr>
          <w:rFonts w:ascii="Arial" w:hAnsi="Arial" w:cs="Arial"/>
          <w:sz w:val="24"/>
          <w:szCs w:val="24"/>
        </w:rPr>
        <w:t xml:space="preserve">Como grupo tomamos a bien el concepto de Amparo del Profesor Luis Fastrich ya que vemos que se apega a nuestra legislación y por ende a nuestro tipo de amparo: </w:t>
      </w:r>
      <w:r w:rsidRPr="00554598">
        <w:rPr>
          <w:rFonts w:ascii="Arial" w:hAnsi="Arial" w:cs="Arial"/>
          <w:b/>
          <w:sz w:val="24"/>
          <w:szCs w:val="24"/>
        </w:rPr>
        <w:t xml:space="preserve">“El amparo es el medio especifico y concreto para evitar o </w:t>
      </w:r>
      <w:r w:rsidRPr="00554598">
        <w:rPr>
          <w:rFonts w:ascii="Arial" w:hAnsi="Arial" w:cs="Arial"/>
          <w:b/>
          <w:sz w:val="24"/>
          <w:szCs w:val="24"/>
        </w:rPr>
        <w:lastRenderedPageBreak/>
        <w:t>corregir los abusos o errores del poder público que viola los derechos que otorga la constitución” (1)</w:t>
      </w:r>
      <w:r w:rsidRPr="00554598">
        <w:rPr>
          <w:rFonts w:ascii="Arial" w:hAnsi="Arial" w:cs="Arial"/>
          <w:sz w:val="24"/>
          <w:szCs w:val="24"/>
        </w:rPr>
        <w:t xml:space="preserve"> </w:t>
      </w:r>
    </w:p>
    <w:p w:rsidR="00FC62FD" w:rsidRPr="00554598" w:rsidRDefault="00FC62FD" w:rsidP="00554598">
      <w:pPr>
        <w:spacing w:line="360" w:lineRule="auto"/>
        <w:jc w:val="both"/>
        <w:rPr>
          <w:rFonts w:ascii="Arial" w:hAnsi="Arial" w:cs="Arial"/>
          <w:sz w:val="24"/>
          <w:szCs w:val="24"/>
        </w:rPr>
      </w:pPr>
      <w:r w:rsidRPr="00554598">
        <w:rPr>
          <w:rFonts w:ascii="Arial" w:hAnsi="Arial" w:cs="Arial"/>
          <w:sz w:val="24"/>
          <w:szCs w:val="24"/>
        </w:rPr>
        <w:t>Retomamos del concepto la palabra “</w:t>
      </w:r>
      <w:r w:rsidRPr="00554598">
        <w:rPr>
          <w:rFonts w:ascii="Arial" w:hAnsi="Arial" w:cs="Arial"/>
          <w:b/>
          <w:sz w:val="24"/>
          <w:szCs w:val="24"/>
        </w:rPr>
        <w:t>errores</w:t>
      </w:r>
      <w:r w:rsidRPr="00554598">
        <w:rPr>
          <w:rFonts w:ascii="Arial" w:hAnsi="Arial" w:cs="Arial"/>
          <w:sz w:val="24"/>
          <w:szCs w:val="24"/>
        </w:rPr>
        <w:t>” y “</w:t>
      </w:r>
      <w:r w:rsidRPr="00554598">
        <w:rPr>
          <w:rFonts w:ascii="Arial" w:hAnsi="Arial" w:cs="Arial"/>
          <w:b/>
          <w:sz w:val="24"/>
          <w:szCs w:val="24"/>
        </w:rPr>
        <w:t>orden público</w:t>
      </w:r>
      <w:r w:rsidRPr="00554598">
        <w:rPr>
          <w:rFonts w:ascii="Arial" w:hAnsi="Arial" w:cs="Arial"/>
          <w:sz w:val="24"/>
          <w:szCs w:val="24"/>
        </w:rPr>
        <w:t>” porque consideramos legislador al interpretar erróneamente una norma.</w:t>
      </w:r>
    </w:p>
    <w:p w:rsidR="00FC62FD" w:rsidRPr="00554598" w:rsidRDefault="00FC62FD" w:rsidP="00554598">
      <w:pPr>
        <w:spacing w:line="360" w:lineRule="auto"/>
        <w:jc w:val="both"/>
        <w:rPr>
          <w:rFonts w:ascii="Arial" w:hAnsi="Arial" w:cs="Arial"/>
          <w:sz w:val="24"/>
          <w:szCs w:val="24"/>
        </w:rPr>
      </w:pPr>
      <w:r w:rsidRPr="00554598">
        <w:rPr>
          <w:rFonts w:ascii="Arial" w:hAnsi="Arial" w:cs="Arial"/>
          <w:sz w:val="24"/>
          <w:szCs w:val="24"/>
        </w:rPr>
        <w:t>A nivel internacional el amparo es visto desde una óptica muy importante, y tenemos como punto de partida el artículo 52.1 de la Convención Americana de Derechos Humanos que dice: “Toda persona tiene derecho a un recurso sencillo y rápido o cualquier otro recurso efectivo ante los jueces o tribunales competentes, que la amparen contra actos que violen sus derechos fundamentales reconocidos por la constitución, ley o la presente convención, aun cuando tal violación sea cometida por persona que actúen en ejercicio de sus funciones oficiales” (2)</w:t>
      </w:r>
    </w:p>
    <w:p w:rsidR="00FC62FD" w:rsidRPr="00554598" w:rsidRDefault="00FC62FD" w:rsidP="00554598">
      <w:pPr>
        <w:spacing w:line="360" w:lineRule="auto"/>
        <w:jc w:val="both"/>
        <w:rPr>
          <w:rFonts w:ascii="Arial" w:hAnsi="Arial" w:cs="Arial"/>
          <w:sz w:val="24"/>
          <w:szCs w:val="24"/>
        </w:rPr>
      </w:pPr>
      <w:r w:rsidRPr="00554598">
        <w:rPr>
          <w:rFonts w:ascii="Arial" w:hAnsi="Arial" w:cs="Arial"/>
          <w:sz w:val="24"/>
          <w:szCs w:val="24"/>
        </w:rPr>
        <w:t xml:space="preserve">Con esta sentencia podemos ver como finalidad de este amparo que: “A pesar de ser un juez revestido de su autoridad para administrar justicia y que la parte demandante haya agotado todos los recursos ordinarios. Las resoluciones emitidas pueden ser modificadas mediante el amparo no dejando desprotegido los derechos los derechos que se violentaros con la resolución emitida por el juez” </w:t>
      </w:r>
    </w:p>
    <w:p w:rsidR="00FC62FD" w:rsidRPr="00554598" w:rsidRDefault="00FC62FD" w:rsidP="00554598">
      <w:pPr>
        <w:spacing w:line="360" w:lineRule="auto"/>
        <w:jc w:val="both"/>
        <w:rPr>
          <w:rFonts w:ascii="Arial" w:hAnsi="Arial" w:cs="Arial"/>
          <w:sz w:val="24"/>
          <w:szCs w:val="24"/>
        </w:rPr>
      </w:pPr>
      <w:r w:rsidRPr="00554598">
        <w:rPr>
          <w:rFonts w:ascii="Arial" w:hAnsi="Arial" w:cs="Arial"/>
          <w:sz w:val="24"/>
          <w:szCs w:val="24"/>
        </w:rPr>
        <w:t>En este caso el proceso de amparo se inició por la</w:t>
      </w:r>
      <w:r w:rsidRPr="00554598">
        <w:rPr>
          <w:rFonts w:ascii="Arial" w:hAnsi="Arial" w:cs="Arial"/>
          <w:b/>
          <w:sz w:val="24"/>
          <w:szCs w:val="24"/>
        </w:rPr>
        <w:t xml:space="preserve"> Sociedad Monteverde Sociedad Anónima de Capital Variable</w:t>
      </w:r>
      <w:r w:rsidRPr="00554598">
        <w:rPr>
          <w:rFonts w:ascii="Arial" w:hAnsi="Arial" w:cs="Arial"/>
          <w:sz w:val="24"/>
          <w:szCs w:val="24"/>
        </w:rPr>
        <w:t xml:space="preserve"> contra </w:t>
      </w:r>
      <w:r w:rsidRPr="00554598">
        <w:rPr>
          <w:rFonts w:ascii="Arial" w:hAnsi="Arial" w:cs="Arial"/>
          <w:b/>
          <w:sz w:val="24"/>
          <w:szCs w:val="24"/>
        </w:rPr>
        <w:t>providencias dictadas por el Señor Juez Segundo de lo Mercantil del distrito de San Salvador</w:t>
      </w:r>
      <w:r w:rsidRPr="00554598">
        <w:rPr>
          <w:rFonts w:ascii="Arial" w:hAnsi="Arial" w:cs="Arial"/>
          <w:sz w:val="24"/>
          <w:szCs w:val="24"/>
        </w:rPr>
        <w:t>.</w:t>
      </w:r>
    </w:p>
    <w:p w:rsidR="00FC62FD" w:rsidRPr="00554598" w:rsidRDefault="00FC62FD" w:rsidP="00554598">
      <w:pPr>
        <w:spacing w:line="360" w:lineRule="auto"/>
        <w:jc w:val="both"/>
        <w:rPr>
          <w:rFonts w:ascii="Arial" w:hAnsi="Arial" w:cs="Arial"/>
          <w:sz w:val="24"/>
          <w:szCs w:val="24"/>
        </w:rPr>
      </w:pPr>
      <w:r w:rsidRPr="00554598">
        <w:rPr>
          <w:rFonts w:ascii="Arial" w:hAnsi="Arial" w:cs="Arial"/>
          <w:sz w:val="24"/>
          <w:szCs w:val="24"/>
        </w:rPr>
        <w:t xml:space="preserve">La parte solicitante manifestó que no se le dio un procedimiento </w:t>
      </w:r>
      <w:r w:rsidRPr="00554598">
        <w:rPr>
          <w:rFonts w:ascii="Arial" w:hAnsi="Arial" w:cs="Arial"/>
          <w:b/>
          <w:sz w:val="24"/>
          <w:szCs w:val="24"/>
        </w:rPr>
        <w:t xml:space="preserve">con arreglo a derecho </w:t>
      </w:r>
      <w:r w:rsidRPr="00554598">
        <w:rPr>
          <w:rFonts w:ascii="Arial" w:hAnsi="Arial" w:cs="Arial"/>
          <w:sz w:val="24"/>
          <w:szCs w:val="24"/>
        </w:rPr>
        <w:t xml:space="preserve">para ser </w:t>
      </w:r>
      <w:r w:rsidRPr="00554598">
        <w:rPr>
          <w:rFonts w:ascii="Arial" w:hAnsi="Arial" w:cs="Arial"/>
          <w:b/>
          <w:sz w:val="24"/>
          <w:szCs w:val="24"/>
        </w:rPr>
        <w:t>emplazada en juicio ejecutivo incoado por el Banco Cuscatlán S.A.</w:t>
      </w:r>
      <w:r w:rsidRPr="00554598">
        <w:rPr>
          <w:rFonts w:ascii="Arial" w:hAnsi="Arial" w:cs="Arial"/>
          <w:sz w:val="24"/>
          <w:szCs w:val="24"/>
        </w:rPr>
        <w:t xml:space="preserve"> </w:t>
      </w:r>
    </w:p>
    <w:p w:rsidR="00FC62FD" w:rsidRPr="00554598" w:rsidRDefault="00FC62FD" w:rsidP="00554598">
      <w:pPr>
        <w:spacing w:line="360" w:lineRule="auto"/>
        <w:jc w:val="both"/>
        <w:rPr>
          <w:rFonts w:ascii="Arial" w:hAnsi="Arial" w:cs="Arial"/>
          <w:sz w:val="24"/>
          <w:szCs w:val="24"/>
        </w:rPr>
      </w:pPr>
      <w:r w:rsidRPr="00554598">
        <w:rPr>
          <w:rFonts w:ascii="Arial" w:hAnsi="Arial" w:cs="Arial"/>
          <w:sz w:val="24"/>
          <w:szCs w:val="24"/>
        </w:rPr>
        <w:t xml:space="preserve">Por lo que la resolución emitida es una </w:t>
      </w:r>
      <w:r w:rsidRPr="00554598">
        <w:rPr>
          <w:rFonts w:ascii="Arial" w:hAnsi="Arial" w:cs="Arial"/>
          <w:b/>
          <w:sz w:val="24"/>
          <w:szCs w:val="24"/>
        </w:rPr>
        <w:t xml:space="preserve">amenaza inminente a la propiedad </w:t>
      </w:r>
      <w:r w:rsidRPr="00554598">
        <w:rPr>
          <w:rFonts w:ascii="Arial" w:hAnsi="Arial" w:cs="Arial"/>
          <w:sz w:val="24"/>
          <w:szCs w:val="24"/>
        </w:rPr>
        <w:t xml:space="preserve">que se dio un en garantía sea subastada. Por lo que se considera </w:t>
      </w:r>
      <w:r w:rsidRPr="00554598">
        <w:rPr>
          <w:rFonts w:ascii="Arial" w:hAnsi="Arial" w:cs="Arial"/>
          <w:b/>
          <w:sz w:val="24"/>
          <w:szCs w:val="24"/>
        </w:rPr>
        <w:t xml:space="preserve">un riesgo a sus derechos de propiedad, posesión </w:t>
      </w:r>
      <w:r w:rsidRPr="00554598">
        <w:rPr>
          <w:rFonts w:ascii="Arial" w:hAnsi="Arial" w:cs="Arial"/>
          <w:sz w:val="24"/>
          <w:szCs w:val="24"/>
        </w:rPr>
        <w:t xml:space="preserve"> </w:t>
      </w:r>
      <w:r w:rsidRPr="00554598">
        <w:rPr>
          <w:rFonts w:ascii="Arial" w:hAnsi="Arial" w:cs="Arial"/>
          <w:b/>
          <w:sz w:val="24"/>
          <w:szCs w:val="24"/>
        </w:rPr>
        <w:t>y audiencia.</w:t>
      </w:r>
    </w:p>
    <w:p w:rsidR="00FC62FD" w:rsidRPr="00554598" w:rsidRDefault="00FC62FD" w:rsidP="00554598">
      <w:pPr>
        <w:spacing w:line="360" w:lineRule="auto"/>
        <w:jc w:val="both"/>
        <w:rPr>
          <w:rFonts w:ascii="Arial" w:hAnsi="Arial" w:cs="Arial"/>
          <w:sz w:val="24"/>
          <w:szCs w:val="24"/>
        </w:rPr>
      </w:pPr>
      <w:r w:rsidRPr="00554598">
        <w:rPr>
          <w:rFonts w:ascii="Arial" w:hAnsi="Arial" w:cs="Arial"/>
          <w:sz w:val="24"/>
          <w:szCs w:val="24"/>
        </w:rPr>
        <w:t xml:space="preserve">Cabe destacar que estos derechos no solamente están protegidos por nuestra constitución en los artículos 2 y 11 sino que también poseen un respaldo a nivel Internacional  </w:t>
      </w:r>
    </w:p>
    <w:p w:rsidR="00FC62FD" w:rsidRPr="00554598" w:rsidRDefault="00FC62FD" w:rsidP="00554598">
      <w:pPr>
        <w:spacing w:line="360" w:lineRule="auto"/>
        <w:jc w:val="both"/>
        <w:rPr>
          <w:rFonts w:ascii="Arial" w:hAnsi="Arial" w:cs="Arial"/>
          <w:sz w:val="24"/>
          <w:szCs w:val="24"/>
        </w:rPr>
      </w:pPr>
      <w:r w:rsidRPr="00554598">
        <w:rPr>
          <w:rFonts w:ascii="Arial" w:hAnsi="Arial" w:cs="Arial"/>
          <w:sz w:val="24"/>
          <w:szCs w:val="24"/>
        </w:rPr>
        <w:lastRenderedPageBreak/>
        <w:t xml:space="preserve">Tenemos así: </w:t>
      </w:r>
    </w:p>
    <w:p w:rsidR="00FC62FD" w:rsidRPr="00554598" w:rsidRDefault="00FC62FD" w:rsidP="00554598">
      <w:pPr>
        <w:pStyle w:val="Prrafodelista"/>
        <w:numPr>
          <w:ilvl w:val="0"/>
          <w:numId w:val="4"/>
        </w:numPr>
        <w:spacing w:line="360" w:lineRule="auto"/>
        <w:jc w:val="both"/>
        <w:rPr>
          <w:rFonts w:ascii="Arial" w:hAnsi="Arial" w:cs="Arial"/>
          <w:sz w:val="24"/>
          <w:szCs w:val="24"/>
        </w:rPr>
      </w:pPr>
      <w:r w:rsidRPr="00554598">
        <w:rPr>
          <w:rFonts w:ascii="Arial" w:hAnsi="Arial" w:cs="Arial"/>
          <w:sz w:val="24"/>
          <w:szCs w:val="24"/>
        </w:rPr>
        <w:t>La Declaración Americana de los Derechos y Deberes del Hombre (1948) en el artículo 23.</w:t>
      </w:r>
    </w:p>
    <w:p w:rsidR="00FC62FD" w:rsidRPr="00554598" w:rsidRDefault="00FC62FD" w:rsidP="00554598">
      <w:pPr>
        <w:pStyle w:val="Prrafodelista"/>
        <w:numPr>
          <w:ilvl w:val="0"/>
          <w:numId w:val="4"/>
        </w:numPr>
        <w:spacing w:line="360" w:lineRule="auto"/>
        <w:jc w:val="both"/>
        <w:rPr>
          <w:rFonts w:ascii="Arial" w:hAnsi="Arial" w:cs="Arial"/>
          <w:sz w:val="24"/>
          <w:szCs w:val="24"/>
        </w:rPr>
      </w:pPr>
      <w:r w:rsidRPr="00554598">
        <w:rPr>
          <w:rFonts w:ascii="Arial" w:hAnsi="Arial" w:cs="Arial"/>
          <w:sz w:val="24"/>
          <w:szCs w:val="24"/>
        </w:rPr>
        <w:t>El artículo 17 de la Declaración Universal de Derechos Humanos(1948) ya que hablaba del derecho a la propiedad individual y colectiva así como el derecho que tiene toda persona a no ser privada arbitrariamente de su propiedad.</w:t>
      </w:r>
    </w:p>
    <w:p w:rsidR="00FC62FD" w:rsidRPr="00554598" w:rsidRDefault="00FC62FD" w:rsidP="00554598">
      <w:pPr>
        <w:pStyle w:val="Prrafodelista"/>
        <w:numPr>
          <w:ilvl w:val="0"/>
          <w:numId w:val="4"/>
        </w:numPr>
        <w:spacing w:line="360" w:lineRule="auto"/>
        <w:jc w:val="both"/>
        <w:rPr>
          <w:rFonts w:ascii="Arial" w:hAnsi="Arial" w:cs="Arial"/>
          <w:sz w:val="24"/>
          <w:szCs w:val="24"/>
        </w:rPr>
      </w:pPr>
      <w:r w:rsidRPr="00554598">
        <w:rPr>
          <w:rFonts w:ascii="Arial" w:hAnsi="Arial" w:cs="Arial"/>
          <w:sz w:val="24"/>
          <w:szCs w:val="24"/>
        </w:rPr>
        <w:t>La Convención Americana de Derechos Humanos (1969) en el artículo 21 en el ordinal 1º “Toda persona tiene derecho al uso y goce de sus bienes…” y en el ordinal 2º “Ninguna persona puede ser privada de sus bienes…”</w:t>
      </w:r>
    </w:p>
    <w:p w:rsidR="00FC62FD" w:rsidRPr="00554598" w:rsidRDefault="00FC62FD" w:rsidP="00554598">
      <w:pPr>
        <w:pStyle w:val="Prrafodelista"/>
        <w:spacing w:line="360" w:lineRule="auto"/>
        <w:jc w:val="both"/>
        <w:rPr>
          <w:rFonts w:ascii="Arial" w:hAnsi="Arial" w:cs="Arial"/>
          <w:sz w:val="24"/>
          <w:szCs w:val="24"/>
        </w:rPr>
      </w:pPr>
      <w:r w:rsidRPr="00554598">
        <w:rPr>
          <w:rFonts w:ascii="Arial" w:hAnsi="Arial" w:cs="Arial"/>
          <w:sz w:val="24"/>
          <w:szCs w:val="24"/>
        </w:rPr>
        <w:t>De forma en Derecho de Audiencia en el artículo 8.1 de la Convención Americana sobre  Derechos Humanos:</w:t>
      </w:r>
    </w:p>
    <w:p w:rsidR="00FC62FD" w:rsidRPr="00554598" w:rsidRDefault="00FC62FD" w:rsidP="00554598">
      <w:pPr>
        <w:pStyle w:val="Prrafodelista"/>
        <w:spacing w:line="360" w:lineRule="auto"/>
        <w:jc w:val="both"/>
        <w:rPr>
          <w:rFonts w:ascii="Arial" w:hAnsi="Arial" w:cs="Arial"/>
          <w:sz w:val="24"/>
          <w:szCs w:val="24"/>
        </w:rPr>
      </w:pPr>
      <w:r w:rsidRPr="00554598">
        <w:rPr>
          <w:rFonts w:ascii="Arial" w:hAnsi="Arial" w:cs="Arial"/>
          <w:sz w:val="24"/>
          <w:szCs w:val="24"/>
        </w:rPr>
        <w:t xml:space="preserve">“Toda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de orden civil, laboral, fiscal, o de cualquier otro carácter” </w:t>
      </w:r>
    </w:p>
    <w:p w:rsidR="00FC62FD" w:rsidRPr="00554598" w:rsidRDefault="00FC62FD" w:rsidP="00554598">
      <w:pPr>
        <w:pStyle w:val="Prrafodelista"/>
        <w:spacing w:line="360" w:lineRule="auto"/>
        <w:jc w:val="both"/>
        <w:rPr>
          <w:rFonts w:ascii="Arial" w:hAnsi="Arial" w:cs="Arial"/>
          <w:sz w:val="24"/>
          <w:szCs w:val="24"/>
        </w:rPr>
      </w:pPr>
    </w:p>
    <w:p w:rsidR="00FC62FD" w:rsidRPr="00554598" w:rsidRDefault="00FC62FD" w:rsidP="00554598">
      <w:pPr>
        <w:pStyle w:val="Prrafodelista"/>
        <w:spacing w:line="360" w:lineRule="auto"/>
        <w:jc w:val="both"/>
        <w:rPr>
          <w:rFonts w:ascii="Arial" w:hAnsi="Arial" w:cs="Arial"/>
          <w:sz w:val="24"/>
          <w:szCs w:val="24"/>
        </w:rPr>
      </w:pPr>
      <w:r w:rsidRPr="00554598">
        <w:rPr>
          <w:rFonts w:ascii="Arial" w:hAnsi="Arial" w:cs="Arial"/>
          <w:sz w:val="24"/>
          <w:szCs w:val="24"/>
        </w:rPr>
        <w:t>A continuación presentamos un cuadro donde se estipulan otros ordenamientos jurídicos internacionales que protegen estos derechos:</w:t>
      </w:r>
    </w:p>
    <w:p w:rsidR="00FC62FD" w:rsidRPr="00554598" w:rsidRDefault="00FC62FD" w:rsidP="00554598">
      <w:pPr>
        <w:pStyle w:val="Prrafodelista"/>
        <w:spacing w:line="360" w:lineRule="auto"/>
        <w:jc w:val="both"/>
        <w:rPr>
          <w:rFonts w:ascii="Arial" w:hAnsi="Arial" w:cs="Arial"/>
          <w:sz w:val="24"/>
          <w:szCs w:val="24"/>
        </w:rPr>
      </w:pPr>
    </w:p>
    <w:tbl>
      <w:tblPr>
        <w:tblStyle w:val="Tablaconcuadrcula"/>
        <w:tblW w:w="0" w:type="auto"/>
        <w:tblInd w:w="720" w:type="dxa"/>
        <w:tblLook w:val="04A0"/>
      </w:tblPr>
      <w:tblGrid>
        <w:gridCol w:w="1566"/>
        <w:gridCol w:w="1639"/>
        <w:gridCol w:w="7"/>
        <w:gridCol w:w="1593"/>
        <w:gridCol w:w="1596"/>
        <w:gridCol w:w="1599"/>
      </w:tblGrid>
      <w:tr w:rsidR="00FC62FD" w:rsidRPr="00554598" w:rsidTr="005F233C">
        <w:tc>
          <w:tcPr>
            <w:tcW w:w="1382" w:type="dxa"/>
          </w:tcPr>
          <w:p w:rsidR="00FC62FD" w:rsidRPr="00554598" w:rsidRDefault="00FC62FD" w:rsidP="00554598">
            <w:pPr>
              <w:pStyle w:val="Prrafodelista"/>
              <w:spacing w:line="360" w:lineRule="auto"/>
              <w:ind w:left="0"/>
              <w:jc w:val="both"/>
              <w:rPr>
                <w:rFonts w:ascii="Arial" w:hAnsi="Arial" w:cs="Arial"/>
                <w:sz w:val="24"/>
                <w:szCs w:val="24"/>
              </w:rPr>
            </w:pPr>
            <w:r w:rsidRPr="00554598">
              <w:rPr>
                <w:rFonts w:ascii="Arial" w:hAnsi="Arial" w:cs="Arial"/>
                <w:noProof/>
                <w:sz w:val="24"/>
                <w:szCs w:val="24"/>
                <w:lang w:eastAsia="es-ES"/>
              </w:rPr>
              <w:drawing>
                <wp:inline distT="0" distB="0" distL="0" distR="0">
                  <wp:extent cx="838200" cy="816142"/>
                  <wp:effectExtent l="19050" t="0" r="0" b="0"/>
                  <wp:docPr id="4" name="rg_hi" descr="http://t3.gstatic.com/images?q=tbn:ANd9GcRuH8DvKE5L_FvwmOlNTD01m3otzhhnGbsUAKzckj0guXXsBxp6Y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RuH8DvKE5L_FvwmOlNTD01m3otzhhnGbsUAKzckj0guXXsBxp6Yg">
                            <a:hlinkClick r:id="rId10"/>
                          </pic:cNvPr>
                          <pic:cNvPicPr>
                            <a:picLocks noChangeAspect="1" noChangeArrowheads="1"/>
                          </pic:cNvPicPr>
                        </pic:nvPicPr>
                        <pic:blipFill>
                          <a:blip r:embed="rId11" cstate="print"/>
                          <a:srcRect/>
                          <a:stretch>
                            <a:fillRect/>
                          </a:stretch>
                        </pic:blipFill>
                        <pic:spPr bwMode="auto">
                          <a:xfrm>
                            <a:off x="0" y="0"/>
                            <a:ext cx="840865" cy="818737"/>
                          </a:xfrm>
                          <a:prstGeom prst="rect">
                            <a:avLst/>
                          </a:prstGeom>
                          <a:noFill/>
                          <a:ln w="9525">
                            <a:noFill/>
                            <a:miter lim="800000"/>
                            <a:headEnd/>
                            <a:tailEnd/>
                          </a:ln>
                        </pic:spPr>
                      </pic:pic>
                    </a:graphicData>
                  </a:graphic>
                </wp:inline>
              </w:drawing>
            </w:r>
          </w:p>
        </w:tc>
        <w:tc>
          <w:tcPr>
            <w:tcW w:w="1672" w:type="dxa"/>
            <w:gridSpan w:val="2"/>
          </w:tcPr>
          <w:p w:rsidR="00FC62FD" w:rsidRPr="00554598" w:rsidRDefault="00FC62FD" w:rsidP="00554598">
            <w:pPr>
              <w:pStyle w:val="Prrafodelista"/>
              <w:spacing w:line="360" w:lineRule="auto"/>
              <w:ind w:left="0"/>
              <w:jc w:val="both"/>
              <w:rPr>
                <w:rFonts w:ascii="Arial" w:hAnsi="Arial" w:cs="Arial"/>
                <w:sz w:val="24"/>
                <w:szCs w:val="24"/>
              </w:rPr>
            </w:pPr>
            <w:r w:rsidRPr="00554598">
              <w:rPr>
                <w:rFonts w:ascii="Arial" w:hAnsi="Arial" w:cs="Arial"/>
                <w:sz w:val="24"/>
                <w:szCs w:val="24"/>
              </w:rPr>
              <w:t xml:space="preserve">Pacto Internacional de Derechos Civiles y Políticos (ONU 1966) </w:t>
            </w:r>
          </w:p>
        </w:tc>
        <w:tc>
          <w:tcPr>
            <w:tcW w:w="1646" w:type="dxa"/>
          </w:tcPr>
          <w:p w:rsidR="00FC62FD" w:rsidRPr="00554598" w:rsidRDefault="00FC62FD" w:rsidP="00554598">
            <w:pPr>
              <w:pStyle w:val="Prrafodelista"/>
              <w:spacing w:line="360" w:lineRule="auto"/>
              <w:ind w:left="0"/>
              <w:jc w:val="both"/>
              <w:rPr>
                <w:rFonts w:ascii="Arial" w:hAnsi="Arial" w:cs="Arial"/>
                <w:sz w:val="24"/>
                <w:szCs w:val="24"/>
              </w:rPr>
            </w:pPr>
            <w:r w:rsidRPr="00554598">
              <w:rPr>
                <w:rFonts w:ascii="Arial" w:hAnsi="Arial" w:cs="Arial"/>
                <w:sz w:val="24"/>
                <w:szCs w:val="24"/>
              </w:rPr>
              <w:t>Convención Americana sobre Derechos Humanos (OEA 1969)</w:t>
            </w:r>
          </w:p>
        </w:tc>
        <w:tc>
          <w:tcPr>
            <w:tcW w:w="1646" w:type="dxa"/>
          </w:tcPr>
          <w:p w:rsidR="00FC62FD" w:rsidRPr="00554598" w:rsidRDefault="00FC62FD" w:rsidP="00554598">
            <w:pPr>
              <w:pStyle w:val="Prrafodelista"/>
              <w:spacing w:line="360" w:lineRule="auto"/>
              <w:ind w:left="0"/>
              <w:jc w:val="both"/>
              <w:rPr>
                <w:rFonts w:ascii="Arial" w:hAnsi="Arial" w:cs="Arial"/>
                <w:sz w:val="24"/>
                <w:szCs w:val="24"/>
              </w:rPr>
            </w:pPr>
            <w:r w:rsidRPr="00554598">
              <w:rPr>
                <w:rFonts w:ascii="Arial" w:hAnsi="Arial" w:cs="Arial"/>
                <w:sz w:val="24"/>
                <w:szCs w:val="24"/>
              </w:rPr>
              <w:t>Declaración Universal de Derechos Humanos (ONU 1948)</w:t>
            </w:r>
          </w:p>
        </w:tc>
        <w:tc>
          <w:tcPr>
            <w:tcW w:w="1654" w:type="dxa"/>
          </w:tcPr>
          <w:p w:rsidR="00FC62FD" w:rsidRPr="00554598" w:rsidRDefault="00FC62FD" w:rsidP="00554598">
            <w:pPr>
              <w:pStyle w:val="Prrafodelista"/>
              <w:spacing w:line="360" w:lineRule="auto"/>
              <w:ind w:left="0"/>
              <w:jc w:val="both"/>
              <w:rPr>
                <w:rFonts w:ascii="Arial" w:hAnsi="Arial" w:cs="Arial"/>
                <w:sz w:val="24"/>
                <w:szCs w:val="24"/>
              </w:rPr>
            </w:pPr>
            <w:r w:rsidRPr="00554598">
              <w:rPr>
                <w:rFonts w:ascii="Arial" w:hAnsi="Arial" w:cs="Arial"/>
                <w:sz w:val="24"/>
                <w:szCs w:val="24"/>
              </w:rPr>
              <w:t>Declaración Americana de los Derechos y deberes del Hombre (OEA 1948)</w:t>
            </w:r>
          </w:p>
        </w:tc>
      </w:tr>
      <w:tr w:rsidR="00FC62FD" w:rsidRPr="00554598" w:rsidTr="005F233C">
        <w:tc>
          <w:tcPr>
            <w:tcW w:w="1382" w:type="dxa"/>
          </w:tcPr>
          <w:p w:rsidR="00FC62FD" w:rsidRPr="00554598" w:rsidRDefault="00FC62FD" w:rsidP="00554598">
            <w:pPr>
              <w:pStyle w:val="Prrafodelista"/>
              <w:spacing w:line="360" w:lineRule="auto"/>
              <w:ind w:left="0"/>
              <w:jc w:val="both"/>
              <w:rPr>
                <w:rFonts w:ascii="Arial" w:hAnsi="Arial" w:cs="Arial"/>
                <w:sz w:val="24"/>
                <w:szCs w:val="24"/>
              </w:rPr>
            </w:pPr>
            <w:r w:rsidRPr="00554598">
              <w:rPr>
                <w:rFonts w:ascii="Arial" w:hAnsi="Arial" w:cs="Arial"/>
                <w:sz w:val="24"/>
                <w:szCs w:val="24"/>
              </w:rPr>
              <w:t>Audiencia</w:t>
            </w:r>
          </w:p>
        </w:tc>
        <w:tc>
          <w:tcPr>
            <w:tcW w:w="1672" w:type="dxa"/>
            <w:gridSpan w:val="2"/>
          </w:tcPr>
          <w:p w:rsidR="00FC62FD" w:rsidRPr="00554598" w:rsidRDefault="00FC62FD" w:rsidP="00554598">
            <w:pPr>
              <w:pStyle w:val="Prrafodelista"/>
              <w:spacing w:line="360" w:lineRule="auto"/>
              <w:ind w:left="0"/>
              <w:jc w:val="both"/>
              <w:rPr>
                <w:rFonts w:ascii="Arial" w:hAnsi="Arial" w:cs="Arial"/>
                <w:sz w:val="24"/>
                <w:szCs w:val="24"/>
              </w:rPr>
            </w:pPr>
            <w:r w:rsidRPr="00554598">
              <w:rPr>
                <w:rFonts w:ascii="Arial" w:hAnsi="Arial" w:cs="Arial"/>
                <w:sz w:val="24"/>
                <w:szCs w:val="24"/>
              </w:rPr>
              <w:t>Artículo 13,14.1</w:t>
            </w:r>
          </w:p>
        </w:tc>
        <w:tc>
          <w:tcPr>
            <w:tcW w:w="1646" w:type="dxa"/>
          </w:tcPr>
          <w:p w:rsidR="00FC62FD" w:rsidRPr="00554598" w:rsidRDefault="00FC62FD" w:rsidP="00554598">
            <w:pPr>
              <w:pStyle w:val="Prrafodelista"/>
              <w:spacing w:line="360" w:lineRule="auto"/>
              <w:ind w:left="0"/>
              <w:jc w:val="both"/>
              <w:rPr>
                <w:rFonts w:ascii="Arial" w:hAnsi="Arial" w:cs="Arial"/>
                <w:sz w:val="24"/>
                <w:szCs w:val="24"/>
              </w:rPr>
            </w:pPr>
            <w:r w:rsidRPr="00554598">
              <w:rPr>
                <w:rFonts w:ascii="Arial" w:hAnsi="Arial" w:cs="Arial"/>
                <w:sz w:val="24"/>
                <w:szCs w:val="24"/>
              </w:rPr>
              <w:t>Articulo 8.1</w:t>
            </w:r>
          </w:p>
        </w:tc>
        <w:tc>
          <w:tcPr>
            <w:tcW w:w="1646" w:type="dxa"/>
          </w:tcPr>
          <w:p w:rsidR="00FC62FD" w:rsidRPr="00554598" w:rsidRDefault="00FC62FD" w:rsidP="00554598">
            <w:pPr>
              <w:pStyle w:val="Prrafodelista"/>
              <w:spacing w:line="360" w:lineRule="auto"/>
              <w:ind w:left="0"/>
              <w:jc w:val="both"/>
              <w:rPr>
                <w:rFonts w:ascii="Arial" w:hAnsi="Arial" w:cs="Arial"/>
                <w:sz w:val="24"/>
                <w:szCs w:val="24"/>
              </w:rPr>
            </w:pPr>
            <w:r w:rsidRPr="00554598">
              <w:rPr>
                <w:rFonts w:ascii="Arial" w:hAnsi="Arial" w:cs="Arial"/>
                <w:sz w:val="24"/>
                <w:szCs w:val="24"/>
              </w:rPr>
              <w:t>Articulo 10</w:t>
            </w:r>
          </w:p>
        </w:tc>
        <w:tc>
          <w:tcPr>
            <w:tcW w:w="1654" w:type="dxa"/>
          </w:tcPr>
          <w:p w:rsidR="00FC62FD" w:rsidRPr="00554598" w:rsidRDefault="00FC62FD" w:rsidP="00554598">
            <w:pPr>
              <w:pStyle w:val="Prrafodelista"/>
              <w:spacing w:line="360" w:lineRule="auto"/>
              <w:ind w:left="0"/>
              <w:jc w:val="both"/>
              <w:rPr>
                <w:rFonts w:ascii="Arial" w:hAnsi="Arial" w:cs="Arial"/>
                <w:sz w:val="24"/>
                <w:szCs w:val="24"/>
              </w:rPr>
            </w:pPr>
            <w:r w:rsidRPr="00554598">
              <w:rPr>
                <w:rFonts w:ascii="Arial" w:hAnsi="Arial" w:cs="Arial"/>
                <w:sz w:val="24"/>
                <w:szCs w:val="24"/>
              </w:rPr>
              <w:t>Articulo XXVI</w:t>
            </w:r>
          </w:p>
        </w:tc>
      </w:tr>
      <w:tr w:rsidR="00FC62FD" w:rsidRPr="00554598" w:rsidTr="005F233C">
        <w:tblPrEx>
          <w:tblCellMar>
            <w:left w:w="70" w:type="dxa"/>
            <w:right w:w="70" w:type="dxa"/>
          </w:tblCellMar>
          <w:tblLook w:val="0000"/>
        </w:tblPrEx>
        <w:trPr>
          <w:trHeight w:val="390"/>
        </w:trPr>
        <w:tc>
          <w:tcPr>
            <w:tcW w:w="1382" w:type="dxa"/>
          </w:tcPr>
          <w:p w:rsidR="00FC62FD" w:rsidRPr="00554598" w:rsidRDefault="00FC62FD" w:rsidP="00554598">
            <w:pPr>
              <w:spacing w:line="360" w:lineRule="auto"/>
              <w:jc w:val="both"/>
              <w:rPr>
                <w:rFonts w:ascii="Arial" w:hAnsi="Arial" w:cs="Arial"/>
                <w:sz w:val="24"/>
                <w:szCs w:val="24"/>
              </w:rPr>
            </w:pPr>
            <w:r w:rsidRPr="00554598">
              <w:rPr>
                <w:rFonts w:ascii="Arial" w:hAnsi="Arial" w:cs="Arial"/>
                <w:sz w:val="24"/>
                <w:szCs w:val="24"/>
              </w:rPr>
              <w:t xml:space="preserve">  Propiedad</w:t>
            </w:r>
          </w:p>
        </w:tc>
        <w:tc>
          <w:tcPr>
            <w:tcW w:w="1665" w:type="dxa"/>
          </w:tcPr>
          <w:p w:rsidR="00FC62FD" w:rsidRPr="00554598" w:rsidRDefault="00FC62FD" w:rsidP="00554598">
            <w:pPr>
              <w:pStyle w:val="Prrafodelista"/>
              <w:spacing w:line="360" w:lineRule="auto"/>
              <w:ind w:left="0"/>
              <w:jc w:val="both"/>
              <w:rPr>
                <w:rFonts w:ascii="Arial" w:hAnsi="Arial" w:cs="Arial"/>
                <w:sz w:val="24"/>
                <w:szCs w:val="24"/>
              </w:rPr>
            </w:pPr>
          </w:p>
        </w:tc>
        <w:tc>
          <w:tcPr>
            <w:tcW w:w="1653" w:type="dxa"/>
            <w:gridSpan w:val="2"/>
          </w:tcPr>
          <w:p w:rsidR="00FC62FD" w:rsidRPr="00554598" w:rsidRDefault="00FC62FD" w:rsidP="00554598">
            <w:pPr>
              <w:pStyle w:val="Prrafodelista"/>
              <w:spacing w:line="360" w:lineRule="auto"/>
              <w:ind w:left="0"/>
              <w:jc w:val="both"/>
              <w:rPr>
                <w:rFonts w:ascii="Arial" w:hAnsi="Arial" w:cs="Arial"/>
                <w:sz w:val="24"/>
                <w:szCs w:val="24"/>
              </w:rPr>
            </w:pPr>
            <w:r w:rsidRPr="00554598">
              <w:rPr>
                <w:rFonts w:ascii="Arial" w:hAnsi="Arial" w:cs="Arial"/>
                <w:sz w:val="24"/>
                <w:szCs w:val="24"/>
              </w:rPr>
              <w:t>Articulo 21</w:t>
            </w:r>
          </w:p>
        </w:tc>
        <w:tc>
          <w:tcPr>
            <w:tcW w:w="1650" w:type="dxa"/>
          </w:tcPr>
          <w:p w:rsidR="00FC62FD" w:rsidRPr="00554598" w:rsidRDefault="00FC62FD" w:rsidP="00554598">
            <w:pPr>
              <w:pStyle w:val="Prrafodelista"/>
              <w:spacing w:line="360" w:lineRule="auto"/>
              <w:ind w:left="0"/>
              <w:jc w:val="both"/>
              <w:rPr>
                <w:rFonts w:ascii="Arial" w:hAnsi="Arial" w:cs="Arial"/>
                <w:sz w:val="24"/>
                <w:szCs w:val="24"/>
              </w:rPr>
            </w:pPr>
            <w:r w:rsidRPr="00554598">
              <w:rPr>
                <w:rFonts w:ascii="Arial" w:hAnsi="Arial" w:cs="Arial"/>
                <w:sz w:val="24"/>
                <w:szCs w:val="24"/>
              </w:rPr>
              <w:t>Articulo 17</w:t>
            </w:r>
          </w:p>
        </w:tc>
        <w:tc>
          <w:tcPr>
            <w:tcW w:w="1650" w:type="dxa"/>
          </w:tcPr>
          <w:p w:rsidR="00FC62FD" w:rsidRPr="00554598" w:rsidRDefault="00FC62FD" w:rsidP="00554598">
            <w:pPr>
              <w:pStyle w:val="Prrafodelista"/>
              <w:spacing w:line="360" w:lineRule="auto"/>
              <w:ind w:left="0"/>
              <w:jc w:val="both"/>
              <w:rPr>
                <w:rFonts w:ascii="Arial" w:hAnsi="Arial" w:cs="Arial"/>
                <w:sz w:val="24"/>
                <w:szCs w:val="24"/>
              </w:rPr>
            </w:pPr>
            <w:r w:rsidRPr="00554598">
              <w:rPr>
                <w:rFonts w:ascii="Arial" w:hAnsi="Arial" w:cs="Arial"/>
                <w:sz w:val="24"/>
                <w:szCs w:val="24"/>
              </w:rPr>
              <w:t>Articulo XXIII</w:t>
            </w:r>
          </w:p>
        </w:tc>
      </w:tr>
    </w:tbl>
    <w:p w:rsidR="00FC62FD" w:rsidRPr="00554598" w:rsidRDefault="00FC62FD" w:rsidP="00554598">
      <w:pPr>
        <w:spacing w:line="360" w:lineRule="auto"/>
        <w:jc w:val="both"/>
        <w:rPr>
          <w:rFonts w:ascii="Arial" w:hAnsi="Arial" w:cs="Arial"/>
          <w:sz w:val="24"/>
          <w:szCs w:val="24"/>
        </w:rPr>
      </w:pPr>
      <w:r w:rsidRPr="00554598">
        <w:rPr>
          <w:rFonts w:ascii="Arial" w:hAnsi="Arial" w:cs="Arial"/>
          <w:sz w:val="24"/>
          <w:szCs w:val="24"/>
        </w:rPr>
        <w:lastRenderedPageBreak/>
        <w:t>La demanda fue admitida y se pidió la suspensión inmediata y provisional de los efectos del acto reclamado y se pido al juez informe sobre los procesos promovidos por el Banco Cuscatlán contra la Sociedad Monteverde.</w:t>
      </w:r>
    </w:p>
    <w:p w:rsidR="00FC62FD" w:rsidRPr="00554598" w:rsidRDefault="00FC62FD" w:rsidP="00554598">
      <w:pPr>
        <w:spacing w:line="360" w:lineRule="auto"/>
        <w:jc w:val="both"/>
        <w:rPr>
          <w:rFonts w:ascii="Arial" w:hAnsi="Arial" w:cs="Arial"/>
          <w:sz w:val="24"/>
          <w:szCs w:val="24"/>
        </w:rPr>
      </w:pPr>
      <w:r w:rsidRPr="00554598">
        <w:rPr>
          <w:rFonts w:ascii="Arial" w:hAnsi="Arial" w:cs="Arial"/>
          <w:sz w:val="24"/>
          <w:szCs w:val="24"/>
        </w:rPr>
        <w:t>El primero decía que se emplazó a la sociedad mediante su representante legal el señor Roberto Ramón Vallecillos y el señor Sigfredo Ernesto Valle.</w:t>
      </w:r>
    </w:p>
    <w:p w:rsidR="00FC62FD" w:rsidRPr="00554598" w:rsidRDefault="00FC62FD" w:rsidP="00554598">
      <w:pPr>
        <w:spacing w:line="360" w:lineRule="auto"/>
        <w:jc w:val="both"/>
        <w:rPr>
          <w:rFonts w:ascii="Arial" w:hAnsi="Arial" w:cs="Arial"/>
          <w:sz w:val="24"/>
          <w:szCs w:val="24"/>
        </w:rPr>
      </w:pPr>
      <w:r w:rsidRPr="00554598">
        <w:rPr>
          <w:rFonts w:ascii="Arial" w:hAnsi="Arial" w:cs="Arial"/>
          <w:sz w:val="24"/>
          <w:szCs w:val="24"/>
        </w:rPr>
        <w:t>El primero no fue encontrado y en caso del  segundo manifestó el apoderado del Banco que se ha ausentado por lo que se sugirió por parte del tribunal diligencias de Ausencia, nombrándose en sentencia definitiva a un curador especial que los representara por lo que se le notifico mediante el Decreto de Embargo procediendo a una subasta de los bienes embargados dados en garantía ya que no se recurrió la sentencia.</w:t>
      </w:r>
    </w:p>
    <w:p w:rsidR="00FC62FD" w:rsidRPr="00554598" w:rsidRDefault="00FC62FD" w:rsidP="00554598">
      <w:pPr>
        <w:spacing w:line="360" w:lineRule="auto"/>
        <w:jc w:val="both"/>
        <w:rPr>
          <w:rFonts w:ascii="Arial" w:hAnsi="Arial" w:cs="Arial"/>
          <w:b/>
          <w:sz w:val="24"/>
          <w:szCs w:val="24"/>
        </w:rPr>
      </w:pPr>
      <w:r w:rsidRPr="00554598">
        <w:rPr>
          <w:rFonts w:ascii="Arial" w:hAnsi="Arial" w:cs="Arial"/>
          <w:b/>
          <w:sz w:val="24"/>
          <w:szCs w:val="24"/>
        </w:rPr>
        <w:t>De esta resolución se interpuso revocatoria y apelación y ambas se declararon sin lugar.</w:t>
      </w:r>
    </w:p>
    <w:p w:rsidR="00FC62FD" w:rsidRPr="00554598" w:rsidRDefault="00FC62FD" w:rsidP="00554598">
      <w:pPr>
        <w:spacing w:line="360" w:lineRule="auto"/>
        <w:jc w:val="both"/>
        <w:rPr>
          <w:rFonts w:ascii="Arial" w:hAnsi="Arial" w:cs="Arial"/>
          <w:sz w:val="24"/>
          <w:szCs w:val="24"/>
        </w:rPr>
      </w:pPr>
      <w:r w:rsidRPr="00554598">
        <w:rPr>
          <w:rFonts w:ascii="Arial" w:hAnsi="Arial" w:cs="Arial"/>
          <w:sz w:val="24"/>
          <w:szCs w:val="24"/>
        </w:rPr>
        <w:t>A simple vista se puede ver que se prosiguió de manera legal pero se olvidó que se trataba de una sociedad y no de una persona ya que las sociedades también están compuestas por un pacto social.</w:t>
      </w:r>
    </w:p>
    <w:p w:rsidR="00FC62FD" w:rsidRPr="00554598" w:rsidRDefault="00FC62FD" w:rsidP="00554598">
      <w:pPr>
        <w:spacing w:line="360" w:lineRule="auto"/>
        <w:jc w:val="both"/>
        <w:rPr>
          <w:rFonts w:ascii="Arial" w:hAnsi="Arial" w:cs="Arial"/>
          <w:sz w:val="24"/>
          <w:szCs w:val="24"/>
        </w:rPr>
      </w:pPr>
      <w:r w:rsidRPr="00554598">
        <w:rPr>
          <w:rFonts w:ascii="Arial" w:hAnsi="Arial" w:cs="Arial"/>
          <w:sz w:val="24"/>
          <w:szCs w:val="24"/>
        </w:rPr>
        <w:t>Dentro de la sentencia se ordena la suspensión del acto reclamado pide informe al funcionario demandado y este sostiene lo mismo que en su resolución.</w:t>
      </w:r>
    </w:p>
    <w:p w:rsidR="00FC62FD" w:rsidRPr="00554598" w:rsidRDefault="00FC62FD" w:rsidP="00554598">
      <w:pPr>
        <w:spacing w:line="360" w:lineRule="auto"/>
        <w:jc w:val="both"/>
        <w:rPr>
          <w:rFonts w:ascii="Arial" w:hAnsi="Arial" w:cs="Arial"/>
          <w:sz w:val="24"/>
          <w:szCs w:val="24"/>
        </w:rPr>
      </w:pPr>
      <w:r w:rsidRPr="00554598">
        <w:rPr>
          <w:rFonts w:ascii="Arial" w:hAnsi="Arial" w:cs="Arial"/>
          <w:sz w:val="24"/>
          <w:szCs w:val="24"/>
        </w:rPr>
        <w:t>En base al artículo 27 de la ley de Procedimientos Constitucionales se dio traslado al fiscal de la Corte  quien comparte lo argumentado por el representante legal de la sociedad (René Padilla, Aníbal Alfaro), quienes argumentaron nulidad apoyándose en el artículo 264 código de comercio que especifica con relativo al emplazamiento quienes pueden llenar las vacantes de una Sociedad por lo que existe violación al artículo 11 de la constitución por llevarse a cabo un proceso sin apego a las leyes.</w:t>
      </w:r>
    </w:p>
    <w:p w:rsidR="00FC62FD" w:rsidRPr="00554598" w:rsidRDefault="00FC62FD" w:rsidP="00554598">
      <w:pPr>
        <w:spacing w:line="360" w:lineRule="auto"/>
        <w:jc w:val="both"/>
        <w:rPr>
          <w:rFonts w:ascii="Arial" w:hAnsi="Arial" w:cs="Arial"/>
          <w:sz w:val="24"/>
          <w:szCs w:val="24"/>
        </w:rPr>
      </w:pPr>
      <w:r w:rsidRPr="00554598">
        <w:rPr>
          <w:rFonts w:ascii="Arial" w:hAnsi="Arial" w:cs="Arial"/>
          <w:sz w:val="24"/>
          <w:szCs w:val="24"/>
        </w:rPr>
        <w:t xml:space="preserve">Seguidamente se abrió a prueba en base al artículo 29 de la ley de procedimientos constitucionales donde la parte demandada presento prueba documental no desvirtuada anteriormente (en los escritos del primer proceso) por lo que pedía se amparara en sentencia, y la sociedad decía que el </w:t>
      </w:r>
      <w:r w:rsidRPr="00554598">
        <w:rPr>
          <w:rFonts w:ascii="Arial" w:hAnsi="Arial" w:cs="Arial"/>
          <w:sz w:val="24"/>
          <w:szCs w:val="24"/>
        </w:rPr>
        <w:lastRenderedPageBreak/>
        <w:t>emplazamiento es equivocadamente ilegal y que por ende el nombrado “curador ad liten”.</w:t>
      </w:r>
    </w:p>
    <w:p w:rsidR="00FC62FD" w:rsidRPr="00554598" w:rsidRDefault="00FC62FD" w:rsidP="00554598">
      <w:pPr>
        <w:spacing w:line="360" w:lineRule="auto"/>
        <w:jc w:val="both"/>
        <w:rPr>
          <w:rFonts w:ascii="Arial" w:hAnsi="Arial" w:cs="Arial"/>
          <w:sz w:val="24"/>
          <w:szCs w:val="24"/>
        </w:rPr>
      </w:pPr>
      <w:r w:rsidRPr="00554598">
        <w:rPr>
          <w:rFonts w:ascii="Arial" w:hAnsi="Arial" w:cs="Arial"/>
          <w:sz w:val="24"/>
          <w:szCs w:val="24"/>
        </w:rPr>
        <w:t>Se procedió a analizar a fondo el proceso examinando el mismo con el objeto de pronunciar una decisión apegada a la normativa constitucional.</w:t>
      </w:r>
    </w:p>
    <w:p w:rsidR="00FC62FD" w:rsidRPr="00554598" w:rsidRDefault="00FC62FD" w:rsidP="00554598">
      <w:pPr>
        <w:spacing w:line="360" w:lineRule="auto"/>
        <w:jc w:val="both"/>
        <w:rPr>
          <w:rFonts w:ascii="Arial" w:hAnsi="Arial" w:cs="Arial"/>
          <w:sz w:val="24"/>
          <w:szCs w:val="24"/>
        </w:rPr>
      </w:pPr>
      <w:r w:rsidRPr="00554598">
        <w:rPr>
          <w:rFonts w:ascii="Arial" w:hAnsi="Arial" w:cs="Arial"/>
          <w:sz w:val="24"/>
          <w:szCs w:val="24"/>
        </w:rPr>
        <w:t xml:space="preserve"> Al indagar en dicho proceso la sociedad alega violación de derecho de propiedad ya que se condena a pagar al banco con la subasta de los bienes dados en garantía y al derecho de audiencia condenando al pago sin haber sido emplazada como la ley lo prescribe.</w:t>
      </w:r>
    </w:p>
    <w:p w:rsidR="00FC62FD" w:rsidRPr="00554598" w:rsidRDefault="00FC62FD" w:rsidP="00554598">
      <w:pPr>
        <w:spacing w:line="360" w:lineRule="auto"/>
        <w:jc w:val="both"/>
        <w:rPr>
          <w:rFonts w:ascii="Arial" w:hAnsi="Arial" w:cs="Arial"/>
          <w:sz w:val="24"/>
          <w:szCs w:val="24"/>
        </w:rPr>
      </w:pPr>
      <w:r w:rsidRPr="00554598">
        <w:rPr>
          <w:rFonts w:ascii="Arial" w:hAnsi="Arial" w:cs="Arial"/>
          <w:sz w:val="24"/>
          <w:szCs w:val="24"/>
        </w:rPr>
        <w:t>La Sala considera esclarecer el derecho de audiencia ya que este se ventila dentro del proceso y para mayor aclaración hace énfasis al artículo 11 de la constitución y dice que es un de contenido procesal (porque es protección para los demás derechos)</w:t>
      </w:r>
    </w:p>
    <w:p w:rsidR="00FC62FD" w:rsidRPr="00554598" w:rsidRDefault="00FC62FD" w:rsidP="00554598">
      <w:pPr>
        <w:spacing w:line="360" w:lineRule="auto"/>
        <w:jc w:val="both"/>
        <w:rPr>
          <w:rFonts w:ascii="Arial" w:hAnsi="Arial" w:cs="Arial"/>
          <w:b/>
          <w:sz w:val="24"/>
          <w:szCs w:val="24"/>
        </w:rPr>
      </w:pPr>
      <w:r w:rsidRPr="00554598">
        <w:rPr>
          <w:rFonts w:ascii="Arial" w:hAnsi="Arial" w:cs="Arial"/>
          <w:b/>
          <w:sz w:val="24"/>
          <w:szCs w:val="24"/>
        </w:rPr>
        <w:t>NATURALEZA DE ESTE DERECHO.</w:t>
      </w:r>
    </w:p>
    <w:p w:rsidR="00FC62FD" w:rsidRPr="00554598" w:rsidRDefault="00FC62FD" w:rsidP="00554598">
      <w:pPr>
        <w:spacing w:line="360" w:lineRule="auto"/>
        <w:jc w:val="both"/>
        <w:rPr>
          <w:rFonts w:ascii="Arial" w:hAnsi="Arial" w:cs="Arial"/>
          <w:sz w:val="24"/>
          <w:szCs w:val="24"/>
        </w:rPr>
      </w:pPr>
      <w:r w:rsidRPr="00554598">
        <w:rPr>
          <w:rFonts w:ascii="Arial" w:hAnsi="Arial" w:cs="Arial"/>
          <w:sz w:val="24"/>
          <w:szCs w:val="24"/>
        </w:rPr>
        <w:t xml:space="preserve">Es una categoría jurídico procesal: Porque se hace extensivo a cualquier otro derecho, y como jurisprudencia que respalda al artículo 11 de la constitución que dice: “que no admite más excepciones que las que la misma constitución establece expresamente al facultar a un órgano del estado a privar a un gobernado de un derecho sin el requisito de previo juicio”                                                                         </w:t>
      </w:r>
    </w:p>
    <w:p w:rsidR="00FC62FD" w:rsidRPr="00554598" w:rsidRDefault="00FC62FD" w:rsidP="00554598">
      <w:pPr>
        <w:spacing w:line="360" w:lineRule="auto"/>
        <w:jc w:val="both"/>
        <w:rPr>
          <w:rFonts w:ascii="Arial" w:hAnsi="Arial" w:cs="Arial"/>
          <w:b/>
          <w:sz w:val="24"/>
          <w:szCs w:val="24"/>
        </w:rPr>
      </w:pPr>
      <w:r w:rsidRPr="00554598">
        <w:rPr>
          <w:rFonts w:ascii="Arial" w:hAnsi="Arial" w:cs="Arial"/>
          <w:b/>
          <w:sz w:val="24"/>
          <w:szCs w:val="24"/>
        </w:rPr>
        <w:t>SU ALCANCE.</w:t>
      </w:r>
    </w:p>
    <w:p w:rsidR="00FC62FD" w:rsidRPr="00554598" w:rsidRDefault="00FC62FD" w:rsidP="00554598">
      <w:pPr>
        <w:spacing w:line="360" w:lineRule="auto"/>
        <w:jc w:val="both"/>
        <w:rPr>
          <w:rFonts w:ascii="Arial" w:hAnsi="Arial" w:cs="Arial"/>
          <w:sz w:val="24"/>
          <w:szCs w:val="24"/>
        </w:rPr>
      </w:pPr>
      <w:r w:rsidRPr="00554598">
        <w:rPr>
          <w:rFonts w:ascii="Arial" w:hAnsi="Arial" w:cs="Arial"/>
          <w:sz w:val="24"/>
          <w:szCs w:val="24"/>
        </w:rPr>
        <w:t>Este derecho debe ser procedido de un proceso conforme a la ley.</w:t>
      </w:r>
    </w:p>
    <w:p w:rsidR="00047B52" w:rsidRPr="00554598" w:rsidRDefault="00FC62FD" w:rsidP="00554598">
      <w:pPr>
        <w:spacing w:line="360" w:lineRule="auto"/>
        <w:jc w:val="both"/>
        <w:rPr>
          <w:rFonts w:ascii="Arial" w:hAnsi="Arial" w:cs="Arial"/>
          <w:b/>
          <w:sz w:val="24"/>
          <w:szCs w:val="24"/>
        </w:rPr>
      </w:pPr>
      <w:r w:rsidRPr="00554598">
        <w:rPr>
          <w:rFonts w:ascii="Arial" w:hAnsi="Arial" w:cs="Arial"/>
          <w:b/>
          <w:sz w:val="24"/>
          <w:szCs w:val="24"/>
        </w:rPr>
        <w:t>SU CONTENIDO.</w:t>
      </w:r>
    </w:p>
    <w:p w:rsidR="00FC62FD" w:rsidRPr="00554598" w:rsidRDefault="00FC62FD" w:rsidP="00554598">
      <w:pPr>
        <w:spacing w:line="360" w:lineRule="auto"/>
        <w:jc w:val="both"/>
        <w:rPr>
          <w:rFonts w:ascii="Arial" w:hAnsi="Arial" w:cs="Arial"/>
          <w:sz w:val="24"/>
          <w:szCs w:val="24"/>
        </w:rPr>
      </w:pPr>
      <w:r w:rsidRPr="00554598">
        <w:rPr>
          <w:rFonts w:ascii="Arial" w:hAnsi="Arial" w:cs="Arial"/>
          <w:sz w:val="24"/>
          <w:szCs w:val="24"/>
        </w:rPr>
        <w:t>La Sala sostiene que si hay violaci</w:t>
      </w:r>
      <w:r w:rsidR="00A174B6">
        <w:rPr>
          <w:rFonts w:ascii="Arial" w:hAnsi="Arial" w:cs="Arial"/>
          <w:sz w:val="24"/>
          <w:szCs w:val="24"/>
        </w:rPr>
        <w:t>ón del derecho de Audiencia por</w:t>
      </w:r>
      <w:r w:rsidRPr="00554598">
        <w:rPr>
          <w:rFonts w:ascii="Arial" w:hAnsi="Arial" w:cs="Arial"/>
          <w:sz w:val="24"/>
          <w:szCs w:val="24"/>
        </w:rPr>
        <w:t>que no hubo una oportunidad de defensa.</w:t>
      </w:r>
    </w:p>
    <w:p w:rsidR="00FC62FD" w:rsidRPr="00554598" w:rsidRDefault="00FC62FD" w:rsidP="00554598">
      <w:pPr>
        <w:spacing w:line="360" w:lineRule="auto"/>
        <w:jc w:val="both"/>
        <w:rPr>
          <w:rFonts w:ascii="Arial" w:hAnsi="Arial" w:cs="Arial"/>
          <w:sz w:val="24"/>
          <w:szCs w:val="24"/>
        </w:rPr>
      </w:pPr>
      <w:r w:rsidRPr="00554598">
        <w:rPr>
          <w:rFonts w:ascii="Arial" w:hAnsi="Arial" w:cs="Arial"/>
          <w:sz w:val="24"/>
          <w:szCs w:val="24"/>
        </w:rPr>
        <w:t>Con esclarecimiento de este derecho la Sala agrega a esta sentencia una parte del proceso de inconstitucionalidad de Ley Transitoria de Emergencia contra la Delincuencia y Crimen Organizado en base al artículo 11 de la constitución y dice que: “No se limita al simple oír al gobernado que ha de ser afectado por una resolución sancionadora sino que supone también una serie de garantías procesales o procedimentales según sea el caso” (3)</w:t>
      </w:r>
    </w:p>
    <w:p w:rsidR="00FC62FD" w:rsidRPr="00554598" w:rsidRDefault="00FC62FD" w:rsidP="00554598">
      <w:pPr>
        <w:spacing w:line="360" w:lineRule="auto"/>
        <w:jc w:val="both"/>
        <w:rPr>
          <w:rFonts w:ascii="Arial" w:hAnsi="Arial" w:cs="Arial"/>
          <w:sz w:val="24"/>
          <w:szCs w:val="24"/>
        </w:rPr>
      </w:pPr>
      <w:r w:rsidRPr="00554598">
        <w:rPr>
          <w:rFonts w:ascii="Arial" w:hAnsi="Arial" w:cs="Arial"/>
          <w:sz w:val="24"/>
          <w:szCs w:val="24"/>
        </w:rPr>
        <w:lastRenderedPageBreak/>
        <w:t>Por lo que se establece que el derecho de audiencia no solo aplica a un proceso sino a instancias, recursos y medios impugnativos.</w:t>
      </w:r>
    </w:p>
    <w:p w:rsidR="00FC62FD" w:rsidRPr="00554598" w:rsidRDefault="00FC62FD" w:rsidP="00554598">
      <w:pPr>
        <w:spacing w:line="360" w:lineRule="auto"/>
        <w:jc w:val="both"/>
        <w:rPr>
          <w:rFonts w:ascii="Arial" w:hAnsi="Arial" w:cs="Arial"/>
          <w:sz w:val="24"/>
          <w:szCs w:val="24"/>
        </w:rPr>
      </w:pPr>
      <w:r w:rsidRPr="00554598">
        <w:rPr>
          <w:rFonts w:ascii="Arial" w:hAnsi="Arial" w:cs="Arial"/>
          <w:sz w:val="24"/>
          <w:szCs w:val="24"/>
        </w:rPr>
        <w:t>A criterio de la Sala con el emplazamiento se da un plano de igualdad jurídica a las partes para que puedan ser oídas. A la vez especifica que si bien es cierto en artículo 141 inciso 2º de la ley de procedimientos civiles se entiende como aplicación automática, pero también si el representante legal de la parte actora (Banco) desconocía el lugar exacto para emplazar al demandado se  debió haber tomado en cuenta el artículo 264 del Código de Comercio.</w:t>
      </w:r>
    </w:p>
    <w:p w:rsidR="00FC62FD" w:rsidRPr="00554598" w:rsidRDefault="00FC62FD" w:rsidP="00554598">
      <w:pPr>
        <w:spacing w:line="360" w:lineRule="auto"/>
        <w:jc w:val="both"/>
        <w:rPr>
          <w:rFonts w:ascii="Arial" w:hAnsi="Arial" w:cs="Arial"/>
          <w:sz w:val="24"/>
          <w:szCs w:val="24"/>
        </w:rPr>
      </w:pPr>
      <w:r w:rsidRPr="00554598">
        <w:rPr>
          <w:rFonts w:ascii="Arial" w:hAnsi="Arial" w:cs="Arial"/>
          <w:sz w:val="24"/>
          <w:szCs w:val="24"/>
        </w:rPr>
        <w:t>Por lo que la Sala argumenta que hay violación del derecho de audiencia ya que debió haberse consultado la Escritura Social de C constitución de dicha sociedad y no puede decirse que es imposible verla ya que está inscrita en el Registro de Comercio por ende su visualización es pública.</w:t>
      </w:r>
    </w:p>
    <w:p w:rsidR="00FC62FD" w:rsidRPr="00554598" w:rsidRDefault="00FC62FD" w:rsidP="00554598">
      <w:pPr>
        <w:spacing w:line="360" w:lineRule="auto"/>
        <w:jc w:val="both"/>
        <w:rPr>
          <w:rFonts w:ascii="Arial" w:hAnsi="Arial" w:cs="Arial"/>
          <w:sz w:val="24"/>
          <w:szCs w:val="24"/>
        </w:rPr>
      </w:pPr>
      <w:r w:rsidRPr="00554598">
        <w:rPr>
          <w:rFonts w:ascii="Arial" w:hAnsi="Arial" w:cs="Arial"/>
          <w:sz w:val="24"/>
          <w:szCs w:val="24"/>
        </w:rPr>
        <w:t>Se ve claramente que para la sala no debe tomarse de manera automática el artículo 141 inciso 2º de la ley de Procedimientos Civiles ya que deben agotarse todos los recursos para el emplazamiento. Por haberse aplicado de esta manera viola el derecho de audiencia consagrado en la constitución.</w:t>
      </w:r>
    </w:p>
    <w:p w:rsidR="00FC62FD" w:rsidRPr="00A174B6" w:rsidRDefault="00FC62FD" w:rsidP="00554598">
      <w:pPr>
        <w:spacing w:line="360" w:lineRule="auto"/>
        <w:jc w:val="both"/>
        <w:rPr>
          <w:rFonts w:ascii="Arial" w:hAnsi="Arial" w:cs="Arial"/>
          <w:b/>
          <w:sz w:val="24"/>
          <w:szCs w:val="24"/>
        </w:rPr>
      </w:pPr>
      <w:r w:rsidRPr="00A174B6">
        <w:rPr>
          <w:rFonts w:ascii="Arial" w:hAnsi="Arial" w:cs="Arial"/>
          <w:b/>
          <w:sz w:val="24"/>
          <w:szCs w:val="24"/>
        </w:rPr>
        <w:t>RESOLUCION DE LA SALA.</w:t>
      </w:r>
    </w:p>
    <w:p w:rsidR="00FC62FD" w:rsidRPr="00554598" w:rsidRDefault="00FC62FD" w:rsidP="00554598">
      <w:pPr>
        <w:spacing w:line="360" w:lineRule="auto"/>
        <w:jc w:val="both"/>
        <w:rPr>
          <w:rFonts w:ascii="Arial" w:hAnsi="Arial" w:cs="Arial"/>
          <w:sz w:val="24"/>
          <w:szCs w:val="24"/>
        </w:rPr>
      </w:pPr>
      <w:r w:rsidRPr="00554598">
        <w:rPr>
          <w:rFonts w:ascii="Arial" w:hAnsi="Arial" w:cs="Arial"/>
          <w:sz w:val="24"/>
          <w:szCs w:val="24"/>
        </w:rPr>
        <w:t xml:space="preserve">La resolución de la Sala fue favorable a la Sociedad Monteverde al invalidar el emplazamiento vemos que de esta manera no se hace acepción alguna cuando se vulnera una normativa constitucional, al contrario se indaga hasta encontrar la finalidad de las normas constitucionales que es proteger </w:t>
      </w:r>
      <w:r w:rsidRPr="00554598">
        <w:rPr>
          <w:rFonts w:ascii="Arial" w:hAnsi="Arial" w:cs="Arial"/>
          <w:b/>
          <w:sz w:val="24"/>
          <w:szCs w:val="24"/>
        </w:rPr>
        <w:t xml:space="preserve">ante todo </w:t>
      </w:r>
      <w:r w:rsidRPr="00554598">
        <w:rPr>
          <w:rFonts w:ascii="Arial" w:hAnsi="Arial" w:cs="Arial"/>
          <w:sz w:val="24"/>
          <w:szCs w:val="24"/>
        </w:rPr>
        <w:t>los derechos que se tienen como persona sean estas jurídicas o naturales.</w:t>
      </w:r>
    </w:p>
    <w:p w:rsidR="00FC62FD" w:rsidRPr="00554598" w:rsidRDefault="00FC62FD" w:rsidP="00554598">
      <w:pPr>
        <w:spacing w:line="360" w:lineRule="auto"/>
        <w:rPr>
          <w:rFonts w:ascii="Arial" w:hAnsi="Arial" w:cs="Arial"/>
          <w:sz w:val="24"/>
          <w:szCs w:val="24"/>
        </w:rPr>
      </w:pPr>
    </w:p>
    <w:p w:rsidR="00FC62FD" w:rsidRPr="00554598" w:rsidRDefault="00FC62FD" w:rsidP="00554598">
      <w:pPr>
        <w:autoSpaceDE w:val="0"/>
        <w:autoSpaceDN w:val="0"/>
        <w:adjustRightInd w:val="0"/>
        <w:spacing w:after="0" w:line="360" w:lineRule="auto"/>
        <w:jc w:val="both"/>
        <w:rPr>
          <w:rFonts w:ascii="Arial" w:hAnsi="Arial" w:cs="Arial"/>
          <w:sz w:val="24"/>
          <w:szCs w:val="24"/>
        </w:rPr>
      </w:pPr>
    </w:p>
    <w:p w:rsidR="00006DE2" w:rsidRPr="00554598" w:rsidRDefault="00006DE2" w:rsidP="00554598">
      <w:pPr>
        <w:autoSpaceDE w:val="0"/>
        <w:autoSpaceDN w:val="0"/>
        <w:adjustRightInd w:val="0"/>
        <w:spacing w:after="0" w:line="360" w:lineRule="auto"/>
        <w:jc w:val="both"/>
        <w:rPr>
          <w:rFonts w:ascii="Arial" w:hAnsi="Arial" w:cs="Arial"/>
          <w:sz w:val="24"/>
          <w:szCs w:val="24"/>
        </w:rPr>
      </w:pPr>
    </w:p>
    <w:p w:rsidR="00006DE2" w:rsidRPr="00554598" w:rsidRDefault="00006DE2" w:rsidP="00554598">
      <w:pPr>
        <w:autoSpaceDE w:val="0"/>
        <w:autoSpaceDN w:val="0"/>
        <w:adjustRightInd w:val="0"/>
        <w:spacing w:after="0" w:line="360" w:lineRule="auto"/>
        <w:jc w:val="both"/>
        <w:rPr>
          <w:rFonts w:ascii="Arial" w:hAnsi="Arial" w:cs="Arial"/>
          <w:sz w:val="24"/>
          <w:szCs w:val="24"/>
        </w:rPr>
      </w:pPr>
    </w:p>
    <w:p w:rsidR="00006DE2" w:rsidRPr="00554598" w:rsidRDefault="00006DE2" w:rsidP="00554598">
      <w:pPr>
        <w:autoSpaceDE w:val="0"/>
        <w:autoSpaceDN w:val="0"/>
        <w:adjustRightInd w:val="0"/>
        <w:spacing w:after="0" w:line="360" w:lineRule="auto"/>
        <w:jc w:val="both"/>
        <w:rPr>
          <w:rFonts w:ascii="Arial" w:hAnsi="Arial" w:cs="Arial"/>
          <w:sz w:val="24"/>
          <w:szCs w:val="24"/>
        </w:rPr>
      </w:pPr>
    </w:p>
    <w:p w:rsidR="00554598" w:rsidRPr="00554598" w:rsidRDefault="00554598" w:rsidP="00554598">
      <w:pPr>
        <w:autoSpaceDE w:val="0"/>
        <w:autoSpaceDN w:val="0"/>
        <w:adjustRightInd w:val="0"/>
        <w:spacing w:after="0" w:line="360" w:lineRule="auto"/>
        <w:jc w:val="both"/>
        <w:rPr>
          <w:rFonts w:ascii="Arial" w:hAnsi="Arial" w:cs="Arial"/>
          <w:sz w:val="24"/>
          <w:szCs w:val="24"/>
        </w:rPr>
      </w:pPr>
    </w:p>
    <w:p w:rsidR="00554598" w:rsidRPr="00554598" w:rsidRDefault="00554598" w:rsidP="00554598">
      <w:pPr>
        <w:autoSpaceDE w:val="0"/>
        <w:autoSpaceDN w:val="0"/>
        <w:adjustRightInd w:val="0"/>
        <w:spacing w:after="0" w:line="360" w:lineRule="auto"/>
        <w:jc w:val="both"/>
        <w:rPr>
          <w:rFonts w:ascii="Arial" w:hAnsi="Arial" w:cs="Arial"/>
          <w:sz w:val="24"/>
          <w:szCs w:val="24"/>
        </w:rPr>
      </w:pPr>
    </w:p>
    <w:p w:rsidR="00554598" w:rsidRPr="00554598" w:rsidRDefault="00554598" w:rsidP="00554598">
      <w:pPr>
        <w:autoSpaceDE w:val="0"/>
        <w:autoSpaceDN w:val="0"/>
        <w:adjustRightInd w:val="0"/>
        <w:spacing w:after="0" w:line="360" w:lineRule="auto"/>
        <w:jc w:val="both"/>
        <w:rPr>
          <w:rFonts w:ascii="Arial" w:hAnsi="Arial" w:cs="Arial"/>
          <w:sz w:val="24"/>
          <w:szCs w:val="24"/>
        </w:rPr>
      </w:pPr>
    </w:p>
    <w:p w:rsidR="002707F3" w:rsidRPr="00554598" w:rsidRDefault="002707F3" w:rsidP="00554598">
      <w:pPr>
        <w:spacing w:line="360" w:lineRule="auto"/>
        <w:jc w:val="both"/>
        <w:rPr>
          <w:rFonts w:ascii="Arial" w:hAnsi="Arial" w:cs="Arial"/>
          <w:sz w:val="24"/>
          <w:szCs w:val="24"/>
        </w:rPr>
      </w:pPr>
    </w:p>
    <w:p w:rsidR="002707F3" w:rsidRPr="00554598" w:rsidRDefault="002707F3" w:rsidP="00554598">
      <w:pPr>
        <w:spacing w:line="360" w:lineRule="auto"/>
        <w:jc w:val="both"/>
        <w:rPr>
          <w:rFonts w:ascii="Arial" w:hAnsi="Arial" w:cs="Arial"/>
          <w:sz w:val="24"/>
          <w:szCs w:val="24"/>
        </w:rPr>
      </w:pPr>
    </w:p>
    <w:p w:rsidR="00006DE2" w:rsidRPr="00554598" w:rsidRDefault="00006DE2" w:rsidP="00554598">
      <w:pPr>
        <w:autoSpaceDE w:val="0"/>
        <w:autoSpaceDN w:val="0"/>
        <w:adjustRightInd w:val="0"/>
        <w:spacing w:after="0" w:line="360" w:lineRule="auto"/>
        <w:jc w:val="both"/>
        <w:rPr>
          <w:rFonts w:ascii="Arial" w:hAnsi="Arial" w:cs="Arial"/>
          <w:sz w:val="24"/>
          <w:szCs w:val="24"/>
        </w:rPr>
      </w:pPr>
    </w:p>
    <w:p w:rsidR="00006DE2" w:rsidRPr="00554598" w:rsidRDefault="00006DE2" w:rsidP="00554598">
      <w:pPr>
        <w:autoSpaceDE w:val="0"/>
        <w:autoSpaceDN w:val="0"/>
        <w:adjustRightInd w:val="0"/>
        <w:spacing w:after="0" w:line="360" w:lineRule="auto"/>
        <w:jc w:val="both"/>
        <w:rPr>
          <w:rFonts w:ascii="Arial" w:hAnsi="Arial" w:cs="Arial"/>
          <w:sz w:val="24"/>
          <w:szCs w:val="24"/>
        </w:rPr>
      </w:pPr>
    </w:p>
    <w:p w:rsidR="00006DE2" w:rsidRPr="00554598" w:rsidRDefault="00006DE2" w:rsidP="00554598">
      <w:pPr>
        <w:autoSpaceDE w:val="0"/>
        <w:autoSpaceDN w:val="0"/>
        <w:adjustRightInd w:val="0"/>
        <w:spacing w:after="0" w:line="360" w:lineRule="auto"/>
        <w:jc w:val="both"/>
        <w:rPr>
          <w:rFonts w:ascii="Arial" w:hAnsi="Arial" w:cs="Arial"/>
          <w:sz w:val="24"/>
          <w:szCs w:val="24"/>
        </w:rPr>
      </w:pPr>
    </w:p>
    <w:p w:rsidR="00006DE2" w:rsidRPr="00554598" w:rsidRDefault="00006DE2" w:rsidP="00554598">
      <w:pPr>
        <w:autoSpaceDE w:val="0"/>
        <w:autoSpaceDN w:val="0"/>
        <w:adjustRightInd w:val="0"/>
        <w:spacing w:after="0" w:line="360" w:lineRule="auto"/>
        <w:jc w:val="both"/>
        <w:rPr>
          <w:rFonts w:ascii="Arial" w:hAnsi="Arial" w:cs="Arial"/>
          <w:sz w:val="24"/>
          <w:szCs w:val="24"/>
        </w:rPr>
      </w:pPr>
    </w:p>
    <w:sectPr w:rsidR="00006DE2" w:rsidRPr="00554598" w:rsidSect="006629DE">
      <w:headerReference w:type="default" r:id="rId12"/>
      <w:footerReference w:type="default" r:id="rId13"/>
      <w:pgSz w:w="11906" w:h="16838"/>
      <w:pgMar w:top="1417" w:right="1701" w:bottom="1417" w:left="1701"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426A" w:rsidRDefault="00C8426A" w:rsidP="00C30F70">
      <w:pPr>
        <w:spacing w:after="0" w:line="240" w:lineRule="auto"/>
      </w:pPr>
      <w:r>
        <w:separator/>
      </w:r>
    </w:p>
  </w:endnote>
  <w:endnote w:type="continuationSeparator" w:id="1">
    <w:p w:rsidR="00C8426A" w:rsidRDefault="00C8426A" w:rsidP="00C30F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77791"/>
      <w:docPartObj>
        <w:docPartGallery w:val="Page Numbers (Bottom of Page)"/>
        <w:docPartUnique/>
      </w:docPartObj>
    </w:sdtPr>
    <w:sdtContent>
      <w:p w:rsidR="00503549" w:rsidRDefault="00EA41A7">
        <w:pPr>
          <w:pStyle w:val="Piedepgina"/>
          <w:jc w:val="right"/>
        </w:pPr>
        <w:fldSimple w:instr=" PAGE   \* MERGEFORMAT ">
          <w:r w:rsidR="006629DE">
            <w:rPr>
              <w:noProof/>
            </w:rPr>
            <w:t>3</w:t>
          </w:r>
        </w:fldSimple>
      </w:p>
    </w:sdtContent>
  </w:sdt>
  <w:p w:rsidR="00503549" w:rsidRDefault="0050354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426A" w:rsidRDefault="00C8426A" w:rsidP="00C30F70">
      <w:pPr>
        <w:spacing w:after="0" w:line="240" w:lineRule="auto"/>
      </w:pPr>
      <w:r>
        <w:separator/>
      </w:r>
    </w:p>
  </w:footnote>
  <w:footnote w:type="continuationSeparator" w:id="1">
    <w:p w:rsidR="00C8426A" w:rsidRDefault="00C8426A" w:rsidP="00C30F70">
      <w:pPr>
        <w:spacing w:after="0" w:line="240" w:lineRule="auto"/>
      </w:pPr>
      <w:r>
        <w:continuationSeparator/>
      </w:r>
    </w:p>
  </w:footnote>
  <w:footnote w:id="2">
    <w:p w:rsidR="00503549" w:rsidRPr="00C30F70" w:rsidRDefault="00503549" w:rsidP="00C30F70">
      <w:pPr>
        <w:jc w:val="both"/>
        <w:rPr>
          <w:sz w:val="20"/>
          <w:szCs w:val="20"/>
        </w:rPr>
      </w:pPr>
      <w:r w:rsidRPr="00C30F70">
        <w:rPr>
          <w:rStyle w:val="Refdenotaalpie"/>
          <w:sz w:val="20"/>
          <w:szCs w:val="20"/>
        </w:rPr>
        <w:footnoteRef/>
      </w:r>
      <w:r w:rsidRPr="00C30F70">
        <w:rPr>
          <w:sz w:val="20"/>
          <w:szCs w:val="20"/>
        </w:rPr>
        <w:t xml:space="preserve"> Dr. Ángel Gochez Marín, El juicio de amparo. Pa</w:t>
      </w:r>
      <w:r>
        <w:rPr>
          <w:sz w:val="20"/>
          <w:szCs w:val="20"/>
        </w:rPr>
        <w:t>g.175</w:t>
      </w:r>
    </w:p>
    <w:p w:rsidR="00503549" w:rsidRPr="00C30F70" w:rsidRDefault="00503549" w:rsidP="00C30F70">
      <w:pPr>
        <w:jc w:val="both"/>
        <w:rPr>
          <w:sz w:val="20"/>
          <w:szCs w:val="20"/>
        </w:rPr>
      </w:pPr>
    </w:p>
    <w:p w:rsidR="00503549" w:rsidRDefault="00503549">
      <w:pPr>
        <w:pStyle w:val="Textonotapie"/>
      </w:pPr>
    </w:p>
  </w:footnote>
  <w:footnote w:id="3">
    <w:p w:rsidR="00503549" w:rsidRPr="00CB13EE" w:rsidRDefault="00503549" w:rsidP="00CB13EE">
      <w:pPr>
        <w:jc w:val="both"/>
        <w:rPr>
          <w:sz w:val="20"/>
          <w:szCs w:val="20"/>
        </w:rPr>
      </w:pPr>
      <w:r>
        <w:rPr>
          <w:rStyle w:val="Refdenotaalpie"/>
        </w:rPr>
        <w:footnoteRef/>
      </w:r>
      <w:r>
        <w:t xml:space="preserve"> </w:t>
      </w:r>
      <w:r w:rsidRPr="00845150">
        <w:rPr>
          <w:sz w:val="20"/>
          <w:szCs w:val="20"/>
        </w:rPr>
        <w:t>HUMBERTO LUNA Oscar, Curso de derechos Humanos “Doctrinas y Reflexiones” Procuraduría para la Defensa de los Derechos Humanos, pág. 129)</w:t>
      </w:r>
    </w:p>
  </w:footnote>
  <w:footnote w:id="4">
    <w:p w:rsidR="00503549" w:rsidRDefault="00503549">
      <w:pPr>
        <w:pStyle w:val="Textonotapie"/>
      </w:pPr>
      <w:r>
        <w:rPr>
          <w:rStyle w:val="Refdenotaalpie"/>
        </w:rPr>
        <w:footnoteRef/>
      </w:r>
      <w:r>
        <w:t xml:space="preserve"> </w:t>
      </w:r>
      <w:r>
        <w:rPr>
          <w:rFonts w:ascii="Arial" w:hAnsi="Arial" w:cs="Arial"/>
          <w:sz w:val="19"/>
          <w:szCs w:val="19"/>
        </w:rPr>
        <w:t>Parada Gámez, Guillermo Alexander</w:t>
      </w:r>
    </w:p>
  </w:footnote>
  <w:footnote w:id="5">
    <w:p w:rsidR="00503549" w:rsidRDefault="00503549" w:rsidP="00503549">
      <w:pPr>
        <w:pStyle w:val="Textonotapie"/>
      </w:pPr>
      <w:r>
        <w:rPr>
          <w:rStyle w:val="Refdenotaalpie"/>
        </w:rPr>
        <w:footnoteRef/>
      </w:r>
      <w:r>
        <w:t xml:space="preserve"> libro en elaboración del doctrinario mexicano Carlos de Silva, titulado</w:t>
      </w:r>
    </w:p>
  </w:footnote>
  <w:footnote w:id="6">
    <w:p w:rsidR="00503549" w:rsidRDefault="00503549">
      <w:pPr>
        <w:pStyle w:val="Textonotapie"/>
      </w:pPr>
      <w:r>
        <w:rPr>
          <w:rStyle w:val="Refdenotaalpie"/>
        </w:rPr>
        <w:footnoteRef/>
      </w:r>
      <w:r>
        <w:t xml:space="preserve"> Manual de Arturo </w:t>
      </w:r>
      <w:r w:rsidR="00A174B6">
        <w:t>Montesino</w:t>
      </w:r>
      <w:r>
        <w:t xml:space="preserve"> Giralt</w:t>
      </w:r>
    </w:p>
  </w:footnote>
  <w:footnote w:id="7">
    <w:p w:rsidR="00503549" w:rsidRDefault="00503549">
      <w:pPr>
        <w:pStyle w:val="Textonotapie"/>
      </w:pPr>
      <w:r>
        <w:rPr>
          <w:rStyle w:val="Refdenotaalpie"/>
        </w:rPr>
        <w:footnoteRef/>
      </w:r>
      <w:r>
        <w:t xml:space="preserve"> </w:t>
      </w:r>
      <w:r w:rsidR="00A174B6">
        <w:t>Constitución</w:t>
      </w:r>
      <w:r>
        <w:t xml:space="preserve"> de El Salvador</w:t>
      </w:r>
    </w:p>
  </w:footnote>
  <w:footnote w:id="8">
    <w:p w:rsidR="00503549" w:rsidRDefault="00503549">
      <w:pPr>
        <w:pStyle w:val="Textonotapie"/>
      </w:pPr>
      <w:r>
        <w:rPr>
          <w:rStyle w:val="Refdenotaalpie"/>
        </w:rPr>
        <w:footnoteRef/>
      </w:r>
      <w:r>
        <w:t xml:space="preserve"> Manual de Arturo </w:t>
      </w:r>
      <w:r w:rsidR="00A174B6">
        <w:t>Montesino</w:t>
      </w:r>
      <w:r>
        <w:t xml:space="preserve"> Giralt</w:t>
      </w:r>
    </w:p>
  </w:footnote>
  <w:footnote w:id="9">
    <w:p w:rsidR="00503549" w:rsidRDefault="00503549">
      <w:pPr>
        <w:pStyle w:val="Textonotapie"/>
      </w:pPr>
      <w:r>
        <w:rPr>
          <w:rStyle w:val="Refdenotaalpie"/>
        </w:rPr>
        <w:footnoteRef/>
      </w:r>
      <w:r>
        <w:t xml:space="preserve"> Manual de Arturo Montesino Giralt</w:t>
      </w:r>
    </w:p>
  </w:footnote>
  <w:footnote w:id="10">
    <w:p w:rsidR="00503549" w:rsidRPr="00825395" w:rsidRDefault="00503549" w:rsidP="00825395">
      <w:pPr>
        <w:autoSpaceDE w:val="0"/>
        <w:autoSpaceDN w:val="0"/>
        <w:adjustRightInd w:val="0"/>
        <w:spacing w:after="0" w:line="240" w:lineRule="auto"/>
        <w:rPr>
          <w:rFonts w:ascii="Arial" w:hAnsi="Arial" w:cs="Arial"/>
          <w:sz w:val="19"/>
          <w:szCs w:val="19"/>
        </w:rPr>
      </w:pPr>
      <w:r>
        <w:rPr>
          <w:rStyle w:val="Refdenotaalpie"/>
        </w:rPr>
        <w:footnoteRef/>
      </w:r>
      <w:r>
        <w:t xml:space="preserve"> </w:t>
      </w:r>
      <w:r>
        <w:rPr>
          <w:rFonts w:ascii="Arial" w:hAnsi="Arial" w:cs="Arial"/>
          <w:sz w:val="19"/>
          <w:szCs w:val="19"/>
        </w:rPr>
        <w:t>Tenorio, Jorge Eduardo.</w:t>
      </w:r>
      <w:r>
        <w:rPr>
          <w:rFonts w:ascii="Arial,Bold" w:hAnsi="Arial,Bold" w:cs="Arial,Bold"/>
          <w:b/>
          <w:bCs/>
          <w:sz w:val="19"/>
          <w:szCs w:val="19"/>
        </w:rPr>
        <w:t xml:space="preserve">” </w:t>
      </w:r>
      <w:r>
        <w:rPr>
          <w:rFonts w:ascii="Arial" w:hAnsi="Arial" w:cs="Arial"/>
          <w:sz w:val="20"/>
          <w:szCs w:val="20"/>
        </w:rPr>
        <w:t>los P</w:t>
      </w:r>
      <w:r w:rsidRPr="00825395">
        <w:rPr>
          <w:rFonts w:ascii="Arial" w:hAnsi="Arial" w:cs="Arial"/>
          <w:sz w:val="20"/>
          <w:szCs w:val="20"/>
        </w:rPr>
        <w:t>rocesos constitucionales en el salvador</w:t>
      </w:r>
      <w:r>
        <w:rPr>
          <w:rFonts w:ascii="Arial" w:hAnsi="Arial" w:cs="Arial"/>
          <w:sz w:val="20"/>
          <w:szCs w:val="20"/>
        </w:rPr>
        <w:t>”.</w:t>
      </w:r>
    </w:p>
  </w:footnote>
  <w:footnote w:id="11">
    <w:p w:rsidR="00503549" w:rsidRDefault="00503549">
      <w:pPr>
        <w:pStyle w:val="Textonotapie"/>
      </w:pPr>
      <w:r>
        <w:rPr>
          <w:rStyle w:val="Refdenotaalpie"/>
        </w:rPr>
        <w:footnoteRef/>
      </w:r>
      <w:r>
        <w:t xml:space="preserve"> Ley de Procedimientos Constitucionales</w:t>
      </w:r>
    </w:p>
    <w:p w:rsidR="00503549" w:rsidRDefault="00503549">
      <w:pPr>
        <w:pStyle w:val="Textonotapi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549" w:rsidRPr="00A174B6" w:rsidRDefault="00503549" w:rsidP="00554598">
    <w:pPr>
      <w:pStyle w:val="Encabezado"/>
      <w:jc w:val="right"/>
      <w:rPr>
        <w:b/>
        <w:i/>
        <w:sz w:val="20"/>
        <w:szCs w:val="20"/>
      </w:rPr>
    </w:pPr>
    <w:r w:rsidRPr="00A174B6">
      <w:rPr>
        <w:b/>
        <w:i/>
        <w:sz w:val="20"/>
        <w:szCs w:val="20"/>
      </w:rPr>
      <w:t>PROCESAL CONSTITUCIONAL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2047E"/>
    <w:multiLevelType w:val="hybridMultilevel"/>
    <w:tmpl w:val="C15EDD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F9B7B53"/>
    <w:multiLevelType w:val="hybridMultilevel"/>
    <w:tmpl w:val="FD066F1C"/>
    <w:lvl w:ilvl="0" w:tplc="0C0A0001">
      <w:start w:val="1"/>
      <w:numFmt w:val="bullet"/>
      <w:lvlText w:val=""/>
      <w:lvlJc w:val="left"/>
      <w:pPr>
        <w:ind w:left="775" w:hanging="360"/>
      </w:pPr>
      <w:rPr>
        <w:rFonts w:ascii="Symbol" w:hAnsi="Symbol" w:hint="default"/>
      </w:rPr>
    </w:lvl>
    <w:lvl w:ilvl="1" w:tplc="0C0A0003" w:tentative="1">
      <w:start w:val="1"/>
      <w:numFmt w:val="bullet"/>
      <w:lvlText w:val="o"/>
      <w:lvlJc w:val="left"/>
      <w:pPr>
        <w:ind w:left="1495" w:hanging="360"/>
      </w:pPr>
      <w:rPr>
        <w:rFonts w:ascii="Courier New" w:hAnsi="Courier New" w:cs="Courier New" w:hint="default"/>
      </w:rPr>
    </w:lvl>
    <w:lvl w:ilvl="2" w:tplc="0C0A0005" w:tentative="1">
      <w:start w:val="1"/>
      <w:numFmt w:val="bullet"/>
      <w:lvlText w:val=""/>
      <w:lvlJc w:val="left"/>
      <w:pPr>
        <w:ind w:left="2215" w:hanging="360"/>
      </w:pPr>
      <w:rPr>
        <w:rFonts w:ascii="Wingdings" w:hAnsi="Wingdings" w:hint="default"/>
      </w:rPr>
    </w:lvl>
    <w:lvl w:ilvl="3" w:tplc="0C0A0001" w:tentative="1">
      <w:start w:val="1"/>
      <w:numFmt w:val="bullet"/>
      <w:lvlText w:val=""/>
      <w:lvlJc w:val="left"/>
      <w:pPr>
        <w:ind w:left="2935" w:hanging="360"/>
      </w:pPr>
      <w:rPr>
        <w:rFonts w:ascii="Symbol" w:hAnsi="Symbol" w:hint="default"/>
      </w:rPr>
    </w:lvl>
    <w:lvl w:ilvl="4" w:tplc="0C0A0003" w:tentative="1">
      <w:start w:val="1"/>
      <w:numFmt w:val="bullet"/>
      <w:lvlText w:val="o"/>
      <w:lvlJc w:val="left"/>
      <w:pPr>
        <w:ind w:left="3655" w:hanging="360"/>
      </w:pPr>
      <w:rPr>
        <w:rFonts w:ascii="Courier New" w:hAnsi="Courier New" w:cs="Courier New" w:hint="default"/>
      </w:rPr>
    </w:lvl>
    <w:lvl w:ilvl="5" w:tplc="0C0A0005" w:tentative="1">
      <w:start w:val="1"/>
      <w:numFmt w:val="bullet"/>
      <w:lvlText w:val=""/>
      <w:lvlJc w:val="left"/>
      <w:pPr>
        <w:ind w:left="4375" w:hanging="360"/>
      </w:pPr>
      <w:rPr>
        <w:rFonts w:ascii="Wingdings" w:hAnsi="Wingdings" w:hint="default"/>
      </w:rPr>
    </w:lvl>
    <w:lvl w:ilvl="6" w:tplc="0C0A0001" w:tentative="1">
      <w:start w:val="1"/>
      <w:numFmt w:val="bullet"/>
      <w:lvlText w:val=""/>
      <w:lvlJc w:val="left"/>
      <w:pPr>
        <w:ind w:left="5095" w:hanging="360"/>
      </w:pPr>
      <w:rPr>
        <w:rFonts w:ascii="Symbol" w:hAnsi="Symbol" w:hint="default"/>
      </w:rPr>
    </w:lvl>
    <w:lvl w:ilvl="7" w:tplc="0C0A0003" w:tentative="1">
      <w:start w:val="1"/>
      <w:numFmt w:val="bullet"/>
      <w:lvlText w:val="o"/>
      <w:lvlJc w:val="left"/>
      <w:pPr>
        <w:ind w:left="5815" w:hanging="360"/>
      </w:pPr>
      <w:rPr>
        <w:rFonts w:ascii="Courier New" w:hAnsi="Courier New" w:cs="Courier New" w:hint="default"/>
      </w:rPr>
    </w:lvl>
    <w:lvl w:ilvl="8" w:tplc="0C0A0005" w:tentative="1">
      <w:start w:val="1"/>
      <w:numFmt w:val="bullet"/>
      <w:lvlText w:val=""/>
      <w:lvlJc w:val="left"/>
      <w:pPr>
        <w:ind w:left="6535" w:hanging="360"/>
      </w:pPr>
      <w:rPr>
        <w:rFonts w:ascii="Wingdings" w:hAnsi="Wingdings" w:hint="default"/>
      </w:rPr>
    </w:lvl>
  </w:abstractNum>
  <w:abstractNum w:abstractNumId="2">
    <w:nsid w:val="6DE77D62"/>
    <w:multiLevelType w:val="hybridMultilevel"/>
    <w:tmpl w:val="1D5EEEF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FE6171A"/>
    <w:multiLevelType w:val="hybridMultilevel"/>
    <w:tmpl w:val="004493FE"/>
    <w:lvl w:ilvl="0" w:tplc="0C0A0011">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D54647A"/>
    <w:multiLevelType w:val="hybridMultilevel"/>
    <w:tmpl w:val="336AB1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hyphenationZone w:val="425"/>
  <w:characterSpacingControl w:val="doNotCompress"/>
  <w:footnotePr>
    <w:footnote w:id="0"/>
    <w:footnote w:id="1"/>
  </w:footnotePr>
  <w:endnotePr>
    <w:endnote w:id="0"/>
    <w:endnote w:id="1"/>
  </w:endnotePr>
  <w:compat/>
  <w:rsids>
    <w:rsidRoot w:val="00733095"/>
    <w:rsid w:val="00006DE2"/>
    <w:rsid w:val="00047B52"/>
    <w:rsid w:val="00061D69"/>
    <w:rsid w:val="00082CDA"/>
    <w:rsid w:val="000A4A44"/>
    <w:rsid w:val="000B5062"/>
    <w:rsid w:val="000C3857"/>
    <w:rsid w:val="000E6BA9"/>
    <w:rsid w:val="00173204"/>
    <w:rsid w:val="0017489F"/>
    <w:rsid w:val="001D03DB"/>
    <w:rsid w:val="002707F3"/>
    <w:rsid w:val="00287FC7"/>
    <w:rsid w:val="002A1C06"/>
    <w:rsid w:val="002E21CF"/>
    <w:rsid w:val="00351ED0"/>
    <w:rsid w:val="00417713"/>
    <w:rsid w:val="00424EF3"/>
    <w:rsid w:val="00434E72"/>
    <w:rsid w:val="004662FE"/>
    <w:rsid w:val="00476120"/>
    <w:rsid w:val="004C46A1"/>
    <w:rsid w:val="004E0EB7"/>
    <w:rsid w:val="004E47CF"/>
    <w:rsid w:val="004F5402"/>
    <w:rsid w:val="00503549"/>
    <w:rsid w:val="00544416"/>
    <w:rsid w:val="00554598"/>
    <w:rsid w:val="006629DE"/>
    <w:rsid w:val="006A29EA"/>
    <w:rsid w:val="006E359D"/>
    <w:rsid w:val="00733095"/>
    <w:rsid w:val="007900C4"/>
    <w:rsid w:val="00792825"/>
    <w:rsid w:val="00825395"/>
    <w:rsid w:val="00837B54"/>
    <w:rsid w:val="00845150"/>
    <w:rsid w:val="008619D3"/>
    <w:rsid w:val="0086760A"/>
    <w:rsid w:val="00874D01"/>
    <w:rsid w:val="008C6AA6"/>
    <w:rsid w:val="008E5FC8"/>
    <w:rsid w:val="00952CF6"/>
    <w:rsid w:val="009546C3"/>
    <w:rsid w:val="00981452"/>
    <w:rsid w:val="00A03758"/>
    <w:rsid w:val="00A174B6"/>
    <w:rsid w:val="00A42DCD"/>
    <w:rsid w:val="00A81670"/>
    <w:rsid w:val="00A8229B"/>
    <w:rsid w:val="00AC2DEF"/>
    <w:rsid w:val="00B54142"/>
    <w:rsid w:val="00B61D89"/>
    <w:rsid w:val="00BB7BBE"/>
    <w:rsid w:val="00BD6E6D"/>
    <w:rsid w:val="00BE5131"/>
    <w:rsid w:val="00BE6FC1"/>
    <w:rsid w:val="00C218A8"/>
    <w:rsid w:val="00C30F70"/>
    <w:rsid w:val="00C44EF1"/>
    <w:rsid w:val="00C6059D"/>
    <w:rsid w:val="00C82740"/>
    <w:rsid w:val="00C8426A"/>
    <w:rsid w:val="00CB13EE"/>
    <w:rsid w:val="00D511F8"/>
    <w:rsid w:val="00E221EA"/>
    <w:rsid w:val="00E93A64"/>
    <w:rsid w:val="00EA41A7"/>
    <w:rsid w:val="00EB07E8"/>
    <w:rsid w:val="00F5021A"/>
    <w:rsid w:val="00F67620"/>
    <w:rsid w:val="00F97702"/>
    <w:rsid w:val="00FA32F2"/>
    <w:rsid w:val="00FC62FD"/>
    <w:rsid w:val="00FF62F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06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760A"/>
    <w:pPr>
      <w:ind w:left="720"/>
      <w:contextualSpacing/>
    </w:pPr>
  </w:style>
  <w:style w:type="paragraph" w:styleId="Textonotapie">
    <w:name w:val="footnote text"/>
    <w:basedOn w:val="Normal"/>
    <w:link w:val="TextonotapieCar"/>
    <w:uiPriority w:val="99"/>
    <w:semiHidden/>
    <w:unhideWhenUsed/>
    <w:rsid w:val="00C30F7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30F70"/>
    <w:rPr>
      <w:sz w:val="20"/>
      <w:szCs w:val="20"/>
    </w:rPr>
  </w:style>
  <w:style w:type="character" w:styleId="Refdenotaalpie">
    <w:name w:val="footnote reference"/>
    <w:basedOn w:val="Fuentedeprrafopredeter"/>
    <w:uiPriority w:val="99"/>
    <w:semiHidden/>
    <w:unhideWhenUsed/>
    <w:rsid w:val="00C30F70"/>
    <w:rPr>
      <w:vertAlign w:val="superscript"/>
    </w:rPr>
  </w:style>
  <w:style w:type="paragraph" w:styleId="Encabezado">
    <w:name w:val="header"/>
    <w:basedOn w:val="Normal"/>
    <w:link w:val="EncabezadoCar"/>
    <w:uiPriority w:val="99"/>
    <w:semiHidden/>
    <w:unhideWhenUsed/>
    <w:rsid w:val="009546C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546C3"/>
  </w:style>
  <w:style w:type="paragraph" w:styleId="Piedepgina">
    <w:name w:val="footer"/>
    <w:basedOn w:val="Normal"/>
    <w:link w:val="PiedepginaCar"/>
    <w:uiPriority w:val="99"/>
    <w:unhideWhenUsed/>
    <w:rsid w:val="009546C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46C3"/>
  </w:style>
  <w:style w:type="table" w:styleId="Tablaconcuadrcula">
    <w:name w:val="Table Grid"/>
    <w:basedOn w:val="Tablanormal"/>
    <w:uiPriority w:val="59"/>
    <w:rsid w:val="00FC62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C62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62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ar/imgres?imgurl=http://servicios.salvador.edu.ar/noticias/uds-juri/imagen/imagen/juridica.jpg&amp;imgrefurl=http://servicios.salvador.edu.ar/noticias/uds-juri/infojuridicas_Abril_-_2008.htm&amp;h=350&amp;w=350&amp;sz=67&amp;tbnid=BLkK6CaX_lvXnM:&amp;tbnh=99&amp;tbnw=99&amp;prev=/search?q=imagenes+de+ciencias+juridicas&amp;tbm=isch&amp;tbo=u&amp;zoom=1&amp;q=imagenes+de+ciencias+juridicas&amp;docid=QPXLD1p3GMfISM&amp;hl=es&amp;sa=X&amp;ei=gyJhT6mKD8XpggfgyJTaDw&amp;ved=0CCQQ9QEwAA&amp;dur=120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ogle.com.ar/imgres?q=imagenes+de+justicia&amp;hl=es&amp;sa=X&amp;biw=1440&amp;bih=594&amp;tbm=isch&amp;prmd=imvns&amp;tbnid=iaY3H8yQwhCxOM:&amp;imgrefurl=http://jessygmb.blogspot.com/2011/04/concepto-de-justicia-en-el-derecho.html&amp;docid=XV3oG8dM7IOfiM&amp;imgurl=http://3.bp.blogspot.com/-H7oEVE2_hfw/TaLibhha6qI/AAAAAAAAAAU/WHEE8k4QI5Y/s1600/justicia2.jpg&amp;w=304&amp;h=296&amp;ei=PyRhT9rNAdH4ggfGrpDwBw&amp;zoom=1"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46805-2C90-48B7-857A-2EB3EE033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3806</Words>
  <Characters>20933</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Usuario</cp:lastModifiedBy>
  <cp:revision>6</cp:revision>
  <cp:lastPrinted>2012-03-18T03:36:00Z</cp:lastPrinted>
  <dcterms:created xsi:type="dcterms:W3CDTF">2012-03-16T23:58:00Z</dcterms:created>
  <dcterms:modified xsi:type="dcterms:W3CDTF">2012-06-13T04:39:00Z</dcterms:modified>
</cp:coreProperties>
</file>