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CEE" w:rsidRPr="000C71C2" w:rsidRDefault="00B35CEE" w:rsidP="000C71C2">
      <w:pPr>
        <w:spacing w:after="240"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B35CEE" w:rsidRPr="000C71C2" w:rsidTr="00B35CEE">
        <w:trPr>
          <w:tblCellSpacing w:w="0" w:type="dxa"/>
        </w:trPr>
        <w:tc>
          <w:tcPr>
            <w:tcW w:w="5000" w:type="pct"/>
            <w:shd w:val="clear" w:color="auto" w:fill="EFEFEF"/>
            <w:hideMark/>
          </w:tcPr>
          <w:p w:rsidR="00B35CEE" w:rsidRPr="000C71C2" w:rsidRDefault="00B35CEE" w:rsidP="000C71C2">
            <w:pPr>
              <w:spacing w:after="0" w:line="360" w:lineRule="auto"/>
              <w:jc w:val="both"/>
              <w:rPr>
                <w:rFonts w:ascii="Arial" w:eastAsia="Times New Roman" w:hAnsi="Arial" w:cs="Arial"/>
                <w:sz w:val="24"/>
                <w:szCs w:val="24"/>
                <w:lang w:eastAsia="es-CR"/>
              </w:rPr>
            </w:pPr>
          </w:p>
        </w:tc>
      </w:tr>
      <w:tr w:rsidR="00B35CEE" w:rsidRPr="000C71C2" w:rsidTr="00B35CEE">
        <w:trPr>
          <w:tblCellSpacing w:w="0" w:type="dxa"/>
        </w:trPr>
        <w:tc>
          <w:tcPr>
            <w:tcW w:w="5000" w:type="pct"/>
            <w:shd w:val="clear" w:color="auto" w:fill="ECF7FF"/>
            <w:hideMark/>
          </w:tcPr>
          <w:p w:rsidR="00B35CEE" w:rsidRPr="000C71C2" w:rsidRDefault="00B35CEE" w:rsidP="000C71C2">
            <w:pPr>
              <w:spacing w:after="0" w:line="360" w:lineRule="auto"/>
              <w:jc w:val="both"/>
              <w:rPr>
                <w:rFonts w:ascii="Arial" w:eastAsia="Times New Roman" w:hAnsi="Arial" w:cs="Arial"/>
                <w:sz w:val="24"/>
                <w:szCs w:val="24"/>
                <w:lang w:eastAsia="es-CR"/>
              </w:rPr>
            </w:pPr>
          </w:p>
        </w:tc>
      </w:tr>
    </w:tbl>
    <w:p w:rsidR="00AE1976" w:rsidRDefault="00AE1976" w:rsidP="000C71C2">
      <w:pPr>
        <w:spacing w:after="0" w:line="360" w:lineRule="auto"/>
        <w:jc w:val="both"/>
        <w:rPr>
          <w:rFonts w:ascii="Arial" w:eastAsia="Times New Roman" w:hAnsi="Arial" w:cs="Arial"/>
          <w:b/>
          <w:bCs/>
          <w:sz w:val="24"/>
          <w:szCs w:val="24"/>
          <w:lang w:eastAsia="es-CR"/>
        </w:rPr>
      </w:pPr>
    </w:p>
    <w:p w:rsidR="00AE1976" w:rsidRPr="00AE1976" w:rsidRDefault="00AE1976" w:rsidP="000C71C2">
      <w:pPr>
        <w:spacing w:after="0" w:line="360" w:lineRule="auto"/>
        <w:jc w:val="both"/>
        <w:rPr>
          <w:rFonts w:ascii="Arial" w:eastAsia="Times New Roman" w:hAnsi="Arial" w:cs="Arial"/>
          <w:b/>
          <w:bCs/>
          <w:color w:val="FF0000"/>
          <w:sz w:val="36"/>
          <w:szCs w:val="36"/>
          <w:lang w:eastAsia="es-CR"/>
        </w:rPr>
      </w:pPr>
      <w:proofErr w:type="gramStart"/>
      <w:r w:rsidRPr="00AE1976">
        <w:rPr>
          <w:rFonts w:ascii="Arial" w:eastAsia="Times New Roman" w:hAnsi="Arial" w:cs="Arial"/>
          <w:b/>
          <w:bCs/>
          <w:color w:val="FF0000"/>
          <w:sz w:val="36"/>
          <w:szCs w:val="36"/>
          <w:lang w:eastAsia="es-CR"/>
        </w:rPr>
        <w:t>¿</w:t>
      </w:r>
      <w:proofErr w:type="gramEnd"/>
      <w:r w:rsidRPr="00AE1976">
        <w:rPr>
          <w:rFonts w:ascii="Arial" w:eastAsia="Times New Roman" w:hAnsi="Arial" w:cs="Arial"/>
          <w:b/>
          <w:bCs/>
          <w:color w:val="FF0000"/>
          <w:sz w:val="36"/>
          <w:szCs w:val="36"/>
          <w:lang w:eastAsia="es-CR"/>
        </w:rPr>
        <w:t>PUEDEN DECRETARSE MEDIDAS SUSTITUTIVAS A LA DETENCION PROVISIONAL EN LOS DELITOS DEL ART. 294 INC. 2 C. PR. PN.? A PROPOSITO DE LA SENTENCIA DESESTIMATORIA DE INCONSTITUCIONALIDAD. REF  28-2006/33-2006/36-2006.-</w:t>
      </w:r>
    </w:p>
    <w:p w:rsidR="00AE1976" w:rsidRDefault="00AE1976" w:rsidP="000C71C2">
      <w:pPr>
        <w:spacing w:after="0" w:line="360" w:lineRule="auto"/>
        <w:jc w:val="both"/>
        <w:rPr>
          <w:rFonts w:ascii="Arial" w:eastAsia="Times New Roman" w:hAnsi="Arial" w:cs="Arial"/>
          <w:b/>
          <w:bCs/>
          <w:sz w:val="24"/>
          <w:szCs w:val="24"/>
          <w:lang w:eastAsia="es-CR"/>
        </w:rPr>
      </w:pPr>
    </w:p>
    <w:p w:rsidR="00AE1976" w:rsidRDefault="00AE1976"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Lizama, Samuel Aliven</w:t>
      </w:r>
    </w:p>
    <w:p w:rsidR="00AE1976" w:rsidRDefault="00AE1976" w:rsidP="000C71C2">
      <w:pPr>
        <w:spacing w:after="0" w:line="360" w:lineRule="auto"/>
        <w:jc w:val="both"/>
        <w:rPr>
          <w:rFonts w:ascii="Arial" w:eastAsia="Times New Roman" w:hAnsi="Arial" w:cs="Arial"/>
          <w:b/>
          <w:bCs/>
          <w:sz w:val="24"/>
          <w:szCs w:val="24"/>
          <w:lang w:eastAsia="es-CR"/>
        </w:rPr>
      </w:pPr>
    </w:p>
    <w:p w:rsidR="00AE1976" w:rsidRDefault="00AE1976"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AE1976" w:rsidRDefault="00AE1976" w:rsidP="000C71C2">
      <w:pPr>
        <w:spacing w:after="0" w:line="360" w:lineRule="auto"/>
        <w:jc w:val="both"/>
        <w:rPr>
          <w:rFonts w:ascii="Arial" w:eastAsia="Times New Roman" w:hAnsi="Arial" w:cs="Arial"/>
          <w:b/>
          <w:bCs/>
          <w:sz w:val="24"/>
          <w:szCs w:val="24"/>
          <w:lang w:eastAsia="es-CR"/>
        </w:rPr>
      </w:pPr>
    </w:p>
    <w:p w:rsidR="00B35CEE" w:rsidRPr="000C71C2" w:rsidRDefault="00B35CEE"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b/>
          <w:bCs/>
          <w:sz w:val="24"/>
          <w:szCs w:val="24"/>
          <w:lang w:eastAsia="es-CR"/>
        </w:rPr>
        <w:t>Contenido</w:t>
      </w:r>
    </w:p>
    <w:p w:rsidR="00B35CEE" w:rsidRPr="000C71C2" w:rsidRDefault="00B35CEE" w:rsidP="000C71C2">
      <w:pPr>
        <w:spacing w:after="0" w:line="360" w:lineRule="auto"/>
        <w:jc w:val="both"/>
        <w:rPr>
          <w:rFonts w:ascii="Arial" w:eastAsia="Times New Roman" w:hAnsi="Arial" w:cs="Arial"/>
          <w:sz w:val="24"/>
          <w:szCs w:val="24"/>
          <w:lang w:eastAsia="es-CR"/>
        </w:rPr>
      </w:pPr>
      <w:proofErr w:type="gramStart"/>
      <w:r w:rsidRPr="000C71C2">
        <w:rPr>
          <w:rFonts w:ascii="Arial" w:eastAsia="Times New Roman" w:hAnsi="Arial" w:cs="Arial"/>
          <w:b/>
          <w:bCs/>
          <w:sz w:val="24"/>
          <w:szCs w:val="24"/>
          <w:lang w:eastAsia="es-CR"/>
        </w:rPr>
        <w:t>¿</w:t>
      </w:r>
      <w:proofErr w:type="gramEnd"/>
      <w:r w:rsidRPr="000C71C2">
        <w:rPr>
          <w:rFonts w:ascii="Arial" w:eastAsia="Times New Roman" w:hAnsi="Arial" w:cs="Arial"/>
          <w:b/>
          <w:bCs/>
          <w:sz w:val="24"/>
          <w:szCs w:val="24"/>
          <w:lang w:eastAsia="es-CR"/>
        </w:rPr>
        <w:t>Pueden decretarse medidas sustitutivas a la detención provisional en los delitos del Art. 294 inc. 2 CPrPn? A propósito de la sentencia desestimatoria de inconstitucionalidad Ref. 28-2006/33-2006/34-2006/36-2006</w:t>
      </w:r>
    </w:p>
    <w:p w:rsidR="00B35CEE" w:rsidRPr="000C71C2" w:rsidRDefault="00B35CEE" w:rsidP="000C71C2">
      <w:pPr>
        <w:spacing w:after="0" w:line="360" w:lineRule="auto"/>
        <w:jc w:val="both"/>
        <w:rPr>
          <w:rFonts w:ascii="Arial" w:eastAsia="Times New Roman" w:hAnsi="Arial" w:cs="Arial"/>
          <w:sz w:val="24"/>
          <w:szCs w:val="24"/>
          <w:lang w:eastAsia="es-CR"/>
        </w:rPr>
      </w:pPr>
    </w:p>
    <w:p w:rsidR="0063375E" w:rsidRDefault="00B35CEE" w:rsidP="000C71C2">
      <w:pPr>
        <w:spacing w:after="0" w:line="360" w:lineRule="auto"/>
        <w:jc w:val="both"/>
        <w:rPr>
          <w:rFonts w:ascii="Arial" w:eastAsia="Times New Roman" w:hAnsi="Arial" w:cs="Arial"/>
          <w:b/>
          <w:bCs/>
          <w:sz w:val="24"/>
          <w:szCs w:val="24"/>
          <w:lang w:eastAsia="es-CR"/>
        </w:rPr>
      </w:pPr>
      <w:r w:rsidRPr="000C71C2">
        <w:rPr>
          <w:rFonts w:ascii="Arial" w:eastAsia="Times New Roman" w:hAnsi="Arial" w:cs="Arial"/>
          <w:b/>
          <w:bCs/>
          <w:sz w:val="24"/>
          <w:szCs w:val="24"/>
          <w:lang w:eastAsia="es-CR"/>
        </w:rPr>
        <w:t>Lic. Samuel Aliven Lizama</w:t>
      </w:r>
    </w:p>
    <w:p w:rsidR="0063375E" w:rsidRDefault="00B35CEE" w:rsidP="000C71C2">
      <w:pPr>
        <w:spacing w:after="0" w:line="360" w:lineRule="auto"/>
        <w:jc w:val="both"/>
        <w:rPr>
          <w:rFonts w:ascii="Arial" w:eastAsia="Times New Roman" w:hAnsi="Arial" w:cs="Arial"/>
          <w:b/>
          <w:bCs/>
          <w:sz w:val="24"/>
          <w:szCs w:val="24"/>
          <w:lang w:eastAsia="es-CR"/>
        </w:rPr>
      </w:pPr>
      <w:r w:rsidRPr="000C71C2">
        <w:rPr>
          <w:rFonts w:ascii="Arial" w:eastAsia="Times New Roman" w:hAnsi="Arial" w:cs="Arial"/>
          <w:b/>
          <w:bCs/>
          <w:sz w:val="24"/>
          <w:szCs w:val="24"/>
          <w:lang w:eastAsia="es-CR"/>
        </w:rPr>
        <w:t xml:space="preserve">Coordinador del </w:t>
      </w:r>
    </w:p>
    <w:p w:rsidR="00B35CEE" w:rsidRPr="000C71C2" w:rsidRDefault="00B35CEE"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b/>
          <w:bCs/>
          <w:sz w:val="24"/>
          <w:szCs w:val="24"/>
          <w:lang w:eastAsia="es-CR"/>
        </w:rPr>
        <w:t>Programa de Formación Inicial Para Jueces</w:t>
      </w:r>
    </w:p>
    <w:p w:rsidR="0063375E"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Sumario: Introducción. 1. Disposiciones constitucionales objeto de control. 2. Un punto de partida: premisas de la sentencia. 3. Una incongruencia: lo resuelto. 4. El </w:t>
      </w:r>
      <w:r w:rsidRPr="000C71C2">
        <w:rPr>
          <w:rFonts w:ascii="Arial" w:eastAsia="Times New Roman" w:hAnsi="Arial" w:cs="Arial"/>
          <w:i/>
          <w:iCs/>
          <w:sz w:val="24"/>
          <w:szCs w:val="24"/>
          <w:lang w:eastAsia="es-CR"/>
        </w:rPr>
        <w:t>quid</w:t>
      </w:r>
      <w:r w:rsidRPr="000C71C2">
        <w:rPr>
          <w:rFonts w:ascii="Arial" w:eastAsia="Times New Roman" w:hAnsi="Arial" w:cs="Arial"/>
          <w:sz w:val="24"/>
          <w:szCs w:val="24"/>
          <w:lang w:eastAsia="es-CR"/>
        </w:rPr>
        <w:t>: argumentos centrales de la sentencia. 5. Conclusiones: ¿Qué efectos genera la sentencia para los Jueces?</w:t>
      </w:r>
    </w:p>
    <w:p w:rsidR="0063375E"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Introducción</w:t>
      </w:r>
      <w:r w:rsidRPr="000C71C2">
        <w:rPr>
          <w:rFonts w:ascii="Arial" w:eastAsia="Times New Roman" w:hAnsi="Arial" w:cs="Arial"/>
          <w:sz w:val="24"/>
          <w:szCs w:val="24"/>
          <w:lang w:eastAsia="es-CR"/>
        </w:rPr>
        <w:br/>
        <w:t>La aplicación judicial del Derecho es una de las actividades a las que se pretende dotar de mayor racionalidad desde las teorías de la argumentación jurídica. A diferencia del jurista tradicional al que únicamente se le demandaba aplicar ciegamente la ley, lo que parece que se quiere todavía por algunos sectores del pensamiento jurídico, el jurista de hoy tiene frente a sí mismo el reto de la complejidad, al enfrentarse a la hora de tomar decisiones jurídicas con la necesidad de consultar, no sólo textos legales aprobados por las Asambleas legislativas o Parlamentos nacionales (localismo jurídico) sino instrumentos internacionales y jurisprudencia de los Tribunales superiores, tanto nacionales como extranjeros.</w:t>
      </w:r>
    </w:p>
    <w:p w:rsidR="0063375E"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Ante este reto de la complejidad se encuentran los aplicadores del Derecho (jueces) tratándose de la aplicación de la ley penal y particularmente a la hora de tomar la decisión de restringir o no la libertad de una persona en el proceso penal.</w:t>
      </w:r>
      <w:r w:rsidRPr="000C71C2">
        <w:rPr>
          <w:rFonts w:ascii="Arial" w:eastAsia="Times New Roman" w:hAnsi="Arial" w:cs="Arial"/>
          <w:sz w:val="24"/>
          <w:szCs w:val="24"/>
          <w:lang w:eastAsia="es-CR"/>
        </w:rPr>
        <w:br/>
        <w:t xml:space="preserve">Para abordar el reto antes referido el punto de partida es el Art. 294 inc. 2 C Pr </w:t>
      </w:r>
      <w:proofErr w:type="spellStart"/>
      <w:r w:rsidRPr="000C71C2">
        <w:rPr>
          <w:rFonts w:ascii="Arial" w:eastAsia="Times New Roman" w:hAnsi="Arial" w:cs="Arial"/>
          <w:sz w:val="24"/>
          <w:szCs w:val="24"/>
          <w:lang w:eastAsia="es-CR"/>
        </w:rPr>
        <w:t>Pn.</w:t>
      </w:r>
      <w:proofErr w:type="spellEnd"/>
      <w:r w:rsidRPr="000C71C2">
        <w:rPr>
          <w:rFonts w:ascii="Arial" w:eastAsia="Times New Roman" w:hAnsi="Arial" w:cs="Arial"/>
          <w:sz w:val="24"/>
          <w:szCs w:val="24"/>
          <w:lang w:eastAsia="es-CR"/>
        </w:rPr>
        <w:t xml:space="preserve">, el cual establece una prohibición de otorgar medidas cautelares sustitutivas a la detención para ciertos delitos. Sin embargo, frente a la aplicación mecánica y automática de la disposición anterior, se abren al intérprete y aplicador del Derecho otras posibilidades normativas. Una de ellas parece haber quedado cerrada con la reciente sentencia desestimatoria de inconstitucionalidad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pronunciada por la honorable Sala de lo Constitucional a las 12: 00 horas del 12 de abril de 2007 en el proceso de inconstitucionalidad Ref. 28-2006/33-2006/34-2006/36-2006. Veremos si ello es así.</w:t>
      </w:r>
    </w:p>
    <w:p w:rsidR="0063375E"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No pretendo realizar un estudio pormenorizado de esta sentencia ya que excedería los propósitos de este trabajo, sino de aquéllos que tienen mayores implicaciones para la aplicación de las medidas cautelares sustitutivas a la detención provisional, y de las posibilidades normativas que les quedan a los aplicadores del Derecho (jueces) después de la sentencia. A ello se dirigen las líneas siguientes.</w:t>
      </w:r>
    </w:p>
    <w:p w:rsidR="0063375E" w:rsidRDefault="00B35CEE" w:rsidP="000C71C2">
      <w:pPr>
        <w:spacing w:line="360" w:lineRule="auto"/>
        <w:jc w:val="both"/>
        <w:rPr>
          <w:rFonts w:ascii="Arial" w:eastAsia="Times New Roman" w:hAnsi="Arial" w:cs="Arial"/>
          <w:b/>
          <w:bCs/>
          <w:sz w:val="24"/>
          <w:szCs w:val="24"/>
          <w:lang w:eastAsia="es-CR"/>
        </w:rPr>
      </w:pPr>
      <w:r w:rsidRPr="000C71C2">
        <w:rPr>
          <w:rFonts w:ascii="Arial" w:eastAsia="Times New Roman" w:hAnsi="Arial" w:cs="Arial"/>
          <w:sz w:val="24"/>
          <w:szCs w:val="24"/>
          <w:lang w:eastAsia="es-CR"/>
        </w:rPr>
        <w:lastRenderedPageBreak/>
        <w:br/>
      </w:r>
      <w:r w:rsidRPr="000C71C2">
        <w:rPr>
          <w:rFonts w:ascii="Arial" w:eastAsia="Times New Roman" w:hAnsi="Arial" w:cs="Arial"/>
          <w:b/>
          <w:bCs/>
          <w:sz w:val="24"/>
          <w:szCs w:val="24"/>
          <w:lang w:eastAsia="es-CR"/>
        </w:rPr>
        <w:t>1.- Disposiciones constitucionales objeto de control.</w:t>
      </w:r>
    </w:p>
    <w:p w:rsidR="0063375E"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El proceso de inconstitucionalidad se inició mediante la certificación que remitieron a la Sala de lo Constitucional la Juez de Paz de Apopa, el Juez Primero de Instrucción de Santa Tecla y el Juez de Paz del Puerto La Libertad al </w:t>
      </w:r>
      <w:proofErr w:type="spellStart"/>
      <w:r w:rsidRPr="000C71C2">
        <w:rPr>
          <w:rFonts w:ascii="Arial" w:eastAsia="Times New Roman" w:hAnsi="Arial" w:cs="Arial"/>
          <w:sz w:val="24"/>
          <w:szCs w:val="24"/>
          <w:lang w:eastAsia="es-CR"/>
        </w:rPr>
        <w:t>inaplicar</w:t>
      </w:r>
      <w:proofErr w:type="spellEnd"/>
      <w:r w:rsidRPr="000C71C2">
        <w:rPr>
          <w:rFonts w:ascii="Arial" w:eastAsia="Times New Roman" w:hAnsi="Arial" w:cs="Arial"/>
          <w:sz w:val="24"/>
          <w:szCs w:val="24"/>
          <w:lang w:eastAsia="es-CR"/>
        </w:rPr>
        <w:t xml:space="preserve">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br/>
        <w:t xml:space="preserve">Los argumentos de la Juez de Paz de Apopa expuestos en la sentencia es que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vulneraría los derechos universales de dignidad humana, igualdad y libertad. </w:t>
      </w:r>
      <w:r w:rsidRPr="000C71C2">
        <w:rPr>
          <w:rFonts w:ascii="Arial" w:eastAsia="Times New Roman" w:hAnsi="Arial" w:cs="Arial"/>
          <w:sz w:val="24"/>
          <w:szCs w:val="24"/>
          <w:lang w:eastAsia="es-CR"/>
        </w:rPr>
        <w:br/>
        <w:t xml:space="preserve">Los argumentos del Juez Primero de Instrucción de Santa Tecla expuestos en la sentencia es que en la aplicación del Art. 294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debía atenderse a la prevalencia de la normativa internacional sobre la normativa local de acuerdo al Art. 144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específicamente los arts. 9.3 del PIDCP y 7.5 de la CADH. Aunado a ello, los arts. 1, 12 y 246 de la Ley Suprema establecen a la persona humana como el origen y el fin del Estado, a través de la consecución de los valores </w:t>
      </w:r>
      <w:proofErr w:type="gramStart"/>
      <w:r w:rsidRPr="000C71C2">
        <w:rPr>
          <w:rFonts w:ascii="Arial" w:eastAsia="Times New Roman" w:hAnsi="Arial" w:cs="Arial"/>
          <w:sz w:val="24"/>
          <w:szCs w:val="24"/>
          <w:lang w:eastAsia="es-CR"/>
        </w:rPr>
        <w:t>justicia</w:t>
      </w:r>
      <w:proofErr w:type="gramEnd"/>
      <w:r w:rsidRPr="000C71C2">
        <w:rPr>
          <w:rFonts w:ascii="Arial" w:eastAsia="Times New Roman" w:hAnsi="Arial" w:cs="Arial"/>
          <w:sz w:val="24"/>
          <w:szCs w:val="24"/>
          <w:lang w:eastAsia="es-CR"/>
        </w:rPr>
        <w:t>, seguridad jurídica y bien común, como también la presunción de inocencia y la inalterabilidad de la Carta Magna ante toda ley y reglamento.</w:t>
      </w:r>
    </w:p>
    <w:p w:rsidR="0063375E"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Los argumentos expuestos en la sentencia por el Juez de Paz del Puerto La Libertad es que según el art. 144 inc. 2º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la ley no puede modificar o derogar lo acordado en un tratado, y los arts. 9.3 del PIDCP y 7.5 de la CADH disponen que la detención provisional no debe ser la regla general, aunque la comparecencia del procesado en el juicio puede estar garantizada por otras medidas cautelares menos gravosas. Esto último sería contradicho, según dicho Juez, por la disposición legal inaplicada, pues se prohíbe la sustitución de la detención por cualquier otra medida diferente en ciertos delitos, como el Homicidio Agravado.</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Sala de lo Constitucional resumió las disposiciones constitucionales que serían objeto de control señalando que el examen de la sentencia radicaría esencialmente en dilucidar, de un modo general, obligatorio y, en su caso, con carácter constitutivo, si el </w:t>
      </w:r>
      <w:r w:rsidRPr="000C71C2">
        <w:rPr>
          <w:rFonts w:ascii="Arial" w:eastAsia="Times New Roman" w:hAnsi="Arial" w:cs="Arial"/>
          <w:sz w:val="24"/>
          <w:szCs w:val="24"/>
          <w:lang w:eastAsia="es-CR"/>
        </w:rPr>
        <w:lastRenderedPageBreak/>
        <w:t xml:space="preserve">objeto de control contraría lo dispuesto en el </w:t>
      </w:r>
      <w:r w:rsidRPr="000C71C2">
        <w:rPr>
          <w:rFonts w:ascii="Arial" w:eastAsia="Times New Roman" w:hAnsi="Arial" w:cs="Arial"/>
          <w:i/>
          <w:iCs/>
          <w:sz w:val="24"/>
          <w:szCs w:val="24"/>
          <w:lang w:eastAsia="es-CR"/>
        </w:rPr>
        <w:t xml:space="preserve">art. 12 </w:t>
      </w:r>
      <w:proofErr w:type="spellStart"/>
      <w:r w:rsidRPr="000C71C2">
        <w:rPr>
          <w:rFonts w:ascii="Arial" w:eastAsia="Times New Roman" w:hAnsi="Arial" w:cs="Arial"/>
          <w:i/>
          <w:iCs/>
          <w:sz w:val="24"/>
          <w:szCs w:val="24"/>
          <w:lang w:eastAsia="es-CR"/>
        </w:rPr>
        <w:t>Cn.</w:t>
      </w:r>
      <w:proofErr w:type="spellEnd"/>
      <w:r w:rsidRPr="000C71C2">
        <w:rPr>
          <w:rFonts w:ascii="Arial" w:eastAsia="Times New Roman" w:hAnsi="Arial" w:cs="Arial"/>
          <w:sz w:val="24"/>
          <w:szCs w:val="24"/>
          <w:lang w:eastAsia="es-CR"/>
        </w:rPr>
        <w:t>, que consagra la presunción de inocencia del imputado</w:t>
      </w:r>
      <w:r w:rsidRPr="000C71C2">
        <w:rPr>
          <w:rFonts w:ascii="Arial" w:eastAsia="Times New Roman" w:hAnsi="Arial" w:cs="Arial"/>
          <w:i/>
          <w:iCs/>
          <w:sz w:val="24"/>
          <w:szCs w:val="24"/>
          <w:lang w:eastAsia="es-CR"/>
        </w:rPr>
        <w:t>,</w:t>
      </w:r>
      <w:r w:rsidRPr="000C71C2">
        <w:rPr>
          <w:rFonts w:ascii="Arial" w:eastAsia="Times New Roman" w:hAnsi="Arial" w:cs="Arial"/>
          <w:sz w:val="24"/>
          <w:szCs w:val="24"/>
          <w:lang w:eastAsia="es-CR"/>
        </w:rPr>
        <w:t xml:space="preserve"> así como también, el </w:t>
      </w:r>
      <w:r w:rsidRPr="000C71C2">
        <w:rPr>
          <w:rFonts w:ascii="Arial" w:eastAsia="Times New Roman" w:hAnsi="Arial" w:cs="Arial"/>
          <w:i/>
          <w:iCs/>
          <w:sz w:val="24"/>
          <w:szCs w:val="24"/>
          <w:lang w:eastAsia="es-CR"/>
        </w:rPr>
        <w:t xml:space="preserve">art. 144 inc. 2° </w:t>
      </w:r>
      <w:proofErr w:type="spellStart"/>
      <w:r w:rsidRPr="000C71C2">
        <w:rPr>
          <w:rFonts w:ascii="Arial" w:eastAsia="Times New Roman" w:hAnsi="Arial" w:cs="Arial"/>
          <w:i/>
          <w:iCs/>
          <w:sz w:val="24"/>
          <w:szCs w:val="24"/>
          <w:lang w:eastAsia="es-CR"/>
        </w:rPr>
        <w:t>Cn.</w:t>
      </w:r>
      <w:proofErr w:type="spellEnd"/>
      <w:r w:rsidRPr="000C71C2">
        <w:rPr>
          <w:rFonts w:ascii="Arial" w:eastAsia="Times New Roman" w:hAnsi="Arial" w:cs="Arial"/>
          <w:sz w:val="24"/>
          <w:szCs w:val="24"/>
          <w:lang w:eastAsia="es-CR"/>
        </w:rPr>
        <w:t>, por acción refleja de la supuesta vulneración del principio que prohíbe regular la detención provisional como la regla en el proceso penal, que tiene su fundamento en los artículos 9.3 del PIDCP y 7.5 de la CADH.</w:t>
      </w:r>
    </w:p>
    <w:p w:rsidR="005F2AB8" w:rsidRDefault="00B35CEE" w:rsidP="000C71C2">
      <w:pPr>
        <w:spacing w:line="360" w:lineRule="auto"/>
        <w:jc w:val="both"/>
        <w:rPr>
          <w:rFonts w:ascii="Arial" w:eastAsia="Times New Roman" w:hAnsi="Arial" w:cs="Arial"/>
          <w:b/>
          <w:bCs/>
          <w:sz w:val="24"/>
          <w:szCs w:val="24"/>
          <w:lang w:eastAsia="es-CR"/>
        </w:rPr>
      </w:pPr>
      <w:r w:rsidRPr="000C71C2">
        <w:rPr>
          <w:rFonts w:ascii="Arial" w:eastAsia="Times New Roman" w:hAnsi="Arial" w:cs="Arial"/>
          <w:sz w:val="24"/>
          <w:szCs w:val="24"/>
          <w:lang w:eastAsia="es-CR"/>
        </w:rPr>
        <w:t xml:space="preserve">La enumeración de las disposiciones objeto de control constitucional que realiza la honorable Sala de lo Constitucional en el párrafo anterior es de mucha importancia, ya que sobre esas normas constitucionales invocadas como violadas por los jueces que </w:t>
      </w:r>
      <w:proofErr w:type="spellStart"/>
      <w:r w:rsidRPr="000C71C2">
        <w:rPr>
          <w:rFonts w:ascii="Arial" w:eastAsia="Times New Roman" w:hAnsi="Arial" w:cs="Arial"/>
          <w:sz w:val="24"/>
          <w:szCs w:val="24"/>
          <w:lang w:eastAsia="es-CR"/>
        </w:rPr>
        <w:t>inaplicaron</w:t>
      </w:r>
      <w:proofErr w:type="spellEnd"/>
      <w:r w:rsidRPr="000C71C2">
        <w:rPr>
          <w:rFonts w:ascii="Arial" w:eastAsia="Times New Roman" w:hAnsi="Arial" w:cs="Arial"/>
          <w:sz w:val="24"/>
          <w:szCs w:val="24"/>
          <w:lang w:eastAsia="es-CR"/>
        </w:rPr>
        <w:t xml:space="preserve">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es que la honorable Sala dice que se va a manifestar en la sentencia, aunque luego veremos que ello no es del todo así. Antes de ello conviene que analicemos las premisas de las que parte la honorable Sala en su decisión.</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2.- Un punto de partida: premisas de la sentencia.</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Sala de lo Constitucional partió de dos premisas en la sentencia. A continuación se citan textualmente:</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a) Una notable característica de los derechos fundamentales es que, tratándose primariamente de barreras frente al legislador, su plena eficacia a menudo está necesitada de colaboración legislativa. Más en general, puede decirse que la mera presencia de los derechos fundamentales en el ordenamiento jurídico trae consigo que muchas leyes incidan sobre ellos, regulando su ejercicio o restringiendo su contenido en determinados supuestos.</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b) Un aspecto trascendental a los derechos fundamentales es aquel que se refiere a la posibilidad de que sean restringidos. Si no se quiere que esta posibilidad a su vez sea ilimitada, entonces, es necesario imponerle límites. Éstos pueden establecerse, en </w:t>
      </w:r>
      <w:r w:rsidRPr="000C71C2">
        <w:rPr>
          <w:rFonts w:ascii="Arial" w:eastAsia="Times New Roman" w:hAnsi="Arial" w:cs="Arial"/>
          <w:sz w:val="24"/>
          <w:szCs w:val="24"/>
          <w:lang w:eastAsia="es-CR"/>
        </w:rPr>
        <w:lastRenderedPageBreak/>
        <w:t>definitiva, solamente mediante una ponderación entre el contenido del derecho y el principio contrario que justifica la restricción.</w:t>
      </w:r>
    </w:p>
    <w:p w:rsidR="00AE1976"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relación a la primera premisa es necesario señalar dos aspectos. En primer lugar, se parte de una concepción liberal y clásica de los derechos fundamentales, entendidos primariamente como “barreras frente al legislador”, soslayando por lo menos un siglo de evolución del constitucionalismo. Esta idea de la honorable Sala de lo Constitucional contradice lo expuesto sobre los derechos fundamentales en su misma jurisprudencia, en la que los derechos fundamentales son definidos como</w:t>
      </w:r>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 xml:space="preserve">facultades o poderes de actuación reconocidos a la persona humana como consecuencia de exigencias ético-jurídicas derivadas de su dignidad, su libertad y su igualdad inherentes, que han sido positivadas en el texto constitucional y que, en virtud de dicha </w:t>
      </w:r>
      <w:proofErr w:type="spellStart"/>
      <w:r w:rsidRPr="000C71C2">
        <w:rPr>
          <w:rFonts w:ascii="Arial" w:eastAsia="Times New Roman" w:hAnsi="Arial" w:cs="Arial"/>
          <w:sz w:val="24"/>
          <w:szCs w:val="24"/>
          <w:lang w:eastAsia="es-CR"/>
        </w:rPr>
        <w:t>positivación</w:t>
      </w:r>
      <w:proofErr w:type="spellEnd"/>
      <w:r w:rsidRPr="000C71C2">
        <w:rPr>
          <w:rFonts w:ascii="Arial" w:eastAsia="Times New Roman" w:hAnsi="Arial" w:cs="Arial"/>
          <w:sz w:val="24"/>
          <w:szCs w:val="24"/>
          <w:lang w:eastAsia="es-CR"/>
        </w:rPr>
        <w:t>, desarrollan una función de fundamentación material de todo el ordenamiento jurídico, gozando asimismo de la supremacía y la protección reforzada de las que goza la Constitución”11 Véase las sentencias de Inconstitucionalidad Ref. 8-97 Ac de las 12: 00 horas del 23/03/2001 y Amparo 242-2001 de las 11: 00 horas del 26/06/2003</w:t>
      </w:r>
      <w:proofErr w:type="gramStart"/>
      <w:r w:rsidRPr="000C71C2">
        <w:rPr>
          <w:rFonts w:ascii="Arial" w:eastAsia="Times New Roman" w:hAnsi="Arial" w:cs="Arial"/>
          <w:sz w:val="24"/>
          <w:szCs w:val="24"/>
          <w:lang w:eastAsia="es-CR"/>
        </w:rPr>
        <w:t>..</w:t>
      </w:r>
      <w:proofErr w:type="gramEnd"/>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Pero lo más peligroso y crítico es sostener que “a menudo su plena eficacia está necesitada de colaboración legislativa”. Esta afirmación es casi un retorno trasnochado a la idea de que la Constitución no puede aplicarse directamente y que los derechos fundamentales necesitan de desarrollo legislativo para su plena eficacia. Es regresar al viejo concepto de “Constitución programática”.</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segunda premisa de la que parte la honorable Sala de lo Constitucional, la idea de que los derechos fundamentales admiten la posibilidad de que sean restringidos, es una afirmación acertada pero inconclusa, la cual necesita de mayor desarrollo respecto a los límites precisos de la actividad Legislativa y no recurrir como en otros casos a la también cuestionada fórmula de la “libre”, como si fuera absoluta, configuración del Legislador.</w:t>
      </w:r>
      <w:r w:rsidRPr="000C71C2">
        <w:rPr>
          <w:rFonts w:ascii="Arial" w:eastAsia="Times New Roman" w:hAnsi="Arial" w:cs="Arial"/>
          <w:sz w:val="24"/>
          <w:szCs w:val="24"/>
          <w:lang w:eastAsia="es-CR"/>
        </w:rPr>
        <w:br/>
        <w:t xml:space="preserve">La honorable Sala de lo Constitucional al hablar de los límites a los derechos fundamentales menciona implícitamente el principio de proporcionalidad, al hablar de la </w:t>
      </w:r>
      <w:r w:rsidRPr="000C71C2">
        <w:rPr>
          <w:rFonts w:ascii="Arial" w:eastAsia="Times New Roman" w:hAnsi="Arial" w:cs="Arial"/>
          <w:sz w:val="24"/>
          <w:szCs w:val="24"/>
          <w:lang w:eastAsia="es-CR"/>
        </w:rPr>
        <w:lastRenderedPageBreak/>
        <w:t xml:space="preserve">necesidad de una ponderación entre el contenido del derecho y el principio contrario que justifica la restricción. Sin embargo, no se refirió a una concreta manifestación del principio de proporcionalidad, que es el </w:t>
      </w:r>
      <w:r w:rsidRPr="000C71C2">
        <w:rPr>
          <w:rFonts w:ascii="Arial" w:eastAsia="Times New Roman" w:hAnsi="Arial" w:cs="Arial"/>
          <w:b/>
          <w:bCs/>
          <w:sz w:val="24"/>
          <w:szCs w:val="24"/>
          <w:lang w:eastAsia="es-CR"/>
        </w:rPr>
        <w:t xml:space="preserve">principio de </w:t>
      </w:r>
      <w:proofErr w:type="spellStart"/>
      <w:r w:rsidRPr="000C71C2">
        <w:rPr>
          <w:rFonts w:ascii="Arial" w:eastAsia="Times New Roman" w:hAnsi="Arial" w:cs="Arial"/>
          <w:b/>
          <w:bCs/>
          <w:sz w:val="24"/>
          <w:szCs w:val="24"/>
          <w:lang w:eastAsia="es-CR"/>
        </w:rPr>
        <w:t>jurisdiccionalidad</w:t>
      </w:r>
      <w:proofErr w:type="spellEnd"/>
      <w:r w:rsidRPr="000C71C2">
        <w:rPr>
          <w:rFonts w:ascii="Arial" w:eastAsia="Times New Roman" w:hAnsi="Arial" w:cs="Arial"/>
          <w:sz w:val="24"/>
          <w:szCs w:val="24"/>
          <w:lang w:eastAsia="es-CR"/>
        </w:rPr>
        <w:t>.</w:t>
      </w:r>
      <w:r w:rsidRPr="000C71C2">
        <w:rPr>
          <w:rFonts w:ascii="Arial" w:eastAsia="Times New Roman" w:hAnsi="Arial" w:cs="Arial"/>
          <w:sz w:val="24"/>
          <w:szCs w:val="24"/>
          <w:lang w:eastAsia="es-CR"/>
        </w:rPr>
        <w:br/>
        <w:t xml:space="preserve">El principio de proporcionalidad, señala Nicolás González Cuellar-Serrano, autor citado por la honorable Sala de lo Constitucional para definir el contenido del principio de proporcionalidad “se asienta sobre dos presupuestos, uno formal, constituido por el principio de legalidad, y otro material, el principio de justificación teleológica. El primero exige que toda medida limitativa de derechos fundamentales se encuentre prevista por la ley. El segundo…requiere que toda limitación de estos derechos tienda a la consecución de fines legítimos.” Los requisitos extrínsecos al contenido de las medidas “pueden a su vez, dividirse en los requisitos de </w:t>
      </w:r>
      <w:proofErr w:type="spellStart"/>
      <w:r w:rsidRPr="000C71C2">
        <w:rPr>
          <w:rFonts w:ascii="Arial" w:eastAsia="Times New Roman" w:hAnsi="Arial" w:cs="Arial"/>
          <w:b/>
          <w:bCs/>
          <w:sz w:val="24"/>
          <w:szCs w:val="24"/>
          <w:lang w:eastAsia="es-CR"/>
        </w:rPr>
        <w:t>judicialidad</w:t>
      </w:r>
      <w:proofErr w:type="spellEnd"/>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 xml:space="preserve">que reclama en algunos casos la intervención decisiva de un órgano jurisdiccional en la adopción de la injerencia, y de </w:t>
      </w:r>
      <w:r w:rsidRPr="000C71C2">
        <w:rPr>
          <w:rFonts w:ascii="Arial" w:eastAsia="Times New Roman" w:hAnsi="Arial" w:cs="Arial"/>
          <w:b/>
          <w:bCs/>
          <w:sz w:val="24"/>
          <w:szCs w:val="24"/>
          <w:lang w:eastAsia="es-CR"/>
        </w:rPr>
        <w:t>motivación</w:t>
      </w:r>
      <w:r w:rsidRPr="000C71C2">
        <w:rPr>
          <w:rFonts w:ascii="Arial" w:eastAsia="Times New Roman" w:hAnsi="Arial" w:cs="Arial"/>
          <w:sz w:val="24"/>
          <w:szCs w:val="24"/>
          <w:lang w:eastAsia="es-CR"/>
        </w:rPr>
        <w:t xml:space="preserve">. Los requisitos intrínsecos…están constituidos…por los principios de idoneidad, necesidad y proporcionalidad en sentido estricto”22 Cuellar-Serrano, Nicolás González: Proporcionalidad y Derechos Fundamentales en el Proceso Penal. </w:t>
      </w:r>
      <w:proofErr w:type="spellStart"/>
      <w:r w:rsidRPr="000C71C2">
        <w:rPr>
          <w:rFonts w:ascii="Arial" w:eastAsia="Times New Roman" w:hAnsi="Arial" w:cs="Arial"/>
          <w:sz w:val="24"/>
          <w:szCs w:val="24"/>
          <w:lang w:eastAsia="es-CR"/>
        </w:rPr>
        <w:t>Colex</w:t>
      </w:r>
      <w:proofErr w:type="spellEnd"/>
      <w:r w:rsidRPr="000C71C2">
        <w:rPr>
          <w:rFonts w:ascii="Arial" w:eastAsia="Times New Roman" w:hAnsi="Arial" w:cs="Arial"/>
          <w:sz w:val="24"/>
          <w:szCs w:val="24"/>
          <w:lang w:eastAsia="es-CR"/>
        </w:rPr>
        <w:t xml:space="preserve">. Madrid. 1990. p. 69. Señala Asencio Mellado que “La atribución de la característica de la </w:t>
      </w:r>
      <w:proofErr w:type="spellStart"/>
      <w:r w:rsidRPr="000C71C2">
        <w:rPr>
          <w:rFonts w:ascii="Arial" w:eastAsia="Times New Roman" w:hAnsi="Arial" w:cs="Arial"/>
          <w:sz w:val="24"/>
          <w:szCs w:val="24"/>
          <w:lang w:eastAsia="es-CR"/>
        </w:rPr>
        <w:t>jurisdiccionalidad</w:t>
      </w:r>
      <w:proofErr w:type="spellEnd"/>
      <w:r w:rsidRPr="000C71C2">
        <w:rPr>
          <w:rFonts w:ascii="Arial" w:eastAsia="Times New Roman" w:hAnsi="Arial" w:cs="Arial"/>
          <w:sz w:val="24"/>
          <w:szCs w:val="24"/>
          <w:lang w:eastAsia="es-CR"/>
        </w:rPr>
        <w:t xml:space="preserve"> a las medidas cautelares personales penales se deriva de dos notas: la primera, relativa a la indisponibilidad del derecho a la libertad; la segunda, dependiente del carácter instrumental de tales resoluciones y del principio de </w:t>
      </w:r>
      <w:proofErr w:type="spellStart"/>
      <w:r w:rsidRPr="000C71C2">
        <w:rPr>
          <w:rFonts w:ascii="Arial" w:eastAsia="Times New Roman" w:hAnsi="Arial" w:cs="Arial"/>
          <w:sz w:val="24"/>
          <w:szCs w:val="24"/>
          <w:lang w:eastAsia="es-CR"/>
        </w:rPr>
        <w:t>jurisdiccionalidad</w:t>
      </w:r>
      <w:proofErr w:type="spellEnd"/>
      <w:r w:rsidRPr="000C71C2">
        <w:rPr>
          <w:rFonts w:ascii="Arial" w:eastAsia="Times New Roman" w:hAnsi="Arial" w:cs="Arial"/>
          <w:sz w:val="24"/>
          <w:szCs w:val="24"/>
          <w:lang w:eastAsia="es-CR"/>
        </w:rPr>
        <w:t xml:space="preserve"> consagrado en la CE en su artículo 117.3 [corresponde al artículo 172 de la Constitución salvadoreña] José María Asencio Mellado. La Prisión Provisional. p. 49.</w:t>
      </w:r>
      <w:r w:rsidRPr="000C71C2">
        <w:rPr>
          <w:rFonts w:ascii="Arial" w:eastAsia="Times New Roman" w:hAnsi="Arial" w:cs="Arial"/>
          <w:sz w:val="24"/>
          <w:szCs w:val="24"/>
          <w:lang w:eastAsia="es-CR"/>
        </w:rPr>
        <w:br/>
        <w:t xml:space="preserve">. </w:t>
      </w:r>
      <w:r w:rsidRPr="000C71C2">
        <w:rPr>
          <w:rFonts w:ascii="Arial" w:eastAsia="Times New Roman" w:hAnsi="Arial" w:cs="Arial"/>
          <w:sz w:val="24"/>
          <w:szCs w:val="24"/>
          <w:lang w:eastAsia="es-CR"/>
        </w:rPr>
        <w:br/>
        <w:t xml:space="preserve">¿Por qué la honorable Sala de lo Constitucional no se pronuncia sobre el principio de </w:t>
      </w:r>
      <w:proofErr w:type="spellStart"/>
      <w:r w:rsidRPr="000C71C2">
        <w:rPr>
          <w:rFonts w:ascii="Arial" w:eastAsia="Times New Roman" w:hAnsi="Arial" w:cs="Arial"/>
          <w:sz w:val="24"/>
          <w:szCs w:val="24"/>
          <w:lang w:eastAsia="es-CR"/>
        </w:rPr>
        <w:t>jurisdiccionalidad</w:t>
      </w:r>
      <w:proofErr w:type="spellEnd"/>
      <w:r w:rsidRPr="000C71C2">
        <w:rPr>
          <w:rFonts w:ascii="Arial" w:eastAsia="Times New Roman" w:hAnsi="Arial" w:cs="Arial"/>
          <w:sz w:val="24"/>
          <w:szCs w:val="24"/>
          <w:lang w:eastAsia="es-CR"/>
        </w:rPr>
        <w:t xml:space="preserve"> en la adopción de medidas que restringen derechos fundamentales? Por una razón simple: la sentencia es una palmaria transgresión de la propia doctrina jurisprudencial de la honorable Sala de lo Constitucional sobre el principio de proporcionalidad, específicamente sobre el principio de </w:t>
      </w:r>
      <w:proofErr w:type="spellStart"/>
      <w:r w:rsidRPr="000C71C2">
        <w:rPr>
          <w:rFonts w:ascii="Arial" w:eastAsia="Times New Roman" w:hAnsi="Arial" w:cs="Arial"/>
          <w:sz w:val="24"/>
          <w:szCs w:val="24"/>
          <w:lang w:eastAsia="es-CR"/>
        </w:rPr>
        <w:t>jurisdiccionalidad</w:t>
      </w:r>
      <w:proofErr w:type="spellEnd"/>
      <w:r w:rsidRPr="000C71C2">
        <w:rPr>
          <w:rFonts w:ascii="Arial" w:eastAsia="Times New Roman" w:hAnsi="Arial" w:cs="Arial"/>
          <w:sz w:val="24"/>
          <w:szCs w:val="24"/>
          <w:lang w:eastAsia="es-CR"/>
        </w:rPr>
        <w:t xml:space="preserve">, en virtud del cual sólo una autoridad jurisdiccional puede adoptar medidas que restringen derechos fundamentales. Ello explica las abundantes consideraciones de la sentencia sobre la </w:t>
      </w:r>
      <w:r w:rsidRPr="000C71C2">
        <w:rPr>
          <w:rFonts w:ascii="Arial" w:eastAsia="Times New Roman" w:hAnsi="Arial" w:cs="Arial"/>
          <w:sz w:val="24"/>
          <w:szCs w:val="24"/>
          <w:lang w:eastAsia="es-CR"/>
        </w:rPr>
        <w:lastRenderedPageBreak/>
        <w:t xml:space="preserve">idea de que es el Legislador el que realiza la ponderación en el texto de la Ley (“ponderación en abstracto”) y que en el caso particular del Art. 294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ya se encuentra esa ponderación en la disposición legal, por lo cual no pueden realizarla los jueces. </w:t>
      </w:r>
      <w:r w:rsidRPr="000C71C2">
        <w:rPr>
          <w:rFonts w:ascii="Arial" w:eastAsia="Times New Roman" w:hAnsi="Arial" w:cs="Arial"/>
          <w:sz w:val="24"/>
          <w:szCs w:val="24"/>
          <w:lang w:eastAsia="es-CR"/>
        </w:rPr>
        <w:br/>
        <w:t xml:space="preserve">La idea de que es el Legislador, y no el juez, el que realiza la ponderación es una </w:t>
      </w:r>
      <w:proofErr w:type="spellStart"/>
      <w:r w:rsidRPr="000C71C2">
        <w:rPr>
          <w:rFonts w:ascii="Arial" w:eastAsia="Times New Roman" w:hAnsi="Arial" w:cs="Arial"/>
          <w:sz w:val="24"/>
          <w:szCs w:val="24"/>
          <w:lang w:eastAsia="es-CR"/>
        </w:rPr>
        <w:t>cercenación</w:t>
      </w:r>
      <w:proofErr w:type="spellEnd"/>
      <w:r w:rsidRPr="000C71C2">
        <w:rPr>
          <w:rFonts w:ascii="Arial" w:eastAsia="Times New Roman" w:hAnsi="Arial" w:cs="Arial"/>
          <w:sz w:val="24"/>
          <w:szCs w:val="24"/>
          <w:lang w:eastAsia="es-CR"/>
        </w:rPr>
        <w:t xml:space="preserve"> del principio de </w:t>
      </w:r>
      <w:proofErr w:type="spellStart"/>
      <w:r w:rsidRPr="000C71C2">
        <w:rPr>
          <w:rFonts w:ascii="Arial" w:eastAsia="Times New Roman" w:hAnsi="Arial" w:cs="Arial"/>
          <w:sz w:val="24"/>
          <w:szCs w:val="24"/>
          <w:lang w:eastAsia="es-CR"/>
        </w:rPr>
        <w:t>jurisdiccionalidad</w:t>
      </w:r>
      <w:proofErr w:type="spellEnd"/>
      <w:r w:rsidRPr="000C71C2">
        <w:rPr>
          <w:rFonts w:ascii="Arial" w:eastAsia="Times New Roman" w:hAnsi="Arial" w:cs="Arial"/>
          <w:sz w:val="24"/>
          <w:szCs w:val="24"/>
          <w:lang w:eastAsia="es-CR"/>
        </w:rPr>
        <w:t xml:space="preserve"> como parte integrante del contenido del principio de proporcionalidad y es una </w:t>
      </w:r>
      <w:proofErr w:type="spellStart"/>
      <w:r w:rsidRPr="000C71C2">
        <w:rPr>
          <w:rFonts w:ascii="Arial" w:eastAsia="Times New Roman" w:hAnsi="Arial" w:cs="Arial"/>
          <w:sz w:val="24"/>
          <w:szCs w:val="24"/>
          <w:lang w:eastAsia="es-CR"/>
        </w:rPr>
        <w:t>cercenación</w:t>
      </w:r>
      <w:proofErr w:type="spellEnd"/>
      <w:r w:rsidRPr="000C71C2">
        <w:rPr>
          <w:rFonts w:ascii="Arial" w:eastAsia="Times New Roman" w:hAnsi="Arial" w:cs="Arial"/>
          <w:sz w:val="24"/>
          <w:szCs w:val="24"/>
          <w:lang w:eastAsia="es-CR"/>
        </w:rPr>
        <w:t xml:space="preserve"> contradictoria con el propio texto de la sentencia, en la cual se afirma que “la resolución que ordena la detención debe ser motivada, tanto en lo relativo al </w:t>
      </w:r>
      <w:proofErr w:type="spellStart"/>
      <w:r w:rsidRPr="000C71C2">
        <w:rPr>
          <w:rFonts w:ascii="Arial" w:eastAsia="Times New Roman" w:hAnsi="Arial" w:cs="Arial"/>
          <w:i/>
          <w:iCs/>
          <w:sz w:val="24"/>
          <w:szCs w:val="24"/>
          <w:lang w:eastAsia="es-CR"/>
        </w:rPr>
        <w:t>fumus</w:t>
      </w:r>
      <w:proofErr w:type="spellEnd"/>
      <w:r w:rsidRPr="000C71C2">
        <w:rPr>
          <w:rFonts w:ascii="Arial" w:eastAsia="Times New Roman" w:hAnsi="Arial" w:cs="Arial"/>
          <w:i/>
          <w:iCs/>
          <w:sz w:val="24"/>
          <w:szCs w:val="24"/>
          <w:lang w:eastAsia="es-CR"/>
        </w:rPr>
        <w:t xml:space="preserve"> </w:t>
      </w:r>
      <w:proofErr w:type="spellStart"/>
      <w:r w:rsidRPr="000C71C2">
        <w:rPr>
          <w:rFonts w:ascii="Arial" w:eastAsia="Times New Roman" w:hAnsi="Arial" w:cs="Arial"/>
          <w:i/>
          <w:iCs/>
          <w:sz w:val="24"/>
          <w:szCs w:val="24"/>
          <w:lang w:eastAsia="es-CR"/>
        </w:rPr>
        <w:t>boni</w:t>
      </w:r>
      <w:proofErr w:type="spellEnd"/>
      <w:r w:rsidRPr="000C71C2">
        <w:rPr>
          <w:rFonts w:ascii="Arial" w:eastAsia="Times New Roman" w:hAnsi="Arial" w:cs="Arial"/>
          <w:i/>
          <w:iCs/>
          <w:sz w:val="24"/>
          <w:szCs w:val="24"/>
          <w:lang w:eastAsia="es-CR"/>
        </w:rPr>
        <w:t xml:space="preserve"> iuris</w:t>
      </w:r>
      <w:r w:rsidRPr="000C71C2">
        <w:rPr>
          <w:rFonts w:ascii="Arial" w:eastAsia="Times New Roman" w:hAnsi="Arial" w:cs="Arial"/>
          <w:sz w:val="24"/>
          <w:szCs w:val="24"/>
          <w:lang w:eastAsia="es-CR"/>
        </w:rPr>
        <w:t xml:space="preserve"> como al </w:t>
      </w:r>
      <w:proofErr w:type="spellStart"/>
      <w:r w:rsidRPr="000C71C2">
        <w:rPr>
          <w:rFonts w:ascii="Arial" w:eastAsia="Times New Roman" w:hAnsi="Arial" w:cs="Arial"/>
          <w:i/>
          <w:iCs/>
          <w:sz w:val="24"/>
          <w:szCs w:val="24"/>
          <w:lang w:eastAsia="es-CR"/>
        </w:rPr>
        <w:t>periculum</w:t>
      </w:r>
      <w:proofErr w:type="spellEnd"/>
      <w:r w:rsidRPr="000C71C2">
        <w:rPr>
          <w:rFonts w:ascii="Arial" w:eastAsia="Times New Roman" w:hAnsi="Arial" w:cs="Arial"/>
          <w:i/>
          <w:iCs/>
          <w:sz w:val="24"/>
          <w:szCs w:val="24"/>
          <w:lang w:eastAsia="es-CR"/>
        </w:rPr>
        <w:t xml:space="preserve"> in mora</w:t>
      </w:r>
      <w:r w:rsidRPr="000C71C2">
        <w:rPr>
          <w:rFonts w:ascii="Arial" w:eastAsia="Times New Roman" w:hAnsi="Arial" w:cs="Arial"/>
          <w:sz w:val="24"/>
          <w:szCs w:val="24"/>
          <w:lang w:eastAsia="es-CR"/>
        </w:rPr>
        <w:t xml:space="preserve">, de modo que sea palpable el juicio de ponderación de los extremos que justifican su adopción; por un lado, la libertad de una persona cuya inocencia se presume, y por otro, la realización de la administración de la justicia penal, respecto de aquél en quien recae la probabilidad de ser responsable penalmente”. </w:t>
      </w:r>
    </w:p>
    <w:p w:rsidR="005F2AB8" w:rsidRDefault="00B35CEE" w:rsidP="000C71C2">
      <w:pPr>
        <w:spacing w:line="360" w:lineRule="auto"/>
        <w:jc w:val="both"/>
        <w:rPr>
          <w:rFonts w:ascii="Arial" w:eastAsia="Times New Roman" w:hAnsi="Arial" w:cs="Arial"/>
          <w:b/>
          <w:bCs/>
          <w:sz w:val="24"/>
          <w:szCs w:val="24"/>
          <w:lang w:eastAsia="es-CR"/>
        </w:rPr>
      </w:pPr>
      <w:r w:rsidRPr="000C71C2">
        <w:rPr>
          <w:rFonts w:ascii="Arial" w:eastAsia="Times New Roman" w:hAnsi="Arial" w:cs="Arial"/>
          <w:sz w:val="24"/>
          <w:szCs w:val="24"/>
          <w:lang w:eastAsia="es-CR"/>
        </w:rPr>
        <w:t xml:space="preserve">La afirmación anterior peca, por contradictoria, con lo resuelto en la misma sentencia, ya que si es el Legislador el que realizó la ponderación respecto al peligro de fuga y la alarma social que generan los delitos enumerados en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entonces resulta contradictorio que sea el Juez el que deba motivar lo relativo al “</w:t>
      </w:r>
      <w:proofErr w:type="spellStart"/>
      <w:r w:rsidRPr="000C71C2">
        <w:rPr>
          <w:rFonts w:ascii="Arial" w:eastAsia="Times New Roman" w:hAnsi="Arial" w:cs="Arial"/>
          <w:i/>
          <w:iCs/>
          <w:sz w:val="24"/>
          <w:szCs w:val="24"/>
          <w:lang w:eastAsia="es-CR"/>
        </w:rPr>
        <w:t>fumus</w:t>
      </w:r>
      <w:proofErr w:type="spellEnd"/>
      <w:r w:rsidRPr="000C71C2">
        <w:rPr>
          <w:rFonts w:ascii="Arial" w:eastAsia="Times New Roman" w:hAnsi="Arial" w:cs="Arial"/>
          <w:i/>
          <w:iCs/>
          <w:sz w:val="24"/>
          <w:szCs w:val="24"/>
          <w:lang w:eastAsia="es-CR"/>
        </w:rPr>
        <w:t xml:space="preserve"> </w:t>
      </w:r>
      <w:proofErr w:type="spellStart"/>
      <w:r w:rsidRPr="000C71C2">
        <w:rPr>
          <w:rFonts w:ascii="Arial" w:eastAsia="Times New Roman" w:hAnsi="Arial" w:cs="Arial"/>
          <w:i/>
          <w:iCs/>
          <w:sz w:val="24"/>
          <w:szCs w:val="24"/>
          <w:lang w:eastAsia="es-CR"/>
        </w:rPr>
        <w:t>boni</w:t>
      </w:r>
      <w:proofErr w:type="spellEnd"/>
      <w:r w:rsidRPr="000C71C2">
        <w:rPr>
          <w:rFonts w:ascii="Arial" w:eastAsia="Times New Roman" w:hAnsi="Arial" w:cs="Arial"/>
          <w:i/>
          <w:iCs/>
          <w:sz w:val="24"/>
          <w:szCs w:val="24"/>
          <w:lang w:eastAsia="es-CR"/>
        </w:rPr>
        <w:t xml:space="preserve"> iuris</w:t>
      </w:r>
      <w:r w:rsidRPr="000C71C2">
        <w:rPr>
          <w:rFonts w:ascii="Arial" w:eastAsia="Times New Roman" w:hAnsi="Arial" w:cs="Arial"/>
          <w:sz w:val="24"/>
          <w:szCs w:val="24"/>
          <w:lang w:eastAsia="es-CR"/>
        </w:rPr>
        <w:t xml:space="preserve"> como al </w:t>
      </w:r>
      <w:proofErr w:type="spellStart"/>
      <w:r w:rsidRPr="000C71C2">
        <w:rPr>
          <w:rFonts w:ascii="Arial" w:eastAsia="Times New Roman" w:hAnsi="Arial" w:cs="Arial"/>
          <w:i/>
          <w:iCs/>
          <w:sz w:val="24"/>
          <w:szCs w:val="24"/>
          <w:lang w:eastAsia="es-CR"/>
        </w:rPr>
        <w:t>periculum</w:t>
      </w:r>
      <w:proofErr w:type="spellEnd"/>
      <w:r w:rsidRPr="000C71C2">
        <w:rPr>
          <w:rFonts w:ascii="Arial" w:eastAsia="Times New Roman" w:hAnsi="Arial" w:cs="Arial"/>
          <w:i/>
          <w:iCs/>
          <w:sz w:val="24"/>
          <w:szCs w:val="24"/>
          <w:lang w:eastAsia="es-CR"/>
        </w:rPr>
        <w:t xml:space="preserve"> in mora</w:t>
      </w:r>
      <w:r w:rsidRPr="000C71C2">
        <w:rPr>
          <w:rFonts w:ascii="Arial" w:eastAsia="Times New Roman" w:hAnsi="Arial" w:cs="Arial"/>
          <w:sz w:val="24"/>
          <w:szCs w:val="24"/>
          <w:lang w:eastAsia="es-CR"/>
        </w:rPr>
        <w:t>” tal como se expresa en el párrafo anterior.</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3.- Una incongruencia: lo resuelto.</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Una vez demostrado lo erróneo, desfasado y contradictorio con la misma jurisprudencia constitucional de las premisas de las que parte la sentencia de la honorable Sala de lo Constitucional, veamos cuál fue la respuesta a las tres violaciones constitucionales alegadas: igualdad del Art. 3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el Art. 144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referido a los tratados internacionales de Derechos Humanos y el Art. 12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relativo a la presunción de inocencia.</w:t>
      </w:r>
      <w:r w:rsidRPr="000C71C2">
        <w:rPr>
          <w:rFonts w:ascii="Arial" w:eastAsia="Times New Roman" w:hAnsi="Arial" w:cs="Arial"/>
          <w:sz w:val="24"/>
          <w:szCs w:val="24"/>
          <w:lang w:eastAsia="es-CR"/>
        </w:rPr>
        <w:br/>
        <w:t xml:space="preserve">En lo que se refiere a la violación del principio de igualdad del Art. 3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la sentencia expresa varios tópicos relacionados al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y en su parte medular señala que “ </w:t>
      </w:r>
      <w:r w:rsidRPr="000C71C2">
        <w:rPr>
          <w:rFonts w:ascii="Arial" w:eastAsia="Times New Roman" w:hAnsi="Arial" w:cs="Arial"/>
          <w:i/>
          <w:iCs/>
          <w:sz w:val="24"/>
          <w:szCs w:val="24"/>
          <w:lang w:eastAsia="es-CR"/>
        </w:rPr>
        <w:t xml:space="preserve">si el legislador advierte que los atentados más graves a los bienes </w:t>
      </w:r>
      <w:r w:rsidRPr="000C71C2">
        <w:rPr>
          <w:rFonts w:ascii="Arial" w:eastAsia="Times New Roman" w:hAnsi="Arial" w:cs="Arial"/>
          <w:i/>
          <w:iCs/>
          <w:sz w:val="24"/>
          <w:szCs w:val="24"/>
          <w:lang w:eastAsia="es-CR"/>
        </w:rPr>
        <w:lastRenderedPageBreak/>
        <w:t xml:space="preserve">jurídicos vida, libertad y propiedad implican una mayor riesgo de fuga, obstaculización de la investigación o “alarma social”, como también que los delitos en que se presenta la realidad del crimen organizado, justifican establecer una regla en virtud de la cual no se sustituirá la medidas cautelar de la detención provisional por otras medidas cautelares, ello se encuentra habilitado por las especiales características de estos delitos, por lo cual ello no violenta el art. 3 </w:t>
      </w:r>
      <w:proofErr w:type="spellStart"/>
      <w:r w:rsidRPr="000C71C2">
        <w:rPr>
          <w:rFonts w:ascii="Arial" w:eastAsia="Times New Roman" w:hAnsi="Arial" w:cs="Arial"/>
          <w:i/>
          <w:iCs/>
          <w:sz w:val="24"/>
          <w:szCs w:val="24"/>
          <w:lang w:eastAsia="es-CR"/>
        </w:rPr>
        <w:t>Cn.</w:t>
      </w:r>
      <w:proofErr w:type="spellEnd"/>
      <w:r w:rsidRPr="000C71C2">
        <w:rPr>
          <w:rFonts w:ascii="Arial" w:eastAsia="Times New Roman" w:hAnsi="Arial" w:cs="Arial"/>
          <w:i/>
          <w:iCs/>
          <w:sz w:val="24"/>
          <w:szCs w:val="24"/>
          <w:lang w:eastAsia="es-CR"/>
        </w:rPr>
        <w:t>, y así debe ser declarado en la presente sentencia”.</w:t>
      </w:r>
      <w:r w:rsidRPr="000C71C2">
        <w:rPr>
          <w:rFonts w:ascii="Arial" w:eastAsia="Times New Roman" w:hAnsi="Arial" w:cs="Arial"/>
          <w:sz w:val="24"/>
          <w:szCs w:val="24"/>
          <w:lang w:eastAsia="es-CR"/>
        </w:rPr>
        <w:t xml:space="preserve"> No voy a referirme a este argumento, ni a los otros relativos al principio de igualdad, que si leen cuidadosamente se advierte la contradicción entre los mismos, pero sí voy a destacar otro aspecto de mayor relevancia técnica y jurídica en la redacción de la sentencia.</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lo relativo a la violación del Art. 144 inc. 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la sentencia también hace diversas consideraciones para, luego, concluir que no existe contravención al Art. 144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de manera refleja por la contravención del Art. 294 inc. 2º respecto de los Arts. 9.3 del PIDCP y 7.5 de la CADH. El argumento principal en este aspecto es el siguiente:</w:t>
      </w:r>
      <w:r w:rsidRPr="000C71C2">
        <w:rPr>
          <w:rFonts w:ascii="Arial" w:eastAsia="Times New Roman" w:hAnsi="Arial" w:cs="Arial"/>
          <w:sz w:val="24"/>
          <w:szCs w:val="24"/>
          <w:lang w:eastAsia="es-CR"/>
        </w:rPr>
        <w:br/>
        <w:t>a) Si, como hemos dicho, la regla de no permitir la sustitución de la detención provisional únicamente se aplica respecto de los delitos que constituyen los más graves atentados a los bienes jurídicos de la persona humana o de la colectividad, o respecto de delitos vinculados al crimen organizado, en los cuales las posibilidades del Estado para su persecución y sanción se vuelven más problemáticas, es claro que</w:t>
      </w:r>
      <w:r w:rsidRPr="000C71C2">
        <w:rPr>
          <w:rFonts w:ascii="Arial" w:eastAsia="Times New Roman" w:hAnsi="Arial" w:cs="Arial"/>
          <w:i/>
          <w:iCs/>
          <w:sz w:val="24"/>
          <w:szCs w:val="24"/>
          <w:lang w:eastAsia="es-CR"/>
        </w:rPr>
        <w:t xml:space="preserve"> ello sólo opera cuantitativamente de manera excepcional, sólo para un número reducido de delitos, y por tanto, la detención no se convierte en la regla general.</w:t>
      </w:r>
      <w:r w:rsidRPr="000C71C2">
        <w:rPr>
          <w:rFonts w:ascii="Arial" w:eastAsia="Times New Roman" w:hAnsi="Arial" w:cs="Arial"/>
          <w:sz w:val="24"/>
          <w:szCs w:val="24"/>
          <w:lang w:eastAsia="es-CR"/>
        </w:rPr>
        <w:br/>
        <w:t xml:space="preserve">Esta última parte del argumento, resaltado en la misma sentencia, es un argumento cuestionable “cuantitativamente”, atendiendo a la realidad criminológica de nuestro país, ya que si excluimos todos los delitos menos graves, los sancionados con multa o con sanciones no privativas de libertad, en los cuales la adopción de la detención provisional no es posible, y nos quedamos con los delitos graves, el resultado aritmético de restar a los delitos graves los delitos enumerados en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contradice totalmente la aseveración de la sentencia de que “ello sólo opera cuantitativamente de manera excepcional, sólo para un número reducido de delitos, y </w:t>
      </w:r>
      <w:r w:rsidRPr="000C71C2">
        <w:rPr>
          <w:rFonts w:ascii="Arial" w:eastAsia="Times New Roman" w:hAnsi="Arial" w:cs="Arial"/>
          <w:sz w:val="24"/>
          <w:szCs w:val="24"/>
          <w:lang w:eastAsia="es-CR"/>
        </w:rPr>
        <w:lastRenderedPageBreak/>
        <w:t>por tanto, la detención no se convierte en la regla general”. En este sentido el argumento de la sentencia sería falaz y violaría una de las reglas del Derecho Internacional en virtud de la cual un Estado no puede invocar su derecho interno (ni las decisiones de sus aplicadores) para desconocer un compromiso internacional, lo cual generaría responsabilidad internacional para el Estado salvadoreño.</w:t>
      </w:r>
      <w:r w:rsidRPr="000C71C2">
        <w:rPr>
          <w:rFonts w:ascii="Arial" w:eastAsia="Times New Roman" w:hAnsi="Arial" w:cs="Arial"/>
          <w:sz w:val="24"/>
          <w:szCs w:val="24"/>
          <w:lang w:eastAsia="es-CR"/>
        </w:rPr>
        <w:br/>
        <w:t xml:space="preserve">Sin embargo, y esto es el aspecto de mayor trascendencia que quería destacar, en lo relativo a la presunción de inocencia del Art. 12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la honorable Sala de lo Constitucional sólo se refiere a ella en 4 párrafos, siendo el medular el párrafo 2º. </w:t>
      </w:r>
      <w:proofErr w:type="gramStart"/>
      <w:r w:rsidRPr="000C71C2">
        <w:rPr>
          <w:rFonts w:ascii="Arial" w:eastAsia="Times New Roman" w:hAnsi="Arial" w:cs="Arial"/>
          <w:sz w:val="24"/>
          <w:szCs w:val="24"/>
          <w:lang w:eastAsia="es-CR"/>
        </w:rPr>
        <w:t>en</w:t>
      </w:r>
      <w:proofErr w:type="gramEnd"/>
      <w:r w:rsidRPr="000C71C2">
        <w:rPr>
          <w:rFonts w:ascii="Arial" w:eastAsia="Times New Roman" w:hAnsi="Arial" w:cs="Arial"/>
          <w:sz w:val="24"/>
          <w:szCs w:val="24"/>
          <w:lang w:eastAsia="es-CR"/>
        </w:rPr>
        <w:t xml:space="preserve"> el que se alude al contenido de la presunción de inocencia y el párrafo 4º. </w:t>
      </w:r>
      <w:proofErr w:type="gramStart"/>
      <w:r w:rsidRPr="000C71C2">
        <w:rPr>
          <w:rFonts w:ascii="Arial" w:eastAsia="Times New Roman" w:hAnsi="Arial" w:cs="Arial"/>
          <w:sz w:val="24"/>
          <w:szCs w:val="24"/>
          <w:lang w:eastAsia="es-CR"/>
        </w:rPr>
        <w:t>que</w:t>
      </w:r>
      <w:proofErr w:type="gramEnd"/>
      <w:r w:rsidRPr="000C71C2">
        <w:rPr>
          <w:rFonts w:ascii="Arial" w:eastAsia="Times New Roman" w:hAnsi="Arial" w:cs="Arial"/>
          <w:sz w:val="24"/>
          <w:szCs w:val="24"/>
          <w:lang w:eastAsia="es-CR"/>
        </w:rPr>
        <w:t xml:space="preserve"> se refiere a las características que deben tener las medidas cautelares para no infringir la presunción de inocencia. Pero hay algo que </w:t>
      </w:r>
      <w:r w:rsidRPr="000C71C2">
        <w:rPr>
          <w:rFonts w:ascii="Arial" w:eastAsia="Times New Roman" w:hAnsi="Arial" w:cs="Arial"/>
          <w:b/>
          <w:bCs/>
          <w:sz w:val="24"/>
          <w:szCs w:val="24"/>
          <w:lang w:eastAsia="es-CR"/>
        </w:rPr>
        <w:t>nunca</w:t>
      </w:r>
      <w:r w:rsidRPr="000C71C2">
        <w:rPr>
          <w:rFonts w:ascii="Arial" w:eastAsia="Times New Roman" w:hAnsi="Arial" w:cs="Arial"/>
          <w:sz w:val="24"/>
          <w:szCs w:val="24"/>
          <w:lang w:eastAsia="es-CR"/>
        </w:rPr>
        <w:t xml:space="preserve"> expresó la sentencia y es el relativo a considerar si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violaba o no la presunción de inocencia del Art. 12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Lo que sí se hizo en las restantes disposiciones constitucionales objeto de control no se realizó para estimar la violación a la presunción de inocencia.</w:t>
      </w:r>
      <w:r w:rsidRPr="000C71C2">
        <w:rPr>
          <w:rFonts w:ascii="Arial" w:eastAsia="Times New Roman" w:hAnsi="Arial" w:cs="Arial"/>
          <w:sz w:val="24"/>
          <w:szCs w:val="24"/>
          <w:lang w:eastAsia="es-CR"/>
        </w:rPr>
        <w:br/>
        <w:t xml:space="preserve">Las alternativas a la omisión de la sentencia sólo pueden ser dos: a) Un “olvido” de la fundamentación de la sentencia, por lo tanto un defecto técnico de la misma, incongruente con el punto 1 del fallo que desestima la inconstitucionalidad por violación al Art. 12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b) La evasión de abordar el aspecto de mayor trascendencia jurídico-constitucional y jurisprudencial.</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omisión de la fundamentación de la sentencia en este punto obedece a las dos cosas antes mencionadas. Es un defecto técnico de redacción de la sentencia, incongruencia entre fundamentos y el fallo, una clara falta de fundamentación. Pero, también es el aspecto que tocaba a fondo de la decisión, en el que los argumentos posibles, de seguro hubieran faltado. Esto tocaba fondo también con la misma jurisprudencia de la honorable Sala de lo Constitucional en la que reiteradamente venía sosteniendo la inconstitucionalidad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Para citar sólo algunos ejemplos: Hábeas Corpus 12-2002 de 5/12/2002 y Hábeas corpus 9-2003 de 12:06 horas de 14/05/2003.</w:t>
      </w:r>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En estas sentencias se expuso</w:t>
      </w:r>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 xml:space="preserve">“esta Sala no puede desconocer que el establecimiento mediante ley de una prohibición de </w:t>
      </w:r>
      <w:r w:rsidRPr="000C71C2">
        <w:rPr>
          <w:rFonts w:ascii="Arial" w:eastAsia="Times New Roman" w:hAnsi="Arial" w:cs="Arial"/>
          <w:sz w:val="24"/>
          <w:szCs w:val="24"/>
          <w:lang w:eastAsia="es-CR"/>
        </w:rPr>
        <w:lastRenderedPageBreak/>
        <w:t>sustitución de la detención provisional por otro tipo de medidas cautelares, supone la aplicación mecánica o automática de la detención provisional, privando al juez de la facultad de apreciar si en el caso concreto la medida resulta conveniente y adecuada a los fines del proceso; lo cual además trae como consecuencia, que por la imputación de un hecho aún no comprobado definitivamente y por cuya responsabilidad el imputado aún no ha sido oído y vencido en juicio, se le privaría de la libertad personal sin motivación alguna, -lo que en la práctica supondría la ejecución adelantada de una pena a la que no se sabe si será condenado-, ya que con dicho precepto legal, el requisito de motivación de las resoluciones -en especial de aquellas que de alguna manera restringen el ejercicio de algún derecho-, carecería de sentido, pues ya el legislador contempló la imposibilidad de aplicar medidas sustitutivas a la detención provisional, adquiriendo reconocimiento legal la ya denunciada ecuación: imputación igual detención, la que evidentemente no responde a los principios constitucionales que rigen a la persecución penal (…)".</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Y en la misma sentencia anterior se expresó: "(…) A consecuencia de todo lo antes expuesto es imperativo concluir, en cuanto el Art. 294 inc. 2°, que éste obliga al juzgador a imponer la detención provisional sin posibilidad de aplicar medidas sustitutivas, impidiéndole además con ello que pueda establecer motivadamente la necesidad o no de imponer la detención provisional, lo que violenta lo establecido en los artículos 2,8, y12 de la Constitución, pues al imponer la detención provisional como cumplimiento de una regla general, vuelve dicha medida no sólo violatoria del derecho de libertad física, sino también incompatible con la presunción de inocencia (…)" .</w:t>
      </w:r>
      <w:r w:rsidRPr="000C71C2">
        <w:rPr>
          <w:rFonts w:ascii="Arial" w:eastAsia="Times New Roman" w:hAnsi="Arial" w:cs="Arial"/>
          <w:sz w:val="24"/>
          <w:szCs w:val="24"/>
          <w:lang w:eastAsia="es-CR"/>
        </w:rPr>
        <w:br/>
        <w:t xml:space="preserve">Sin embargo, en la sentencia se nos intenta convencer de lo contrario con un párrafo previo al fallo, infundado, ya que debió citar la jurisprudencia previa y desvirtuar lo expresado en la misma, motivando el cambio jurisprudencial, en el que expresamente se dice: “la jurisprudencia emitida en el juicio de constitucionalidad sobre actuaciones concretas -hábeas corpus, específicamente-, no se ve alterada por la presente decisión, pues en dichos casos el objeto de control se planteaba desde la aplicación automática </w:t>
      </w:r>
      <w:r w:rsidRPr="000C71C2">
        <w:rPr>
          <w:rFonts w:ascii="Arial" w:eastAsia="Times New Roman" w:hAnsi="Arial" w:cs="Arial"/>
          <w:sz w:val="24"/>
          <w:szCs w:val="24"/>
          <w:lang w:eastAsia="es-CR"/>
        </w:rPr>
        <w:lastRenderedPageBreak/>
        <w:t>de la detención provisional, y su falta de motivación. Aspectos que, en la presente sentencia, se han reiterado como inconstitucionales”.</w:t>
      </w:r>
    </w:p>
    <w:p w:rsidR="005F2AB8" w:rsidRDefault="00B35CEE" w:rsidP="000C71C2">
      <w:pPr>
        <w:spacing w:line="360" w:lineRule="auto"/>
        <w:jc w:val="both"/>
        <w:rPr>
          <w:rFonts w:ascii="Arial" w:eastAsia="Times New Roman" w:hAnsi="Arial" w:cs="Arial"/>
          <w:b/>
          <w:bCs/>
          <w:sz w:val="24"/>
          <w:szCs w:val="24"/>
          <w:lang w:eastAsia="es-CR"/>
        </w:rPr>
      </w:pP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 xml:space="preserve">4.- El </w:t>
      </w:r>
      <w:r w:rsidRPr="000C71C2">
        <w:rPr>
          <w:rFonts w:ascii="Arial" w:eastAsia="Times New Roman" w:hAnsi="Arial" w:cs="Arial"/>
          <w:b/>
          <w:bCs/>
          <w:i/>
          <w:iCs/>
          <w:sz w:val="24"/>
          <w:szCs w:val="24"/>
          <w:lang w:eastAsia="es-CR"/>
        </w:rPr>
        <w:t>quid</w:t>
      </w:r>
      <w:r w:rsidRPr="000C71C2">
        <w:rPr>
          <w:rFonts w:ascii="Arial" w:eastAsia="Times New Roman" w:hAnsi="Arial" w:cs="Arial"/>
          <w:b/>
          <w:bCs/>
          <w:sz w:val="24"/>
          <w:szCs w:val="24"/>
          <w:lang w:eastAsia="es-CR"/>
        </w:rPr>
        <w:t>: argumentos centrales de la sentencia.</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Expuestos los argumentos colaterales de la sentencia veamos los argumentos que constituyen la esencia de la misma. Los argumentos de la sentencia que constituyen la esencia de la misma están expuestos en un párrafo en el que se cita lo expresado por la Asamblea Legislativa para justificar la constitucionalidad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y que dice “En el presente caso, la Asamblea Legislativa sostuvo la constitucionalidad del art. 294 inc. 2° C. </w:t>
      </w:r>
      <w:proofErr w:type="spellStart"/>
      <w:r w:rsidRPr="000C71C2">
        <w:rPr>
          <w:rFonts w:ascii="Arial" w:eastAsia="Times New Roman" w:hAnsi="Arial" w:cs="Arial"/>
          <w:sz w:val="24"/>
          <w:szCs w:val="24"/>
          <w:lang w:eastAsia="es-CR"/>
        </w:rPr>
        <w:t>Pr.</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Pn.</w:t>
      </w:r>
      <w:proofErr w:type="spellEnd"/>
      <w:r w:rsidRPr="000C71C2">
        <w:rPr>
          <w:rFonts w:ascii="Arial" w:eastAsia="Times New Roman" w:hAnsi="Arial" w:cs="Arial"/>
          <w:sz w:val="24"/>
          <w:szCs w:val="24"/>
          <w:lang w:eastAsia="es-CR"/>
        </w:rPr>
        <w:t>, en tanto que los delitos mencionados en esa disposición provocan por lo general alarma social o mayor riesgo de fuga u obstaculización del proceso penal; por lo cual también son un ejemplo de prevención para que los demás delincuentes piensen antes de cometer cualquier ilícito de esa lista, pues, al estar ellos en libertad por cualquier medida sustitutiva, siempre seguirán cometiendo hechos punibles y se volvería para toda la población honrada y trabajadora una amenaza latente, al no estar detenidos provisionalmente”.</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el párrafo textual antes citado la honorable Sala de lo Constitucional identifica dos argumentos y señala textualmente que “En esta justificación deben distinguirse dos aspectos: (i) que la detención provisional se vuelve necesaria en los delitos mencionados en el inc. 2º </w:t>
      </w:r>
      <w:proofErr w:type="gramStart"/>
      <w:r w:rsidRPr="000C71C2">
        <w:rPr>
          <w:rFonts w:ascii="Arial" w:eastAsia="Times New Roman" w:hAnsi="Arial" w:cs="Arial"/>
          <w:sz w:val="24"/>
          <w:szCs w:val="24"/>
          <w:lang w:eastAsia="es-CR"/>
        </w:rPr>
        <w:t>del</w:t>
      </w:r>
      <w:proofErr w:type="gramEnd"/>
      <w:r w:rsidRPr="000C71C2">
        <w:rPr>
          <w:rFonts w:ascii="Arial" w:eastAsia="Times New Roman" w:hAnsi="Arial" w:cs="Arial"/>
          <w:sz w:val="24"/>
          <w:szCs w:val="24"/>
          <w:lang w:eastAsia="es-CR"/>
        </w:rPr>
        <w:t xml:space="preserve"> art. 294 del C. </w:t>
      </w:r>
      <w:proofErr w:type="spellStart"/>
      <w:r w:rsidRPr="000C71C2">
        <w:rPr>
          <w:rFonts w:ascii="Arial" w:eastAsia="Times New Roman" w:hAnsi="Arial" w:cs="Arial"/>
          <w:sz w:val="24"/>
          <w:szCs w:val="24"/>
          <w:lang w:eastAsia="es-CR"/>
        </w:rPr>
        <w:t>Pr.</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Pn.</w:t>
      </w:r>
      <w:proofErr w:type="spellEnd"/>
      <w:r w:rsidRPr="000C71C2">
        <w:rPr>
          <w:rFonts w:ascii="Arial" w:eastAsia="Times New Roman" w:hAnsi="Arial" w:cs="Arial"/>
          <w:sz w:val="24"/>
          <w:szCs w:val="24"/>
          <w:lang w:eastAsia="es-CR"/>
        </w:rPr>
        <w:t>, pues por su impacto social dañino, ellos provocan alarma social y el riesgo de fuga u obstaculización del proceso penal, por lo mismo, es mayor que en el resto de infracciones; (</w:t>
      </w:r>
      <w:proofErr w:type="spellStart"/>
      <w:r w:rsidRPr="000C71C2">
        <w:rPr>
          <w:rFonts w:ascii="Arial" w:eastAsia="Times New Roman" w:hAnsi="Arial" w:cs="Arial"/>
          <w:sz w:val="24"/>
          <w:szCs w:val="24"/>
          <w:lang w:eastAsia="es-CR"/>
        </w:rPr>
        <w:t>ii</w:t>
      </w:r>
      <w:proofErr w:type="spellEnd"/>
      <w:r w:rsidRPr="000C71C2">
        <w:rPr>
          <w:rFonts w:ascii="Arial" w:eastAsia="Times New Roman" w:hAnsi="Arial" w:cs="Arial"/>
          <w:sz w:val="24"/>
          <w:szCs w:val="24"/>
          <w:lang w:eastAsia="es-CR"/>
        </w:rPr>
        <w:t>) que la detención como única medida cautelar en estos casos son un ejemplo de prevención para que los demás delincuentes piensen abstenerse antes de cometer cualquier ilícito de los mencionados en dicha lista”.</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los argumentos anteriores de la Asamblea Legislativa la honorable Sala de lo Constitucional cree ver uno válido y uno erróneo. En relación al primero señala “Este </w:t>
      </w:r>
      <w:r w:rsidRPr="000C71C2">
        <w:rPr>
          <w:rFonts w:ascii="Arial" w:eastAsia="Times New Roman" w:hAnsi="Arial" w:cs="Arial"/>
          <w:sz w:val="24"/>
          <w:szCs w:val="24"/>
          <w:lang w:eastAsia="es-CR"/>
        </w:rPr>
        <w:lastRenderedPageBreak/>
        <w:t xml:space="preserve">tribunal sólo encuentra constitucionalmente válido el primer argumento, que es coherente con la naturaleza de la detención provisional –medida cautelar–: si como consecuencia de una ponderación en abstracto realizada por el Legislativo, éste determina que en ciertos casos se presenta de manera más intensa los elementos que integran el presupuesto del </w:t>
      </w:r>
      <w:proofErr w:type="spellStart"/>
      <w:r w:rsidRPr="000C71C2">
        <w:rPr>
          <w:rFonts w:ascii="Arial" w:eastAsia="Times New Roman" w:hAnsi="Arial" w:cs="Arial"/>
          <w:i/>
          <w:iCs/>
          <w:sz w:val="24"/>
          <w:szCs w:val="24"/>
          <w:lang w:eastAsia="es-CR"/>
        </w:rPr>
        <w:t>periculum</w:t>
      </w:r>
      <w:proofErr w:type="spellEnd"/>
      <w:r w:rsidRPr="000C71C2">
        <w:rPr>
          <w:rFonts w:ascii="Arial" w:eastAsia="Times New Roman" w:hAnsi="Arial" w:cs="Arial"/>
          <w:i/>
          <w:iCs/>
          <w:sz w:val="24"/>
          <w:szCs w:val="24"/>
          <w:lang w:eastAsia="es-CR"/>
        </w:rPr>
        <w:t xml:space="preserve"> in mora</w:t>
      </w:r>
      <w:r w:rsidRPr="000C71C2">
        <w:rPr>
          <w:rFonts w:ascii="Arial" w:eastAsia="Times New Roman" w:hAnsi="Arial" w:cs="Arial"/>
          <w:sz w:val="24"/>
          <w:szCs w:val="24"/>
          <w:lang w:eastAsia="es-CR"/>
        </w:rPr>
        <w:t xml:space="preserve"> –como el riesgo de fuga, el de obstaculización de la investigación o la “alarma social”–, puede establecer excepciones a la sustitución de la detención provisional por otras medidas cautelares, dándole prevalencia a la garantía de eficacia del proceso penal frente a la presunción o principio de inocencia y la libertad del imputado”. Y, en relación al segundo argumento, señala que no es válido ya que “pues ella implica trasladar a la detención provisional –medida de naturaleza procesal– los fines de prevención propios de la pena…”.</w:t>
      </w:r>
      <w:r w:rsidRPr="000C71C2">
        <w:rPr>
          <w:rFonts w:ascii="Arial" w:eastAsia="Times New Roman" w:hAnsi="Arial" w:cs="Arial"/>
          <w:sz w:val="24"/>
          <w:szCs w:val="24"/>
          <w:lang w:eastAsia="es-CR"/>
        </w:rPr>
        <w:br/>
        <w:t xml:space="preserve">Analicemos el argumento de la Asamblea Legislativa que la honorable Sala de lo Constitucional da por válido y que se refiere a que la detención provisional se vuelve necesaria en los delitos mencionados en el inc. 2º del art. 294 del C. </w:t>
      </w:r>
      <w:proofErr w:type="spellStart"/>
      <w:r w:rsidRPr="000C71C2">
        <w:rPr>
          <w:rFonts w:ascii="Arial" w:eastAsia="Times New Roman" w:hAnsi="Arial" w:cs="Arial"/>
          <w:sz w:val="24"/>
          <w:szCs w:val="24"/>
          <w:lang w:eastAsia="es-CR"/>
        </w:rPr>
        <w:t>Pr.</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Pn.</w:t>
      </w:r>
      <w:proofErr w:type="spellEnd"/>
      <w:r w:rsidRPr="000C71C2">
        <w:rPr>
          <w:rFonts w:ascii="Arial" w:eastAsia="Times New Roman" w:hAnsi="Arial" w:cs="Arial"/>
          <w:sz w:val="24"/>
          <w:szCs w:val="24"/>
          <w:lang w:eastAsia="es-CR"/>
        </w:rPr>
        <w:t>, pues por su impacto social dañino, ellos provocan alarma social y el riesgo de fuga u obstaculización del proceso penal, por lo mismo, es mayor que en el resto de infracciones.</w:t>
      </w:r>
      <w:r w:rsidRPr="000C71C2">
        <w:rPr>
          <w:rFonts w:ascii="Arial" w:eastAsia="Times New Roman" w:hAnsi="Arial" w:cs="Arial"/>
          <w:sz w:val="24"/>
          <w:szCs w:val="24"/>
          <w:lang w:eastAsia="es-CR"/>
        </w:rPr>
        <w:br/>
        <w:t xml:space="preserve">Al analizar críticamente este argumento sólo una parte del mismo es válido y no todo como sostiene la honorable Sala de lo Constitucional, y es en lo que se refiere a que los delitos enumerados en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tienen un impacto social dañino, lo cual necesariamente debe valorarse en el caso concreto por el Juez, no en una “ponderación en abstracto” realizada por el Legislador. El que debe valorar ese carácter dañino de la conducta es el Juez y no el Legislador.</w:t>
      </w:r>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 xml:space="preserve">Lo que no puede considerarse válido es que todos los delitos enumerados en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provocan “alarma social” y el riesgo de fuga u obstaculización del proceso penal. La “alarma social”33 Señala Asencio Mellado que “bajo la rúbrica “alarma social” se entiende la reacción que se produce en la sociedad ante el delito, la repulsa ciudadana ante la comisión de ciertos hechos, dotando a la prisión provisional adoptada en estos casos de una doble naturaleza: penal de un lado, ya que constituye una sanción que satisface a la sociedad, y de medida de seguridad por otro, en tanto que se pretende con una </w:t>
      </w:r>
      <w:r w:rsidRPr="000C71C2">
        <w:rPr>
          <w:rFonts w:ascii="Arial" w:eastAsia="Times New Roman" w:hAnsi="Arial" w:cs="Arial"/>
          <w:sz w:val="24"/>
          <w:szCs w:val="24"/>
          <w:lang w:eastAsia="es-CR"/>
        </w:rPr>
        <w:lastRenderedPageBreak/>
        <w:t xml:space="preserve">finalidad preventiva, aislar a un sujeto supuestamente </w:t>
      </w:r>
      <w:proofErr w:type="spellStart"/>
      <w:r w:rsidRPr="000C71C2">
        <w:rPr>
          <w:rFonts w:ascii="Arial" w:eastAsia="Times New Roman" w:hAnsi="Arial" w:cs="Arial"/>
          <w:sz w:val="24"/>
          <w:szCs w:val="24"/>
          <w:lang w:eastAsia="es-CR"/>
        </w:rPr>
        <w:t>peligroso”Asencio</w:t>
      </w:r>
      <w:proofErr w:type="spellEnd"/>
      <w:r w:rsidRPr="000C71C2">
        <w:rPr>
          <w:rFonts w:ascii="Arial" w:eastAsia="Times New Roman" w:hAnsi="Arial" w:cs="Arial"/>
          <w:sz w:val="24"/>
          <w:szCs w:val="24"/>
          <w:lang w:eastAsia="es-CR"/>
        </w:rPr>
        <w:t xml:space="preserve"> Mellado. </w:t>
      </w:r>
      <w:proofErr w:type="spellStart"/>
      <w:r w:rsidRPr="000C71C2">
        <w:rPr>
          <w:rFonts w:ascii="Arial" w:eastAsia="Times New Roman" w:hAnsi="Arial" w:cs="Arial"/>
          <w:sz w:val="24"/>
          <w:szCs w:val="24"/>
          <w:lang w:eastAsia="es-CR"/>
        </w:rPr>
        <w:t>Ibid.</w:t>
      </w:r>
      <w:proofErr w:type="spellEnd"/>
      <w:r w:rsidRPr="000C71C2">
        <w:rPr>
          <w:rFonts w:ascii="Arial" w:eastAsia="Times New Roman" w:hAnsi="Arial" w:cs="Arial"/>
          <w:sz w:val="24"/>
          <w:szCs w:val="24"/>
          <w:lang w:eastAsia="es-CR"/>
        </w:rPr>
        <w:t xml:space="preserve"> p. 99. Respecto a la imprecisión de la categoría de “alarma social” el aplicador del Derecho podría preguntarse válidamente: Alarma social ¿de toda la sociedad? ¿</w:t>
      </w:r>
      <w:proofErr w:type="gramStart"/>
      <w:r w:rsidRPr="000C71C2">
        <w:rPr>
          <w:rFonts w:ascii="Arial" w:eastAsia="Times New Roman" w:hAnsi="Arial" w:cs="Arial"/>
          <w:sz w:val="24"/>
          <w:szCs w:val="24"/>
          <w:lang w:eastAsia="es-CR"/>
        </w:rPr>
        <w:t>de</w:t>
      </w:r>
      <w:proofErr w:type="gramEnd"/>
      <w:r w:rsidRPr="000C71C2">
        <w:rPr>
          <w:rFonts w:ascii="Arial" w:eastAsia="Times New Roman" w:hAnsi="Arial" w:cs="Arial"/>
          <w:sz w:val="24"/>
          <w:szCs w:val="24"/>
          <w:lang w:eastAsia="es-CR"/>
        </w:rPr>
        <w:t xml:space="preserve"> todos los habitantes donde se cometió el delito? ¿</w:t>
      </w:r>
      <w:proofErr w:type="gramStart"/>
      <w:r w:rsidRPr="000C71C2">
        <w:rPr>
          <w:rFonts w:ascii="Arial" w:eastAsia="Times New Roman" w:hAnsi="Arial" w:cs="Arial"/>
          <w:sz w:val="24"/>
          <w:szCs w:val="24"/>
          <w:lang w:eastAsia="es-CR"/>
        </w:rPr>
        <w:t>de</w:t>
      </w:r>
      <w:proofErr w:type="gramEnd"/>
      <w:r w:rsidRPr="000C71C2">
        <w:rPr>
          <w:rFonts w:ascii="Arial" w:eastAsia="Times New Roman" w:hAnsi="Arial" w:cs="Arial"/>
          <w:sz w:val="24"/>
          <w:szCs w:val="24"/>
          <w:lang w:eastAsia="es-CR"/>
        </w:rPr>
        <w:t xml:space="preserve"> la impresión provocada por los medios de comunicación? etc.</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si se pudiera precisar lo que ello significa, está excluida en los delitos de agresiones sexuales, a pesar de estar en el listado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El peligro de fuga y de obstaculización del proceso es una circunstancia que sólo puede valorarse en el caso concreto, no mediante una “ponderación en abstracto”.</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seguida la sentencia intenta realizar una triple clasificación de los delitos enumerados en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en las que se hacen algunas afirmaciones contradictorias y peligrosas desde el punto de vista de la técnica </w:t>
      </w:r>
      <w:proofErr w:type="spellStart"/>
      <w:r w:rsidRPr="000C71C2">
        <w:rPr>
          <w:rFonts w:ascii="Arial" w:eastAsia="Times New Roman" w:hAnsi="Arial" w:cs="Arial"/>
          <w:sz w:val="24"/>
          <w:szCs w:val="24"/>
          <w:lang w:eastAsia="es-CR"/>
        </w:rPr>
        <w:t>decisioria</w:t>
      </w:r>
      <w:proofErr w:type="spellEnd"/>
      <w:r w:rsidRPr="000C71C2">
        <w:rPr>
          <w:rFonts w:ascii="Arial" w:eastAsia="Times New Roman" w:hAnsi="Arial" w:cs="Arial"/>
          <w:sz w:val="24"/>
          <w:szCs w:val="24"/>
          <w:lang w:eastAsia="es-CR"/>
        </w:rPr>
        <w:t>. La clasificación es la siguiente:</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i) homicidio simple y agravado, secuestro, robo agravado y extorsión, los cuales tienen como denominador común que son ataques a bienes jurídicos que se encuentran entre los más importantes de la persona humana: vida, libertad personal, propiedad; </w:t>
      </w:r>
      <w:r w:rsidRPr="000C71C2">
        <w:rPr>
          <w:rFonts w:ascii="Arial" w:eastAsia="Times New Roman" w:hAnsi="Arial" w:cs="Arial"/>
          <w:sz w:val="24"/>
          <w:szCs w:val="24"/>
          <w:lang w:eastAsia="es-CR"/>
        </w:rPr>
        <w:br/>
        <w:t>(</w:t>
      </w:r>
      <w:proofErr w:type="spellStart"/>
      <w:r w:rsidRPr="000C71C2">
        <w:rPr>
          <w:rFonts w:ascii="Arial" w:eastAsia="Times New Roman" w:hAnsi="Arial" w:cs="Arial"/>
          <w:sz w:val="24"/>
          <w:szCs w:val="24"/>
          <w:lang w:eastAsia="es-CR"/>
        </w:rPr>
        <w:t>ii</w:t>
      </w:r>
      <w:proofErr w:type="spellEnd"/>
      <w:r w:rsidRPr="000C71C2">
        <w:rPr>
          <w:rFonts w:ascii="Arial" w:eastAsia="Times New Roman" w:hAnsi="Arial" w:cs="Arial"/>
          <w:sz w:val="24"/>
          <w:szCs w:val="24"/>
          <w:lang w:eastAsia="es-CR"/>
        </w:rPr>
        <w:t xml:space="preserve">) defraudación a la economía pública, comercio de personas, tráfico ilegal de personas y trata de personas, así como los delitos contemplados en la Ley Reguladora de las Actividades Relativas a las Drogas y en la Ley contra el Lavado de Dinero y Activos, que son delitos realizados por estructuras de crimen organizado, que plantean al Estado un reto mayor en cuanto a su persecución y combate, que el resto; </w:t>
      </w:r>
      <w:r w:rsidRPr="000C71C2">
        <w:rPr>
          <w:rFonts w:ascii="Arial" w:eastAsia="Times New Roman" w:hAnsi="Arial" w:cs="Arial"/>
          <w:sz w:val="24"/>
          <w:szCs w:val="24"/>
          <w:lang w:eastAsia="es-CR"/>
        </w:rPr>
        <w:br/>
        <w:t>(</w:t>
      </w:r>
      <w:proofErr w:type="spellStart"/>
      <w:r w:rsidRPr="000C71C2">
        <w:rPr>
          <w:rFonts w:ascii="Arial" w:eastAsia="Times New Roman" w:hAnsi="Arial" w:cs="Arial"/>
          <w:sz w:val="24"/>
          <w:szCs w:val="24"/>
          <w:lang w:eastAsia="es-CR"/>
        </w:rPr>
        <w:t>iii</w:t>
      </w:r>
      <w:proofErr w:type="spellEnd"/>
      <w:r w:rsidRPr="000C71C2">
        <w:rPr>
          <w:rFonts w:ascii="Arial" w:eastAsia="Times New Roman" w:hAnsi="Arial" w:cs="Arial"/>
          <w:sz w:val="24"/>
          <w:szCs w:val="24"/>
          <w:lang w:eastAsia="es-CR"/>
        </w:rPr>
        <w:t xml:space="preserve">) delitos contra la libertad sexual, que al ser usado como una categoría genérica comprende tanto ataques graves a uno de los bienes jurídicos más importantes de la persona, como conductas que no encajan en tal categoría, v. gr., el art. 171 del C. </w:t>
      </w:r>
      <w:proofErr w:type="spellStart"/>
      <w:r w:rsidRPr="000C71C2">
        <w:rPr>
          <w:rFonts w:ascii="Arial" w:eastAsia="Times New Roman" w:hAnsi="Arial" w:cs="Arial"/>
          <w:sz w:val="24"/>
          <w:szCs w:val="24"/>
          <w:lang w:eastAsia="es-CR"/>
        </w:rPr>
        <w:t>Pn.</w:t>
      </w:r>
      <w:proofErr w:type="spellEnd"/>
      <w:r w:rsidRPr="000C71C2">
        <w:rPr>
          <w:rFonts w:ascii="Arial" w:eastAsia="Times New Roman" w:hAnsi="Arial" w:cs="Arial"/>
          <w:sz w:val="24"/>
          <w:szCs w:val="24"/>
          <w:lang w:eastAsia="es-CR"/>
        </w:rPr>
        <w:br/>
        <w:t xml:space="preserve">En relación al primer grupo de delitos la sentencia hace una afirmación peligrosa y es que “respecto de la categoría que comprende, de manera genérica, los delitos contra la libertad sexual, los delitos relativos a las drogas y los delitos relacionadas con el lavado de dinero y otros activos, </w:t>
      </w:r>
      <w:r w:rsidRPr="000C71C2">
        <w:rPr>
          <w:rFonts w:ascii="Arial" w:eastAsia="Times New Roman" w:hAnsi="Arial" w:cs="Arial"/>
          <w:sz w:val="24"/>
          <w:szCs w:val="24"/>
          <w:u w:val="single"/>
          <w:lang w:eastAsia="es-CR"/>
        </w:rPr>
        <w:t xml:space="preserve">no puede hacerse un juicio completo sobre su </w:t>
      </w:r>
      <w:r w:rsidRPr="000C71C2">
        <w:rPr>
          <w:rFonts w:ascii="Arial" w:eastAsia="Times New Roman" w:hAnsi="Arial" w:cs="Arial"/>
          <w:sz w:val="24"/>
          <w:szCs w:val="24"/>
          <w:u w:val="single"/>
          <w:lang w:eastAsia="es-CR"/>
        </w:rPr>
        <w:lastRenderedPageBreak/>
        <w:t>constitucionalidad,</w:t>
      </w:r>
      <w:r w:rsidRPr="000C71C2">
        <w:rPr>
          <w:rFonts w:ascii="Arial" w:eastAsia="Times New Roman" w:hAnsi="Arial" w:cs="Arial"/>
          <w:sz w:val="24"/>
          <w:szCs w:val="24"/>
          <w:lang w:eastAsia="es-CR"/>
        </w:rPr>
        <w:t xml:space="preserve"> pues dependerá de la </w:t>
      </w:r>
      <w:proofErr w:type="spellStart"/>
      <w:r w:rsidRPr="000C71C2">
        <w:rPr>
          <w:rFonts w:ascii="Arial" w:eastAsia="Times New Roman" w:hAnsi="Arial" w:cs="Arial"/>
          <w:sz w:val="24"/>
          <w:szCs w:val="24"/>
          <w:lang w:eastAsia="es-CR"/>
        </w:rPr>
        <w:t>dañosidad</w:t>
      </w:r>
      <w:proofErr w:type="spellEnd"/>
      <w:r w:rsidRPr="000C71C2">
        <w:rPr>
          <w:rFonts w:ascii="Arial" w:eastAsia="Times New Roman" w:hAnsi="Arial" w:cs="Arial"/>
          <w:sz w:val="24"/>
          <w:szCs w:val="24"/>
          <w:lang w:eastAsia="es-CR"/>
        </w:rPr>
        <w:t xml:space="preserve"> del mismo, su comprensión dentro de la justificación mencionada o no y encontrar en ellos la ponderación realizada por el Legislativo”. [El subrayado es mío].</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afirmación anterior es un claro exponente de la prohibición del </w:t>
      </w:r>
      <w:r w:rsidRPr="000C71C2">
        <w:rPr>
          <w:rFonts w:ascii="Arial" w:eastAsia="Times New Roman" w:hAnsi="Arial" w:cs="Arial"/>
          <w:i/>
          <w:iCs/>
          <w:sz w:val="24"/>
          <w:szCs w:val="24"/>
          <w:lang w:eastAsia="es-CR"/>
        </w:rPr>
        <w:t xml:space="preserve">non </w:t>
      </w:r>
      <w:proofErr w:type="spellStart"/>
      <w:r w:rsidRPr="000C71C2">
        <w:rPr>
          <w:rFonts w:ascii="Arial" w:eastAsia="Times New Roman" w:hAnsi="Arial" w:cs="Arial"/>
          <w:i/>
          <w:iCs/>
          <w:sz w:val="24"/>
          <w:szCs w:val="24"/>
          <w:lang w:eastAsia="es-CR"/>
        </w:rPr>
        <w:t>liquet</w:t>
      </w:r>
      <w:proofErr w:type="spellEnd"/>
      <w:r w:rsidRPr="000C71C2">
        <w:rPr>
          <w:rFonts w:ascii="Arial" w:eastAsia="Times New Roman" w:hAnsi="Arial" w:cs="Arial"/>
          <w:sz w:val="24"/>
          <w:szCs w:val="24"/>
          <w:lang w:eastAsia="es-CR"/>
        </w:rPr>
        <w:t xml:space="preserve"> (no convence, no claro). ¿Acaso puede la honorable Sala de lo Constitucional realizar juicios incompletos de constitucionalidad? Las razones que se brindan para señalar que no es posible un juicio completo de constitucionalidad son tres: la </w:t>
      </w:r>
      <w:proofErr w:type="spellStart"/>
      <w:r w:rsidRPr="000C71C2">
        <w:rPr>
          <w:rFonts w:ascii="Arial" w:eastAsia="Times New Roman" w:hAnsi="Arial" w:cs="Arial"/>
          <w:sz w:val="24"/>
          <w:szCs w:val="24"/>
          <w:lang w:eastAsia="es-CR"/>
        </w:rPr>
        <w:t>dañosidad</w:t>
      </w:r>
      <w:proofErr w:type="spellEnd"/>
      <w:r w:rsidRPr="000C71C2">
        <w:rPr>
          <w:rFonts w:ascii="Arial" w:eastAsia="Times New Roman" w:hAnsi="Arial" w:cs="Arial"/>
          <w:sz w:val="24"/>
          <w:szCs w:val="24"/>
          <w:lang w:eastAsia="es-CR"/>
        </w:rPr>
        <w:t xml:space="preserve"> del mismo, su comprensión dentro de la justificación mencionada o no y encontrar en ellos la ponderación realizada por el Legislativo.</w:t>
      </w:r>
    </w:p>
    <w:p w:rsidR="005F2AB8"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Las preguntas que cabe hacerse y que no están fundamentadas en la sentencia son las siguientes: ¿cómo es que en los restantes dos grupos de delitos esas mismas razones no actúan para impedir un juicio completo de constitucionalidad</w:t>
      </w:r>
      <w:proofErr w:type="gramStart"/>
      <w:r w:rsidRPr="000C71C2">
        <w:rPr>
          <w:rFonts w:ascii="Arial" w:eastAsia="Times New Roman" w:hAnsi="Arial" w:cs="Arial"/>
          <w:sz w:val="24"/>
          <w:szCs w:val="24"/>
          <w:lang w:eastAsia="es-CR"/>
        </w:rPr>
        <w:t>?¿</w:t>
      </w:r>
      <w:proofErr w:type="gramEnd"/>
      <w:r w:rsidRPr="000C71C2">
        <w:rPr>
          <w:rFonts w:ascii="Arial" w:eastAsia="Times New Roman" w:hAnsi="Arial" w:cs="Arial"/>
          <w:sz w:val="24"/>
          <w:szCs w:val="24"/>
          <w:lang w:eastAsia="es-CR"/>
        </w:rPr>
        <w:t>cómo es que en los restantes grupos de delitos sí se encontró que estaban dentro de la justificación legislativa y de la ponderación realizada por el Legislativo?</w:t>
      </w:r>
    </w:p>
    <w:p w:rsidR="004463BB"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el párrafo siguiente a la afirmación de que no se realizará un juicio completo de su constitucionalidad, de manera contradictoria se señala que “Un criterio para delimitar objetivamente la anterior consideración, se encuentra en la distinción legislativa contenida en el art. 18 </w:t>
      </w:r>
      <w:proofErr w:type="spellStart"/>
      <w:r w:rsidRPr="000C71C2">
        <w:rPr>
          <w:rFonts w:ascii="Arial" w:eastAsia="Times New Roman" w:hAnsi="Arial" w:cs="Arial"/>
          <w:sz w:val="24"/>
          <w:szCs w:val="24"/>
          <w:lang w:eastAsia="es-CR"/>
        </w:rPr>
        <w:t>Pn.</w:t>
      </w:r>
      <w:proofErr w:type="spellEnd"/>
      <w:r w:rsidRPr="000C71C2">
        <w:rPr>
          <w:rFonts w:ascii="Arial" w:eastAsia="Times New Roman" w:hAnsi="Arial" w:cs="Arial"/>
          <w:sz w:val="24"/>
          <w:szCs w:val="24"/>
          <w:lang w:eastAsia="es-CR"/>
        </w:rPr>
        <w:t xml:space="preserve">, en tanto que los delitos se clasifican en graves y menos graves, según su penalidad. En ese sentido, y siendo que la ponderación legislativa se justifica en la </w:t>
      </w:r>
      <w:proofErr w:type="spellStart"/>
      <w:r w:rsidRPr="000C71C2">
        <w:rPr>
          <w:rFonts w:ascii="Arial" w:eastAsia="Times New Roman" w:hAnsi="Arial" w:cs="Arial"/>
          <w:sz w:val="24"/>
          <w:szCs w:val="24"/>
          <w:lang w:eastAsia="es-CR"/>
        </w:rPr>
        <w:t>dañosidad</w:t>
      </w:r>
      <w:proofErr w:type="spellEnd"/>
      <w:r w:rsidRPr="000C71C2">
        <w:rPr>
          <w:rFonts w:ascii="Arial" w:eastAsia="Times New Roman" w:hAnsi="Arial" w:cs="Arial"/>
          <w:sz w:val="24"/>
          <w:szCs w:val="24"/>
          <w:lang w:eastAsia="es-CR"/>
        </w:rPr>
        <w:t xml:space="preserve"> de las conductas punibles, debe interpretarse que la misma opera solamente respecto de los delitos relativos a la libertad sexual, los contenidos en la Ley Reguladora de las Actividades Relativas a las Drogas y los previstos en la Ley contra el Lavado de Dinero y Otros Activos, que sean considerados graves, en integración con el art. 18 del Código Penal”.</w:t>
      </w:r>
    </w:p>
    <w:p w:rsidR="004463BB" w:rsidRDefault="00B35CEE" w:rsidP="000C71C2">
      <w:pPr>
        <w:spacing w:line="360" w:lineRule="auto"/>
        <w:jc w:val="both"/>
        <w:rPr>
          <w:rFonts w:ascii="Arial" w:eastAsia="Times New Roman" w:hAnsi="Arial" w:cs="Arial"/>
          <w:b/>
          <w:bCs/>
          <w:sz w:val="24"/>
          <w:szCs w:val="24"/>
          <w:lang w:eastAsia="es-CR"/>
        </w:rPr>
      </w:pPr>
      <w:r w:rsidRPr="000C71C2">
        <w:rPr>
          <w:rFonts w:ascii="Arial" w:eastAsia="Times New Roman" w:hAnsi="Arial" w:cs="Arial"/>
          <w:sz w:val="24"/>
          <w:szCs w:val="24"/>
          <w:lang w:eastAsia="es-CR"/>
        </w:rPr>
        <w:t xml:space="preserve">En definitiva, lo que establece la sentencia es que en los delitos relativos a la libertad sexual, los contenidos en la Ley Reguladora de las Actividades Relativas a las Drogas y los previstos en la Ley contra el Lavado de Dinero y Otros Activos, que no superen la </w:t>
      </w:r>
      <w:r w:rsidRPr="000C71C2">
        <w:rPr>
          <w:rFonts w:ascii="Arial" w:eastAsia="Times New Roman" w:hAnsi="Arial" w:cs="Arial"/>
          <w:sz w:val="24"/>
          <w:szCs w:val="24"/>
          <w:lang w:eastAsia="es-CR"/>
        </w:rPr>
        <w:lastRenderedPageBreak/>
        <w:t xml:space="preserve">pena de prisión de tres años, por ser delitos menos graves según el Art. 18 </w:t>
      </w:r>
      <w:proofErr w:type="spellStart"/>
      <w:r w:rsidRPr="000C71C2">
        <w:rPr>
          <w:rFonts w:ascii="Arial" w:eastAsia="Times New Roman" w:hAnsi="Arial" w:cs="Arial"/>
          <w:sz w:val="24"/>
          <w:szCs w:val="24"/>
          <w:lang w:eastAsia="es-CR"/>
        </w:rPr>
        <w:t>CPn</w:t>
      </w:r>
      <w:proofErr w:type="spellEnd"/>
      <w:r w:rsidRPr="000C71C2">
        <w:rPr>
          <w:rFonts w:ascii="Arial" w:eastAsia="Times New Roman" w:hAnsi="Arial" w:cs="Arial"/>
          <w:sz w:val="24"/>
          <w:szCs w:val="24"/>
          <w:lang w:eastAsia="es-CR"/>
        </w:rPr>
        <w:t>, sí se podría otorgar medidas sustitutivas a la detención provisional.</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5.- Conclusiones: ¿Qué efectos genera la sentencia para los Jueces?</w:t>
      </w:r>
    </w:p>
    <w:p w:rsidR="004463BB"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A manera de conclusiones puedes señalarse las siguientes:</w:t>
      </w:r>
    </w:p>
    <w:p w:rsidR="004463BB"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a) La sentencia de inconstitucionalidad Ref. 28-2006/33-2006/34-2006/36-2006 pronunciada por la honorable Sala de lo Constitucional a las 12: 00 horas del 12 de abril de 2007 representa un cambio de rumbo jurisprudencial carente de fundamentación.</w:t>
      </w:r>
      <w:r w:rsidRPr="000C71C2">
        <w:rPr>
          <w:rFonts w:ascii="Arial" w:eastAsia="Times New Roman" w:hAnsi="Arial" w:cs="Arial"/>
          <w:sz w:val="24"/>
          <w:szCs w:val="24"/>
          <w:lang w:eastAsia="es-CR"/>
        </w:rPr>
        <w:br/>
        <w:t xml:space="preserve">b) La sentencia antes referida es incongruente con las disposiciones objeto de control constitucional respecto de las cuales la misma menciona que recaería la decisión de la honorable Sala de lo Constitucional, ya que no se pronuncia en sus argumentaciones si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viola o no la presunción de inocencia del Art. 12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br/>
        <w:t>c) La incongruencia anterior no sólo es de técnica decisoria (“olvido” de la sentencia) sino también de técnica jurídica, ya que representa una falta de motivación de la sentencia, respecto de la principal violación constitucional alegada, y evidencia una contradicción insalvable con la jurisprudencia anterior de la honorable Sala de lo Constitucional representada principalmente por las sentencias de Hábeas Corpus 12-2002 de 5/12/2002 y Hábeas corpus 9-2003 de 12:06 horas de 14/05/2003.</w:t>
      </w:r>
      <w:r w:rsidRPr="000C71C2">
        <w:rPr>
          <w:rFonts w:ascii="Arial" w:eastAsia="Times New Roman" w:hAnsi="Arial" w:cs="Arial"/>
          <w:sz w:val="24"/>
          <w:szCs w:val="24"/>
          <w:lang w:eastAsia="es-CR"/>
        </w:rPr>
        <w:br/>
        <w:t xml:space="preserve">d) La contradicción jurisprudencial anterior debe hacer prevalecer la jurisprudencia que más motivada se encuentre, independientemente si se trata de precedentes pronunciados en procesos constitucionales diversos, ya que lo vinculante jurisprudencialmente son los argumentos respecto de los cuales se realizan interpretaciones de disposiciones constitucionales, más allá del efecto general o particular del fallo, el que en algunos casos (Amparo y Hábeas corpus) sólo vincula a las partes. Las interpretaciones de la honorable Sala de lo Constitucional respecto de las disposiciones constitucionales, aunque se hayan realizado en procesos de Amparo y Hábeas corpus, son vinculantes con carácter general, al igual que una sentencia de </w:t>
      </w:r>
      <w:r w:rsidRPr="000C71C2">
        <w:rPr>
          <w:rFonts w:ascii="Arial" w:eastAsia="Times New Roman" w:hAnsi="Arial" w:cs="Arial"/>
          <w:sz w:val="24"/>
          <w:szCs w:val="24"/>
          <w:lang w:eastAsia="es-CR"/>
        </w:rPr>
        <w:lastRenderedPageBreak/>
        <w:t>inconstitucionalidad, ya que es el intérprete máximo de la Constitución.</w:t>
      </w:r>
      <w:r w:rsidRPr="000C71C2">
        <w:rPr>
          <w:rFonts w:ascii="Arial" w:eastAsia="Times New Roman" w:hAnsi="Arial" w:cs="Arial"/>
          <w:sz w:val="24"/>
          <w:szCs w:val="24"/>
          <w:lang w:eastAsia="es-CR"/>
        </w:rPr>
        <w:br/>
        <w:t xml:space="preserve">e) En estricto sentido técnico-jurídico, aunque en el fallo de la sentencia se desestima la inconstitucionalidad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por tratarse de un pronunciamiento incongruente respecto del cual los argumentos de la sentencia no se pronuncian valorando si se viola o no la presunción de inocencia del Art. 12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los Jueces todavía pueden </w:t>
      </w:r>
      <w:proofErr w:type="spellStart"/>
      <w:r w:rsidRPr="000C71C2">
        <w:rPr>
          <w:rFonts w:ascii="Arial" w:eastAsia="Times New Roman" w:hAnsi="Arial" w:cs="Arial"/>
          <w:sz w:val="24"/>
          <w:szCs w:val="24"/>
          <w:lang w:eastAsia="es-CR"/>
        </w:rPr>
        <w:t>inaplicar</w:t>
      </w:r>
      <w:proofErr w:type="spellEnd"/>
      <w:r w:rsidRPr="000C71C2">
        <w:rPr>
          <w:rFonts w:ascii="Arial" w:eastAsia="Times New Roman" w:hAnsi="Arial" w:cs="Arial"/>
          <w:sz w:val="24"/>
          <w:szCs w:val="24"/>
          <w:lang w:eastAsia="es-CR"/>
        </w:rPr>
        <w:t xml:space="preserve"> 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por este motivo, al igual que se puede </w:t>
      </w:r>
      <w:proofErr w:type="spellStart"/>
      <w:r w:rsidRPr="000C71C2">
        <w:rPr>
          <w:rFonts w:ascii="Arial" w:eastAsia="Times New Roman" w:hAnsi="Arial" w:cs="Arial"/>
          <w:sz w:val="24"/>
          <w:szCs w:val="24"/>
          <w:lang w:eastAsia="es-CR"/>
        </w:rPr>
        <w:t>inaplicar</w:t>
      </w:r>
      <w:proofErr w:type="spellEnd"/>
      <w:r w:rsidRPr="000C71C2">
        <w:rPr>
          <w:rFonts w:ascii="Arial" w:eastAsia="Times New Roman" w:hAnsi="Arial" w:cs="Arial"/>
          <w:sz w:val="24"/>
          <w:szCs w:val="24"/>
          <w:lang w:eastAsia="es-CR"/>
        </w:rPr>
        <w:t xml:space="preserve"> por violaciones constitucionales diferentes a las expresadas en la sentencia. Sin embargo, la inaplicabilidad del Art. 294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por violar la presunción de inocencia es algo que de seguro no admitiría la honorable Sala de lo Constitucional, a pesar del yerro cometido en la sentencia.</w:t>
      </w:r>
    </w:p>
    <w:p w:rsidR="00785152" w:rsidRPr="000C71C2" w:rsidRDefault="00B35CEE"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f) Algunos Jueces recurren al principio de prevalencia del Art. 144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invocando los tratados internacionales para otorgar medidas sustitutivas a la detención provisional, intentando morigerar los efectos rigurosos de la sentencia de la honorable Sala de lo Constitucional. Sin embargo, tal solución no parece ser la más adecuada técnicamente ya que el principio de prevalencia opera cuando dos normas son válidas (constitucionales) pero entre las dos se produce una contradicción en cuanto a sus efectos jurídicos, no cuando la norma que se va a aplicar es inconstitucional, en cuyo caso habría que inaplicarla44 En cuanto al principio de prevalencia y su relación con el principio de jerarquía véase López Ruiz, Francisco: Fuentes del Derecho y Ordenamientos Jurídicos. Tirant lo </w:t>
      </w:r>
      <w:proofErr w:type="spellStart"/>
      <w:r w:rsidRPr="000C71C2">
        <w:rPr>
          <w:rFonts w:ascii="Arial" w:eastAsia="Times New Roman" w:hAnsi="Arial" w:cs="Arial"/>
          <w:sz w:val="24"/>
          <w:szCs w:val="24"/>
          <w:lang w:eastAsia="es-CR"/>
        </w:rPr>
        <w:t>blanch</w:t>
      </w:r>
      <w:proofErr w:type="spellEnd"/>
      <w:r w:rsidRPr="000C71C2">
        <w:rPr>
          <w:rFonts w:ascii="Arial" w:eastAsia="Times New Roman" w:hAnsi="Arial" w:cs="Arial"/>
          <w:sz w:val="24"/>
          <w:szCs w:val="24"/>
          <w:lang w:eastAsia="es-CR"/>
        </w:rPr>
        <w:t xml:space="preserve">. Valencia. 1997. p. 170 y </w:t>
      </w:r>
      <w:proofErr w:type="gramStart"/>
      <w:r w:rsidRPr="000C71C2">
        <w:rPr>
          <w:rFonts w:ascii="Arial" w:eastAsia="Times New Roman" w:hAnsi="Arial" w:cs="Arial"/>
          <w:sz w:val="24"/>
          <w:szCs w:val="24"/>
          <w:lang w:eastAsia="es-CR"/>
        </w:rPr>
        <w:t>ss..</w:t>
      </w:r>
      <w:proofErr w:type="gramEnd"/>
      <w:r w:rsidRPr="000C71C2">
        <w:rPr>
          <w:rFonts w:ascii="Arial" w:eastAsia="Times New Roman" w:hAnsi="Arial" w:cs="Arial"/>
          <w:sz w:val="24"/>
          <w:szCs w:val="24"/>
          <w:lang w:eastAsia="es-CR"/>
        </w:rPr>
        <w:br/>
        <w:t xml:space="preserve">g) El argumento proporcionado por la Asamblea Legislativa y que constituye el argumento central de la sentencia, el cual se tiene por válido por la honorable Sala de lo Constitucional, sólo lo es de manera parcial, en cuanto a que los delitos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xml:space="preserve">, representan un impacto social dañino, pero no lo es en cuanto que los mismos delitos generan “alarma social”, peligro de fuga y peligro de obstaculización del proceso. La categoría jurídica de la “alarma social”, de difícil precisión, ni siquiera es posible en algunos delitos de naturaleza sexual. El peligro de fuga y peligro de obstaculización del proceso son categorías que sólo se pueden valorar en un caso </w:t>
      </w:r>
      <w:r w:rsidRPr="000C71C2">
        <w:rPr>
          <w:rFonts w:ascii="Arial" w:eastAsia="Times New Roman" w:hAnsi="Arial" w:cs="Arial"/>
          <w:sz w:val="24"/>
          <w:szCs w:val="24"/>
          <w:lang w:eastAsia="es-CR"/>
        </w:rPr>
        <w:lastRenderedPageBreak/>
        <w:t xml:space="preserve">concreto y no mediante una “ponderación en abstracto” que </w:t>
      </w:r>
      <w:proofErr w:type="spellStart"/>
      <w:r w:rsidRPr="000C71C2">
        <w:rPr>
          <w:rFonts w:ascii="Arial" w:eastAsia="Times New Roman" w:hAnsi="Arial" w:cs="Arial"/>
          <w:sz w:val="24"/>
          <w:szCs w:val="24"/>
          <w:lang w:eastAsia="es-CR"/>
        </w:rPr>
        <w:t>relice</w:t>
      </w:r>
      <w:proofErr w:type="spellEnd"/>
      <w:r w:rsidRPr="000C71C2">
        <w:rPr>
          <w:rFonts w:ascii="Arial" w:eastAsia="Times New Roman" w:hAnsi="Arial" w:cs="Arial"/>
          <w:sz w:val="24"/>
          <w:szCs w:val="24"/>
          <w:lang w:eastAsia="es-CR"/>
        </w:rPr>
        <w:t xml:space="preserve"> el Legislador.</w:t>
      </w:r>
      <w:r w:rsidRPr="000C71C2">
        <w:rPr>
          <w:rFonts w:ascii="Arial" w:eastAsia="Times New Roman" w:hAnsi="Arial" w:cs="Arial"/>
          <w:sz w:val="24"/>
          <w:szCs w:val="24"/>
          <w:lang w:eastAsia="es-CR"/>
        </w:rPr>
        <w:br/>
        <w:t xml:space="preserve">h) La honorable Sala de lo Constitucional tiene un reto frente a sí misma y a su propia jurisprudencia: coherencia y argumentación racional. Los Jueces también tienen un reto: prudencia. Razones de prudencia judicial exigen del juez valorar adecuadamente las circunstancias de un caso y determinar si procede o no buscar un mecanismo alternativo a la detención de una persona, ya sea por la vía del Art. 294 inc. 2 </w:t>
      </w:r>
      <w:proofErr w:type="spellStart"/>
      <w:r w:rsidRPr="000C71C2">
        <w:rPr>
          <w:rFonts w:ascii="Arial" w:eastAsia="Times New Roman" w:hAnsi="Arial" w:cs="Arial"/>
          <w:sz w:val="24"/>
          <w:szCs w:val="24"/>
          <w:lang w:eastAsia="es-CR"/>
        </w:rPr>
        <w:t>CPrPn</w:t>
      </w:r>
      <w:proofErr w:type="spellEnd"/>
      <w:r w:rsidRPr="000C71C2">
        <w:rPr>
          <w:rFonts w:ascii="Arial" w:eastAsia="Times New Roman" w:hAnsi="Arial" w:cs="Arial"/>
          <w:sz w:val="24"/>
          <w:szCs w:val="24"/>
          <w:lang w:eastAsia="es-CR"/>
        </w:rPr>
        <w:t>, o por cualquier otra vía legal, que no sea el puro voluntarismo.</w:t>
      </w:r>
    </w:p>
    <w:p w:rsidR="00B35CEE" w:rsidRPr="000C71C2" w:rsidRDefault="00B35CEE" w:rsidP="000C71C2">
      <w:pPr>
        <w:spacing w:line="360" w:lineRule="auto"/>
        <w:jc w:val="both"/>
        <w:rPr>
          <w:rFonts w:ascii="Arial" w:eastAsia="Times New Roman" w:hAnsi="Arial" w:cs="Arial"/>
          <w:sz w:val="24"/>
          <w:szCs w:val="24"/>
          <w:lang w:eastAsia="es-CR"/>
        </w:rPr>
      </w:pPr>
    </w:p>
    <w:p w:rsidR="00224712" w:rsidRPr="000C71C2" w:rsidRDefault="00224712" w:rsidP="000C71C2">
      <w:pPr>
        <w:spacing w:line="360" w:lineRule="auto"/>
        <w:jc w:val="both"/>
        <w:rPr>
          <w:rFonts w:ascii="Arial" w:eastAsia="Times New Roman" w:hAnsi="Arial" w:cs="Arial"/>
          <w:sz w:val="24"/>
          <w:szCs w:val="24"/>
          <w:lang w:eastAsia="es-CR"/>
        </w:rPr>
      </w:pPr>
    </w:p>
    <w:p w:rsidR="00224712" w:rsidRPr="000C71C2" w:rsidRDefault="00224712" w:rsidP="000C71C2">
      <w:pPr>
        <w:spacing w:line="360" w:lineRule="auto"/>
        <w:jc w:val="both"/>
        <w:rPr>
          <w:rFonts w:ascii="Arial" w:eastAsia="Times New Roman" w:hAnsi="Arial" w:cs="Arial"/>
          <w:sz w:val="24"/>
          <w:szCs w:val="24"/>
          <w:lang w:eastAsia="es-CR"/>
        </w:rPr>
      </w:pPr>
    </w:p>
    <w:p w:rsidR="00224712" w:rsidRPr="000C71C2" w:rsidRDefault="00224712" w:rsidP="000C71C2">
      <w:pPr>
        <w:spacing w:after="240" w:line="360" w:lineRule="auto"/>
        <w:jc w:val="both"/>
        <w:rPr>
          <w:rFonts w:ascii="Arial" w:eastAsia="Times New Roman" w:hAnsi="Arial" w:cs="Arial"/>
          <w:sz w:val="24"/>
          <w:szCs w:val="24"/>
          <w:lang w:eastAsia="es-CR"/>
        </w:rPr>
      </w:pPr>
    </w:p>
    <w:p w:rsidR="00224712" w:rsidRPr="000C71C2" w:rsidRDefault="00224712" w:rsidP="000C71C2">
      <w:pPr>
        <w:spacing w:line="360" w:lineRule="auto"/>
        <w:jc w:val="both"/>
        <w:rPr>
          <w:rFonts w:ascii="Arial" w:hAnsi="Arial" w:cs="Arial"/>
          <w:sz w:val="24"/>
          <w:szCs w:val="24"/>
        </w:rPr>
      </w:pPr>
    </w:p>
    <w:p w:rsidR="00224712" w:rsidRPr="000C71C2" w:rsidRDefault="00224712" w:rsidP="000C71C2">
      <w:pPr>
        <w:spacing w:line="360" w:lineRule="auto"/>
        <w:jc w:val="both"/>
        <w:rPr>
          <w:rFonts w:ascii="Arial" w:hAnsi="Arial" w:cs="Arial"/>
          <w:sz w:val="24"/>
          <w:szCs w:val="24"/>
        </w:rPr>
      </w:pPr>
    </w:p>
    <w:p w:rsidR="00224712" w:rsidRPr="000C71C2" w:rsidRDefault="00224712" w:rsidP="000C71C2">
      <w:pPr>
        <w:spacing w:line="360" w:lineRule="auto"/>
        <w:jc w:val="both"/>
        <w:rPr>
          <w:rFonts w:ascii="Arial" w:hAnsi="Arial" w:cs="Arial"/>
          <w:sz w:val="24"/>
          <w:szCs w:val="24"/>
        </w:rPr>
      </w:pPr>
    </w:p>
    <w:p w:rsidR="005570D9" w:rsidRPr="000C71C2" w:rsidRDefault="005570D9" w:rsidP="000C71C2">
      <w:pPr>
        <w:spacing w:line="360" w:lineRule="auto"/>
        <w:jc w:val="both"/>
        <w:rPr>
          <w:rFonts w:ascii="Arial" w:hAnsi="Arial" w:cs="Arial"/>
          <w:sz w:val="24"/>
          <w:szCs w:val="24"/>
        </w:rPr>
      </w:pPr>
    </w:p>
    <w:p w:rsidR="005570D9" w:rsidRPr="000C71C2" w:rsidRDefault="005570D9" w:rsidP="000C71C2">
      <w:pPr>
        <w:spacing w:line="360" w:lineRule="auto"/>
        <w:jc w:val="both"/>
        <w:rPr>
          <w:rFonts w:ascii="Arial" w:hAnsi="Arial" w:cs="Arial"/>
          <w:sz w:val="24"/>
          <w:szCs w:val="24"/>
        </w:rPr>
      </w:pPr>
    </w:p>
    <w:p w:rsidR="005570D9" w:rsidRPr="000C71C2" w:rsidRDefault="005570D9" w:rsidP="000C71C2">
      <w:pPr>
        <w:spacing w:after="240" w:line="360" w:lineRule="auto"/>
        <w:jc w:val="both"/>
        <w:rPr>
          <w:rFonts w:ascii="Arial" w:eastAsia="Times New Roman" w:hAnsi="Arial" w:cs="Arial"/>
          <w:sz w:val="24"/>
          <w:szCs w:val="24"/>
          <w:lang w:eastAsia="es-CR"/>
        </w:rPr>
      </w:pPr>
    </w:p>
    <w:p w:rsidR="005570D9" w:rsidRPr="000C71C2" w:rsidRDefault="005570D9" w:rsidP="000C71C2">
      <w:pPr>
        <w:spacing w:line="360" w:lineRule="auto"/>
        <w:jc w:val="both"/>
        <w:rPr>
          <w:rFonts w:ascii="Arial" w:hAnsi="Arial" w:cs="Arial"/>
          <w:sz w:val="24"/>
          <w:szCs w:val="24"/>
        </w:rPr>
      </w:pPr>
    </w:p>
    <w:p w:rsidR="00626DDE" w:rsidRPr="000C71C2" w:rsidRDefault="00626DDE" w:rsidP="000C71C2">
      <w:pPr>
        <w:spacing w:line="360" w:lineRule="auto"/>
        <w:jc w:val="both"/>
        <w:rPr>
          <w:rFonts w:ascii="Arial" w:hAnsi="Arial" w:cs="Arial"/>
          <w:sz w:val="24"/>
          <w:szCs w:val="24"/>
        </w:rPr>
      </w:pPr>
    </w:p>
    <w:p w:rsidR="005570D9" w:rsidRPr="000C71C2" w:rsidRDefault="005570D9" w:rsidP="000C71C2">
      <w:pPr>
        <w:spacing w:line="360" w:lineRule="auto"/>
        <w:jc w:val="both"/>
        <w:rPr>
          <w:rFonts w:ascii="Arial" w:hAnsi="Arial" w:cs="Arial"/>
          <w:sz w:val="24"/>
          <w:szCs w:val="24"/>
        </w:rPr>
      </w:pPr>
    </w:p>
    <w:p w:rsidR="00E53F50" w:rsidRPr="000C71C2" w:rsidRDefault="00E53F50" w:rsidP="000C71C2">
      <w:pPr>
        <w:spacing w:line="360" w:lineRule="auto"/>
        <w:jc w:val="both"/>
        <w:rPr>
          <w:rFonts w:ascii="Arial" w:hAnsi="Arial" w:cs="Arial"/>
          <w:sz w:val="24"/>
          <w:szCs w:val="24"/>
        </w:rPr>
      </w:pPr>
    </w:p>
    <w:p w:rsidR="00FA517D" w:rsidRDefault="00FA517D" w:rsidP="000C71C2">
      <w:pPr>
        <w:spacing w:after="240" w:line="360" w:lineRule="auto"/>
        <w:jc w:val="both"/>
        <w:rPr>
          <w:rFonts w:ascii="Arial" w:eastAsia="Times New Roman" w:hAnsi="Arial" w:cs="Arial"/>
          <w:sz w:val="24"/>
          <w:szCs w:val="24"/>
          <w:lang w:eastAsia="es-CR"/>
        </w:rPr>
      </w:pPr>
    </w:p>
    <w:p w:rsidR="000034CF" w:rsidRDefault="000034CF" w:rsidP="000C71C2">
      <w:pPr>
        <w:spacing w:after="240" w:line="360" w:lineRule="auto"/>
        <w:jc w:val="both"/>
        <w:rPr>
          <w:rFonts w:ascii="Arial" w:eastAsia="Times New Roman" w:hAnsi="Arial" w:cs="Arial"/>
          <w:sz w:val="24"/>
          <w:szCs w:val="24"/>
          <w:lang w:eastAsia="es-CR"/>
        </w:rPr>
      </w:pPr>
    </w:p>
    <w:p w:rsidR="000034CF" w:rsidRDefault="000034CF" w:rsidP="000C71C2">
      <w:pPr>
        <w:spacing w:after="240" w:line="360" w:lineRule="auto"/>
        <w:jc w:val="both"/>
        <w:rPr>
          <w:rFonts w:ascii="Arial" w:eastAsia="Times New Roman" w:hAnsi="Arial" w:cs="Arial"/>
          <w:sz w:val="24"/>
          <w:szCs w:val="24"/>
          <w:lang w:eastAsia="es-CR"/>
        </w:rPr>
      </w:pPr>
    </w:p>
    <w:p w:rsidR="000034CF" w:rsidRDefault="000034CF" w:rsidP="000C71C2">
      <w:pPr>
        <w:spacing w:after="240" w:line="360" w:lineRule="auto"/>
        <w:jc w:val="both"/>
        <w:rPr>
          <w:rFonts w:ascii="Arial" w:eastAsia="Times New Roman" w:hAnsi="Arial" w:cs="Arial"/>
          <w:sz w:val="24"/>
          <w:szCs w:val="24"/>
          <w:lang w:eastAsia="es-CR"/>
        </w:rPr>
      </w:pPr>
    </w:p>
    <w:p w:rsidR="000034CF" w:rsidRDefault="000034CF" w:rsidP="000C71C2">
      <w:pPr>
        <w:spacing w:after="240" w:line="360" w:lineRule="auto"/>
        <w:jc w:val="both"/>
        <w:rPr>
          <w:rFonts w:ascii="Arial" w:eastAsia="Times New Roman" w:hAnsi="Arial" w:cs="Arial"/>
          <w:sz w:val="24"/>
          <w:szCs w:val="24"/>
          <w:lang w:eastAsia="es-CR"/>
        </w:rPr>
      </w:pPr>
    </w:p>
    <w:p w:rsidR="000034CF" w:rsidRDefault="000034CF" w:rsidP="000C71C2">
      <w:pPr>
        <w:spacing w:after="240" w:line="360" w:lineRule="auto"/>
        <w:jc w:val="both"/>
        <w:rPr>
          <w:rFonts w:ascii="Arial" w:eastAsia="Times New Roman" w:hAnsi="Arial" w:cs="Arial"/>
          <w:sz w:val="24"/>
          <w:szCs w:val="24"/>
          <w:lang w:eastAsia="es-CR"/>
        </w:rPr>
      </w:pPr>
    </w:p>
    <w:p w:rsidR="000034CF" w:rsidRPr="000C71C2" w:rsidRDefault="000034CF" w:rsidP="000C71C2">
      <w:pPr>
        <w:spacing w:after="240"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FA517D" w:rsidRPr="000C71C2" w:rsidTr="00FA517D">
        <w:trPr>
          <w:tblCellSpacing w:w="0" w:type="dxa"/>
        </w:trPr>
        <w:tc>
          <w:tcPr>
            <w:tcW w:w="5000" w:type="pct"/>
            <w:shd w:val="clear" w:color="auto" w:fill="EFEFEF"/>
            <w:hideMark/>
          </w:tcPr>
          <w:p w:rsidR="00FA517D" w:rsidRPr="000C71C2" w:rsidRDefault="00FA517D" w:rsidP="000C71C2">
            <w:pPr>
              <w:spacing w:after="0" w:line="360" w:lineRule="auto"/>
              <w:jc w:val="both"/>
              <w:rPr>
                <w:rFonts w:ascii="Arial" w:eastAsia="Times New Roman" w:hAnsi="Arial" w:cs="Arial"/>
                <w:sz w:val="24"/>
                <w:szCs w:val="24"/>
                <w:lang w:eastAsia="es-CR"/>
              </w:rPr>
            </w:pPr>
          </w:p>
        </w:tc>
      </w:tr>
      <w:tr w:rsidR="00FA517D" w:rsidRPr="000C71C2" w:rsidTr="00FA517D">
        <w:trPr>
          <w:tblCellSpacing w:w="0" w:type="dxa"/>
        </w:trPr>
        <w:tc>
          <w:tcPr>
            <w:tcW w:w="5000" w:type="pct"/>
            <w:shd w:val="clear" w:color="auto" w:fill="ECF7FF"/>
            <w:hideMark/>
          </w:tcPr>
          <w:p w:rsidR="00FA517D" w:rsidRPr="000C71C2" w:rsidRDefault="00FA517D" w:rsidP="000C71C2">
            <w:pPr>
              <w:spacing w:after="0" w:line="360" w:lineRule="auto"/>
              <w:jc w:val="both"/>
              <w:rPr>
                <w:rFonts w:ascii="Arial" w:eastAsia="Times New Roman" w:hAnsi="Arial" w:cs="Arial"/>
                <w:sz w:val="24"/>
                <w:szCs w:val="24"/>
                <w:lang w:eastAsia="es-CR"/>
              </w:rPr>
            </w:pPr>
          </w:p>
        </w:tc>
      </w:tr>
    </w:tbl>
    <w:p w:rsidR="00720C2A" w:rsidRDefault="00720C2A" w:rsidP="000C71C2">
      <w:pPr>
        <w:spacing w:after="0" w:line="360" w:lineRule="auto"/>
        <w:jc w:val="both"/>
        <w:rPr>
          <w:rFonts w:ascii="Arial" w:eastAsia="Times New Roman" w:hAnsi="Arial" w:cs="Arial"/>
          <w:b/>
          <w:bCs/>
          <w:sz w:val="24"/>
          <w:szCs w:val="24"/>
          <w:lang w:eastAsia="es-CR"/>
        </w:rPr>
      </w:pPr>
    </w:p>
    <w:p w:rsidR="00720C2A" w:rsidRPr="008B1A53" w:rsidRDefault="00720C2A" w:rsidP="000C71C2">
      <w:pPr>
        <w:spacing w:after="0" w:line="360" w:lineRule="auto"/>
        <w:jc w:val="both"/>
        <w:rPr>
          <w:rFonts w:ascii="Arial" w:eastAsia="Times New Roman" w:hAnsi="Arial" w:cs="Arial"/>
          <w:b/>
          <w:bCs/>
          <w:color w:val="FF0000"/>
          <w:sz w:val="36"/>
          <w:szCs w:val="36"/>
          <w:lang w:eastAsia="es-CR"/>
        </w:rPr>
      </w:pPr>
      <w:r w:rsidRPr="008B1A53">
        <w:rPr>
          <w:rFonts w:ascii="Arial" w:eastAsia="Times New Roman" w:hAnsi="Arial" w:cs="Arial"/>
          <w:b/>
          <w:bCs/>
          <w:color w:val="FF0000"/>
          <w:sz w:val="36"/>
          <w:szCs w:val="36"/>
          <w:lang w:eastAsia="es-CR"/>
        </w:rPr>
        <w:t>EXPERIENCIA DE AMERICA CENTRAL SOBRE PODER JUDICIAL</w:t>
      </w:r>
    </w:p>
    <w:p w:rsidR="00720C2A" w:rsidRDefault="00720C2A" w:rsidP="000C71C2">
      <w:pPr>
        <w:spacing w:after="0" w:line="360" w:lineRule="auto"/>
        <w:jc w:val="both"/>
        <w:rPr>
          <w:rFonts w:ascii="Arial" w:eastAsia="Times New Roman" w:hAnsi="Arial" w:cs="Arial"/>
          <w:b/>
          <w:bCs/>
          <w:sz w:val="24"/>
          <w:szCs w:val="24"/>
          <w:lang w:eastAsia="es-CR"/>
        </w:rPr>
      </w:pPr>
    </w:p>
    <w:p w:rsidR="00720C2A" w:rsidRDefault="00720C2A"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Lovo Castelar, José Luis</w:t>
      </w:r>
    </w:p>
    <w:p w:rsidR="00720C2A" w:rsidRDefault="00720C2A" w:rsidP="000C71C2">
      <w:pPr>
        <w:spacing w:after="0" w:line="360" w:lineRule="auto"/>
        <w:jc w:val="both"/>
        <w:rPr>
          <w:rFonts w:ascii="Arial" w:eastAsia="Times New Roman" w:hAnsi="Arial" w:cs="Arial"/>
          <w:b/>
          <w:bCs/>
          <w:sz w:val="24"/>
          <w:szCs w:val="24"/>
          <w:lang w:eastAsia="es-CR"/>
        </w:rPr>
      </w:pPr>
    </w:p>
    <w:p w:rsidR="00720C2A" w:rsidRDefault="00720C2A"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720C2A" w:rsidRDefault="00720C2A" w:rsidP="000C71C2">
      <w:pPr>
        <w:spacing w:after="0" w:line="360" w:lineRule="auto"/>
        <w:jc w:val="both"/>
        <w:rPr>
          <w:rFonts w:ascii="Arial" w:eastAsia="Times New Roman" w:hAnsi="Arial" w:cs="Arial"/>
          <w:b/>
          <w:bCs/>
          <w:sz w:val="24"/>
          <w:szCs w:val="24"/>
          <w:lang w:eastAsia="es-CR"/>
        </w:rPr>
      </w:pP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b/>
          <w:bCs/>
          <w:sz w:val="24"/>
          <w:szCs w:val="24"/>
          <w:lang w:eastAsia="es-CR"/>
        </w:rPr>
        <w:t>Contenido</w:t>
      </w:r>
      <w:r w:rsidRPr="000C71C2">
        <w:rPr>
          <w:rFonts w:ascii="Arial" w:eastAsia="Times New Roman" w:hAnsi="Arial" w:cs="Arial"/>
          <w:sz w:val="24"/>
          <w:szCs w:val="24"/>
          <w:lang w:eastAsia="es-CR"/>
        </w:rPr>
        <w:t xml:space="preserve"> </w:t>
      </w:r>
    </w:p>
    <w:p w:rsidR="00FA517D" w:rsidRPr="000C71C2" w:rsidRDefault="00FA517D" w:rsidP="000C71C2">
      <w:pPr>
        <w:spacing w:after="0" w:line="360" w:lineRule="auto"/>
        <w:ind w:left="720"/>
        <w:jc w:val="both"/>
        <w:rPr>
          <w:rFonts w:ascii="Arial" w:eastAsia="Times New Roman" w:hAnsi="Arial" w:cs="Arial"/>
          <w:sz w:val="24"/>
          <w:szCs w:val="24"/>
          <w:lang w:eastAsia="es-CR"/>
        </w:rPr>
      </w:pPr>
    </w:p>
    <w:p w:rsidR="00FA517D" w:rsidRPr="000C71C2" w:rsidRDefault="00FA517D"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SEMINARIO</w:t>
      </w:r>
    </w:p>
    <w:p w:rsidR="00FA517D" w:rsidRPr="000C71C2" w:rsidRDefault="00FA517D"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NUEVAS TENDENCIAS DEL CONSTITUCIONALISMO EN AMÉRICA LATINA</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(MÉXICO, 18 A 20 DE MARZO DE 2009)</w:t>
      </w:r>
    </w:p>
    <w:p w:rsidR="00FA517D" w:rsidRPr="000C71C2" w:rsidRDefault="00FA517D" w:rsidP="000C71C2">
      <w:pPr>
        <w:spacing w:after="240" w:line="360" w:lineRule="auto"/>
        <w:ind w:left="720"/>
        <w:jc w:val="both"/>
        <w:rPr>
          <w:rFonts w:ascii="Arial" w:eastAsia="Times New Roman" w:hAnsi="Arial" w:cs="Arial"/>
          <w:sz w:val="24"/>
          <w:szCs w:val="24"/>
          <w:lang w:eastAsia="es-CR"/>
        </w:rPr>
      </w:pPr>
    </w:p>
    <w:p w:rsidR="004463BB" w:rsidRDefault="00FA517D"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PONENCIA TEMÁTICA:</w:t>
      </w:r>
    </w:p>
    <w:p w:rsidR="004463BB" w:rsidRDefault="00FA517D" w:rsidP="000C71C2">
      <w:pPr>
        <w:spacing w:after="0" w:line="360" w:lineRule="auto"/>
        <w:ind w:left="720"/>
        <w:jc w:val="both"/>
        <w:rPr>
          <w:rFonts w:ascii="Arial" w:eastAsia="Times New Roman" w:hAnsi="Arial" w:cs="Arial"/>
          <w:b/>
          <w:bCs/>
          <w:sz w:val="24"/>
          <w:szCs w:val="24"/>
          <w:lang w:eastAsia="es-CR"/>
        </w:rPr>
      </w:pPr>
      <w:r w:rsidRPr="000C71C2">
        <w:rPr>
          <w:rFonts w:ascii="Arial" w:eastAsia="Times New Roman" w:hAnsi="Arial" w:cs="Arial"/>
          <w:b/>
          <w:bCs/>
          <w:sz w:val="24"/>
          <w:szCs w:val="24"/>
          <w:lang w:eastAsia="es-CR"/>
        </w:rPr>
        <w:t xml:space="preserve">EXPERIENCIA DE AMÉRICA CENTRAL </w:t>
      </w:r>
    </w:p>
    <w:p w:rsidR="004463BB" w:rsidRDefault="00FA517D" w:rsidP="000C71C2">
      <w:pPr>
        <w:spacing w:after="0" w:line="360" w:lineRule="auto"/>
        <w:ind w:left="720"/>
        <w:jc w:val="both"/>
        <w:rPr>
          <w:rFonts w:ascii="Arial" w:eastAsia="Times New Roman" w:hAnsi="Arial" w:cs="Arial"/>
          <w:b/>
          <w:bCs/>
          <w:sz w:val="24"/>
          <w:szCs w:val="24"/>
          <w:lang w:eastAsia="es-CR"/>
        </w:rPr>
      </w:pPr>
      <w:r w:rsidRPr="000C71C2">
        <w:rPr>
          <w:rFonts w:ascii="Arial" w:eastAsia="Times New Roman" w:hAnsi="Arial" w:cs="Arial"/>
          <w:b/>
          <w:bCs/>
          <w:sz w:val="24"/>
          <w:szCs w:val="24"/>
          <w:lang w:eastAsia="es-CR"/>
        </w:rPr>
        <w:t>SOBRE PODER JUDICIAL.</w:t>
      </w:r>
    </w:p>
    <w:p w:rsidR="004463BB" w:rsidRDefault="00FA517D"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r>
      <w:r w:rsidRPr="000C71C2">
        <w:rPr>
          <w:rFonts w:ascii="Arial" w:eastAsia="Times New Roman" w:hAnsi="Arial" w:cs="Arial"/>
          <w:sz w:val="24"/>
          <w:szCs w:val="24"/>
          <w:lang w:eastAsia="es-CR"/>
        </w:rPr>
        <w:br/>
        <w:t>JOSE LUIS LOVO CASTELAR</w:t>
      </w:r>
    </w:p>
    <w:p w:rsidR="004463BB" w:rsidRDefault="00FA517D"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EL SALVADOR</w:t>
      </w:r>
    </w:p>
    <w:p w:rsidR="00FA517D" w:rsidRPr="000C71C2" w:rsidRDefault="00FA517D" w:rsidP="004463BB">
      <w:pPr>
        <w:spacing w:after="0" w:line="360" w:lineRule="auto"/>
        <w:ind w:left="720"/>
        <w:jc w:val="center"/>
        <w:rPr>
          <w:rFonts w:ascii="Arial" w:eastAsia="Times New Roman" w:hAnsi="Arial" w:cs="Arial"/>
          <w:sz w:val="24"/>
          <w:szCs w:val="24"/>
          <w:lang w:eastAsia="es-CR"/>
        </w:rPr>
      </w:pP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 xml:space="preserve">EXPERIENCIA DE AMÉRICA CENTRAL </w:t>
      </w:r>
      <w:r w:rsidRPr="000C71C2">
        <w:rPr>
          <w:rFonts w:ascii="Arial" w:eastAsia="Times New Roman" w:hAnsi="Arial" w:cs="Arial"/>
          <w:sz w:val="24"/>
          <w:szCs w:val="24"/>
          <w:lang w:eastAsia="es-CR"/>
        </w:rPr>
        <w:br/>
      </w:r>
      <w:r w:rsidRPr="000C71C2">
        <w:rPr>
          <w:rFonts w:ascii="Arial" w:eastAsia="Times New Roman" w:hAnsi="Arial" w:cs="Arial"/>
          <w:b/>
          <w:bCs/>
          <w:sz w:val="24"/>
          <w:szCs w:val="24"/>
          <w:lang w:eastAsia="es-CR"/>
        </w:rPr>
        <w:t>SOBRE PODER JUDICIAL</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Dr. José Luis </w:t>
      </w:r>
      <w:proofErr w:type="spellStart"/>
      <w:r w:rsidRPr="000C71C2">
        <w:rPr>
          <w:rFonts w:ascii="Arial" w:eastAsia="Times New Roman" w:hAnsi="Arial" w:cs="Arial"/>
          <w:sz w:val="24"/>
          <w:szCs w:val="24"/>
          <w:lang w:eastAsia="es-CR"/>
        </w:rPr>
        <w:t>Lovo</w:t>
      </w:r>
      <w:proofErr w:type="spellEnd"/>
      <w:r w:rsidRPr="000C71C2">
        <w:rPr>
          <w:rFonts w:ascii="Arial" w:eastAsia="Times New Roman" w:hAnsi="Arial" w:cs="Arial"/>
          <w:sz w:val="24"/>
          <w:szCs w:val="24"/>
          <w:lang w:eastAsia="es-CR"/>
        </w:rPr>
        <w:t xml:space="preserve"> Castelar Doctor en Jurisprudencia y Ciencias Sociales por la Universidad de El Salvador. Embajador de Carrera de la República de El Salvador. Miembro de la Junta Directiva del Instituto Iberoamericano de Derecho Constitucional, Sección El Salvador. Ex-catedrático de Derecho Constitucional, Teoría del Estado, Derechos Humanos y Derecho Internacional Público en la Universidad Centroamericana José Simeón Cañas y de Derecho Internacional Público en la Universidad Dr. José Matías Delgado.</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INTRODUCCIÓN.</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Los países de América Central en los últimos tres decenios han introducido cambios importantes en sus sistemas judiciales, los que guardan consonancia con transformaciones democratizadoras ocurridas en el orden político.</w:t>
      </w:r>
      <w:r w:rsidRPr="000C71C2">
        <w:rPr>
          <w:rFonts w:ascii="Arial" w:eastAsia="Times New Roman" w:hAnsi="Arial" w:cs="Arial"/>
          <w:sz w:val="24"/>
          <w:szCs w:val="24"/>
          <w:lang w:eastAsia="es-CR"/>
        </w:rPr>
        <w:br/>
        <w:t>Es significativo en esa región el tránsito de una época altamente convulsiva hacia una era de paz, en la que hay predominio del elemento civil sobre antiguas estructuras militaristas, apertura política ideológica y progresos en la legalidad constitucional. Los cambios políticos han creado un marco propicio para la evolución normativa y modernización institucional, lo que naturalmente incluye al poder judicial. En ello se centrará esta ponencia.</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El presente trabajo tiene como antecedente el Coloquio “Evolución de la organización política constitucional Centroamérica-México”, que se celebró en San Salvador, del 12 al 14 de noviembre de 2008, bajo el signo del Instituto Iberoamericano de Derecho Constitucional, IIDC, organizado por la Sección El Salvador de dicho Instituto, en cuyo </w:t>
      </w:r>
      <w:r w:rsidRPr="000C71C2">
        <w:rPr>
          <w:rFonts w:ascii="Arial" w:eastAsia="Times New Roman" w:hAnsi="Arial" w:cs="Arial"/>
          <w:sz w:val="24"/>
          <w:szCs w:val="24"/>
          <w:lang w:eastAsia="es-CR"/>
        </w:rPr>
        <w:lastRenderedPageBreak/>
        <w:t xml:space="preserve">contexto se conoció de los “informes-país” de Nicaragua, Guatemala, Costa Rica, El Salvador y México. Evolución de la organización político constitucional de Centroamérica y México: 1975-2005. a) Informe de México, autores Jorge Carpizo, Héctor </w:t>
      </w:r>
      <w:proofErr w:type="spellStart"/>
      <w:r w:rsidRPr="000C71C2">
        <w:rPr>
          <w:rFonts w:ascii="Arial" w:eastAsia="Times New Roman" w:hAnsi="Arial" w:cs="Arial"/>
          <w:sz w:val="24"/>
          <w:szCs w:val="24"/>
          <w:lang w:eastAsia="es-CR"/>
        </w:rPr>
        <w:t>Fix</w:t>
      </w:r>
      <w:proofErr w:type="spellEnd"/>
      <w:r w:rsidRPr="000C71C2">
        <w:rPr>
          <w:rFonts w:ascii="Arial" w:eastAsia="Times New Roman" w:hAnsi="Arial" w:cs="Arial"/>
          <w:sz w:val="24"/>
          <w:szCs w:val="24"/>
          <w:lang w:eastAsia="es-CR"/>
        </w:rPr>
        <w:t xml:space="preserve">-Fierro, Jesús Orozco Henríquez, José María Serna de la Garza. b) Informe de Costa Rica, autor Rubén Hernández Valle. c) Informe de El Salvador, autores Mario Solano y Luis Nelson Segovia. d) Informe de Guatemala, autores Jorge Mario García </w:t>
      </w:r>
      <w:proofErr w:type="spellStart"/>
      <w:r w:rsidRPr="000C71C2">
        <w:rPr>
          <w:rFonts w:ascii="Arial" w:eastAsia="Times New Roman" w:hAnsi="Arial" w:cs="Arial"/>
          <w:sz w:val="24"/>
          <w:szCs w:val="24"/>
          <w:lang w:eastAsia="es-CR"/>
        </w:rPr>
        <w:t>Laguardia</w:t>
      </w:r>
      <w:proofErr w:type="spellEnd"/>
      <w:r w:rsidRPr="000C71C2">
        <w:rPr>
          <w:rFonts w:ascii="Arial" w:eastAsia="Times New Roman" w:hAnsi="Arial" w:cs="Arial"/>
          <w:sz w:val="24"/>
          <w:szCs w:val="24"/>
          <w:lang w:eastAsia="es-CR"/>
        </w:rPr>
        <w:t xml:space="preserve"> y René Arturo Villegas Lara. e) Informe de Nicaragua, autor Iván Escobar </w:t>
      </w:r>
      <w:proofErr w:type="spellStart"/>
      <w:r w:rsidRPr="000C71C2">
        <w:rPr>
          <w:rFonts w:ascii="Arial" w:eastAsia="Times New Roman" w:hAnsi="Arial" w:cs="Arial"/>
          <w:sz w:val="24"/>
          <w:szCs w:val="24"/>
          <w:lang w:eastAsia="es-CR"/>
        </w:rPr>
        <w:t>Fornos</w:t>
      </w:r>
      <w:proofErr w:type="spellEnd"/>
      <w:r w:rsidRPr="000C71C2">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Los ponentes analizaron el proceso de cambios, los dilemas actuales y las perspectivas que se vislumbran. De sus estudios se aprecian tendencias generales y algunas naturales discrepancias, contrastes y características distintivas, todo ello en conexión con los diferentes escenarios políticos de cada país y de las divergencias normativas en los sistemas preexistentes, que de algún modo se conservan y proyectan.</w:t>
      </w:r>
      <w:r w:rsidRPr="000C71C2">
        <w:rPr>
          <w:rFonts w:ascii="Arial" w:eastAsia="Times New Roman" w:hAnsi="Arial" w:cs="Arial"/>
          <w:sz w:val="24"/>
          <w:szCs w:val="24"/>
          <w:lang w:eastAsia="es-CR"/>
        </w:rPr>
        <w:br/>
        <w:t xml:space="preserve">En este trabajo revisamos ideas de los ponentes en San Salvador, sintetizadas en el “Informe de Relatoría” Informe de la Relatoría. Coloquio “La evolución de la organización político constitucional de Centroamérica y México: 1975-2005”, Dr. Florentín Meléndez, Relator. </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w:t>
      </w:r>
      <w:proofErr w:type="gramStart"/>
      <w:r w:rsidRPr="000C71C2">
        <w:rPr>
          <w:rFonts w:ascii="Arial" w:eastAsia="Times New Roman" w:hAnsi="Arial" w:cs="Arial"/>
          <w:sz w:val="24"/>
          <w:szCs w:val="24"/>
          <w:lang w:eastAsia="es-CR"/>
        </w:rPr>
        <w:t>además</w:t>
      </w:r>
      <w:proofErr w:type="gramEnd"/>
      <w:r w:rsidRPr="000C71C2">
        <w:rPr>
          <w:rFonts w:ascii="Arial" w:eastAsia="Times New Roman" w:hAnsi="Arial" w:cs="Arial"/>
          <w:sz w:val="24"/>
          <w:szCs w:val="24"/>
          <w:lang w:eastAsia="es-CR"/>
        </w:rPr>
        <w:t xml:space="preserve">, incorporamos referencias a los casos de Honduras, Panamá y Belice. Advertimos que no se incluye a México, puesto que su situación se ponderará, según rediseño temático, junto con los once países de América del Sur. </w:t>
      </w:r>
      <w:r w:rsidRPr="000C71C2">
        <w:rPr>
          <w:rFonts w:ascii="Arial" w:eastAsia="Times New Roman" w:hAnsi="Arial" w:cs="Arial"/>
          <w:sz w:val="24"/>
          <w:szCs w:val="24"/>
          <w:lang w:eastAsia="es-CR"/>
        </w:rPr>
        <w:br/>
        <w:t xml:space="preserve">El conjunto de puntos que se consideró en el Coloquio de la subregión sobre el tema Poder Judicial fue el siguiente: “3.- El Poder Judicial. Jurisdicción constitucional. Jurisdicciones especializadas. Independencia judicial. Carrera judicial. Reforma procesal”. </w:t>
      </w:r>
      <w:r w:rsidRPr="000C71C2">
        <w:rPr>
          <w:rFonts w:ascii="Arial" w:eastAsia="Times New Roman" w:hAnsi="Arial" w:cs="Arial"/>
          <w:sz w:val="24"/>
          <w:szCs w:val="24"/>
          <w:lang w:eastAsia="es-CR"/>
        </w:rPr>
        <w:br/>
        <w:t>Ampliando el referente, traemos a colación que dentro de las conclusiones generales del Coloquio en San Salvador se destacó la necesidad de hacer cambios fundamentales en varias materias que conciernen o inciden en el tema Poder Judicial, expuestas por el Relator así:</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“1. Reformas constitucionales por los procedimientos previamente establecidos en la misma Constitución. 2 .Delimitación de funciones de los Poderes del Estado y división de Poderes. 3. Nuevos Poderes fundamentales constitucionales como el Poder Electoral. 4. Creación de nuevas instituciones estatales. 5. Nuevas instituciones jurídicas constitucionales. (Inconstitucionalidad de las leyes; amparo; plebiscito y referéndum; iniciativa popular; cabildo; revocatoria anticipada; autonomía regional; sistema de partidos políticos; elecciones primarias para diputados; pluralismo político; carrera judicial; sistema de economía mixta; cláusulas pétreas). 6. Derechos fundamentales. Tránsito de los derechos civiles y políticos a los derechos económicos, sociales y culturales. Debido proceso. Libertades democráticas. Derechos del consumidor. Protección del medio ambiente. 7. Mecanismos de defensa de la Constitución. Justicia constitucional. Leyes de jurisdicción constitucional. 8. Consolidación del Estado democrático y social de derecho. Protección de los derechos fundamentales. División de poderes. Límites del poder estatal. Supremacía de la Constitución. Democracia política. Pluralismo político y tolerancia ideológica. Participación ciudadana. Consulta popular. Elecciones libres y democráticas. Independencia judicial. Justicia constitucional.” Informe de Relatoría. </w:t>
      </w:r>
      <w:proofErr w:type="spellStart"/>
      <w:r w:rsidRPr="000C71C2">
        <w:rPr>
          <w:rFonts w:ascii="Arial" w:eastAsia="Times New Roman" w:hAnsi="Arial" w:cs="Arial"/>
          <w:sz w:val="24"/>
          <w:szCs w:val="24"/>
          <w:lang w:eastAsia="es-CR"/>
        </w:rPr>
        <w:t>Ibidem</w:t>
      </w:r>
      <w:proofErr w:type="spellEnd"/>
      <w:r w:rsidRPr="000C71C2">
        <w:rPr>
          <w:rFonts w:ascii="Arial" w:eastAsia="Times New Roman" w:hAnsi="Arial" w:cs="Arial"/>
          <w:sz w:val="24"/>
          <w:szCs w:val="24"/>
          <w:lang w:eastAsia="es-CR"/>
        </w:rPr>
        <w:t>.</w:t>
      </w:r>
      <w:r w:rsidRPr="000C71C2">
        <w:rPr>
          <w:rFonts w:ascii="Arial" w:eastAsia="Times New Roman" w:hAnsi="Arial" w:cs="Arial"/>
          <w:sz w:val="24"/>
          <w:szCs w:val="24"/>
          <w:lang w:eastAsia="es-CR"/>
        </w:rPr>
        <w:br/>
        <w:t xml:space="preserve">En el instructivo para las ponencias, contenido en el “Documento Conceptual” del actual Seminario Internacional, se pide preparar un resumen de la experiencia regional. En el mismo, partiendo de ciertas premisas introductorias se hace una evaluación del cambio político, distinguiendo tres decenios como momentos de referencia; se califica de positivo al proceso reseñado, y se indican hechos sobresalientes, entre ellos: la reinstauración de regímenes políticos civiles; la reivindicación de los derechos humanos; la reformulación de instrumentos de la democracia representativa; el inicio de reajustes en las estructuras políticas; el reequilibrio entre los sectores público y privado; avances en la justicia constitucional; mayor pluralidad y, en fin, un reequilibrio de poderes. </w:t>
      </w:r>
      <w:r w:rsidRPr="000C71C2">
        <w:rPr>
          <w:rFonts w:ascii="Arial" w:eastAsia="Times New Roman" w:hAnsi="Arial" w:cs="Arial"/>
          <w:sz w:val="24"/>
          <w:szCs w:val="24"/>
          <w:lang w:eastAsia="es-CR"/>
        </w:rPr>
        <w:br/>
        <w:t xml:space="preserve">Sobre esa base, se abordarán aquí tópicos específicos en función de su incidencia en el proceso de democratización, referidos al Poder Judicial, en el orden de los subtemas recomendados siguiente: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 xml:space="preserve">“- Tipología o criterios de comparación.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Diseños y funciones relevantes.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Garantías orgánicas efectivas para la independencia e imparcialidad.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Garantías procesales para la justicia.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Modelo de juez.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Apertura y transparencia judicial. </w:t>
      </w:r>
    </w:p>
    <w:p w:rsidR="004463BB"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¿Hay diferencias sustanciales comparativas, antes y después de la democratización, en las estructuras y garantías del Poder Judicial? ¿Ha impactado en la democratización o ha limitado la democratización la actuación del Poder Judicial? ¿Cuál es la agenda pendiente? ¿Qué medidas se requieren para consolidar el Poder Judicial? ¿Cuál es el estado actual de la discusión?” Documento conceptual. Seminario Internacional “Nuevas tendencias del constitucionalismo en América Latina”. Instituto Iberoamericano de Derecho Constitucional, Instituto de Investigaciones Jurídicas de la UNAM, Agencia Española de Cooperación Internacional para el Desarrollo e IDEA Internacional. México</w:t>
      </w:r>
      <w:proofErr w:type="gramStart"/>
      <w:r w:rsidRPr="000C71C2">
        <w:rPr>
          <w:rFonts w:ascii="Arial" w:eastAsia="Times New Roman" w:hAnsi="Arial" w:cs="Arial"/>
          <w:sz w:val="24"/>
          <w:szCs w:val="24"/>
          <w:lang w:eastAsia="es-CR"/>
        </w:rPr>
        <w:t>..</w:t>
      </w:r>
      <w:proofErr w:type="gramEnd"/>
      <w:r w:rsidRPr="000C71C2">
        <w:rPr>
          <w:rFonts w:ascii="Arial" w:eastAsia="Times New Roman" w:hAnsi="Arial" w:cs="Arial"/>
          <w:sz w:val="24"/>
          <w:szCs w:val="24"/>
          <w:lang w:eastAsia="es-CR"/>
        </w:rPr>
        <w:br/>
        <w:t xml:space="preserve">Para atender en forma adecuada ese esquema incluimos resúmenes de los marcos constitucionales de los países centroamericanos, en la lógica de los criterios siguientes: </w:t>
      </w:r>
      <w:r w:rsidRPr="000C71C2">
        <w:rPr>
          <w:rFonts w:ascii="Arial" w:eastAsia="Times New Roman" w:hAnsi="Arial" w:cs="Arial"/>
          <w:sz w:val="24"/>
          <w:szCs w:val="24"/>
          <w:lang w:eastAsia="es-CR"/>
        </w:rPr>
        <w:br/>
        <w:t xml:space="preserve">a) Dentro de la corriente de democratización regional, los poderes judiciales, en su nueva caracterización y proyecciones, acusan divergencias, como consecuencia de que se enlazan en cada país al correspondiente sistema político y a realidades sociales diferentes. </w:t>
      </w:r>
      <w:r w:rsidRPr="000C71C2">
        <w:rPr>
          <w:rFonts w:ascii="Arial" w:eastAsia="Times New Roman" w:hAnsi="Arial" w:cs="Arial"/>
          <w:sz w:val="24"/>
          <w:szCs w:val="24"/>
          <w:lang w:eastAsia="es-CR"/>
        </w:rPr>
        <w:br/>
        <w:t xml:space="preserve">b) Los textos constitucionales centroamericanos relativos al poder judicial, en el escenario democrático y de modernización que está emergiendo, se encarrilan en tendencia positiva: propiciar un debido equilibrio entre los poderes del Estado y el fortalecimiento del Estado de Derecho. </w:t>
      </w:r>
    </w:p>
    <w:p w:rsidR="00FA517D" w:rsidRPr="000C71C2" w:rsidRDefault="00FA517D" w:rsidP="004463BB">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c) La reforma constitucional sigue siendo necesaria, puesto que se requiere superar deficiencias e incorporar nuevos elementos valiosos del derecho comparado.</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II. RESÚMENES POR PAÍS.</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En razón de que nuestros afanes se circunscriben a las Cartas Magnas de los siete países de Centroamérica, estimamos necesario y conveniente reseñar antecedentes básicos de las Constituciones vigentes en cada uno de ellos, en un contexto general y en lo concerniente a sus poderes judiciales.</w:t>
      </w:r>
    </w:p>
    <w:p w:rsidR="004463BB" w:rsidRDefault="004463BB" w:rsidP="004463BB">
      <w:pPr>
        <w:spacing w:after="0" w:line="360" w:lineRule="auto"/>
        <w:ind w:left="6480"/>
        <w:jc w:val="both"/>
        <w:rPr>
          <w:rFonts w:ascii="Arial" w:eastAsia="Times New Roman" w:hAnsi="Arial" w:cs="Arial"/>
          <w:b/>
          <w:sz w:val="28"/>
          <w:szCs w:val="28"/>
          <w:lang w:eastAsia="es-CR"/>
        </w:rPr>
      </w:pPr>
    </w:p>
    <w:p w:rsidR="004463BB" w:rsidRDefault="004463BB" w:rsidP="004463BB">
      <w:pPr>
        <w:spacing w:after="0" w:line="360" w:lineRule="auto"/>
        <w:ind w:left="6480"/>
        <w:jc w:val="both"/>
        <w:rPr>
          <w:rFonts w:ascii="Arial" w:eastAsia="Times New Roman" w:hAnsi="Arial" w:cs="Arial"/>
          <w:b/>
          <w:sz w:val="28"/>
          <w:szCs w:val="28"/>
          <w:lang w:eastAsia="es-CR"/>
        </w:rPr>
      </w:pPr>
    </w:p>
    <w:p w:rsidR="00FA517D" w:rsidRPr="004463BB" w:rsidRDefault="00FA517D" w:rsidP="004463BB">
      <w:pPr>
        <w:spacing w:after="0" w:line="360" w:lineRule="auto"/>
        <w:ind w:left="6480"/>
        <w:jc w:val="both"/>
        <w:rPr>
          <w:rFonts w:ascii="Arial" w:eastAsia="Times New Roman" w:hAnsi="Arial" w:cs="Arial"/>
          <w:b/>
          <w:sz w:val="28"/>
          <w:szCs w:val="28"/>
          <w:lang w:eastAsia="es-CR"/>
        </w:rPr>
      </w:pPr>
      <w:r w:rsidRPr="004463BB">
        <w:rPr>
          <w:rFonts w:ascii="Arial" w:eastAsia="Times New Roman" w:hAnsi="Arial" w:cs="Arial"/>
          <w:b/>
          <w:sz w:val="28"/>
          <w:szCs w:val="28"/>
          <w:lang w:eastAsia="es-CR"/>
        </w:rPr>
        <w:t>PANAMÁ.</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Constitución Política de la República de Panamá Constitución Política de la República de Panamá. Gaceta Oficial No. 25,176, 15 de noviembre de 2004. Año CI Panamá, R. Panamá. </w:t>
      </w:r>
      <w:proofErr w:type="gramStart"/>
      <w:r w:rsidRPr="000C71C2">
        <w:rPr>
          <w:rFonts w:ascii="Arial" w:eastAsia="Times New Roman" w:hAnsi="Arial" w:cs="Arial"/>
          <w:sz w:val="24"/>
          <w:szCs w:val="24"/>
          <w:lang w:eastAsia="es-CR"/>
        </w:rPr>
        <w:t>establece</w:t>
      </w:r>
      <w:proofErr w:type="gramEnd"/>
      <w:r w:rsidRPr="000C71C2">
        <w:rPr>
          <w:rFonts w:ascii="Arial" w:eastAsia="Times New Roman" w:hAnsi="Arial" w:cs="Arial"/>
          <w:sz w:val="24"/>
          <w:szCs w:val="24"/>
          <w:lang w:eastAsia="es-CR"/>
        </w:rPr>
        <w:t xml:space="preserve"> que el poder público emana del pueblo y lo ejerce el Estado por medio de los órganos legislativo, ejecutivo y judicial, los cuales actúan limitada y separadamente, pero en armónica cooperación. </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El Órgano Judicial está constituido por la Corte Suprema de Justicia, los tribunales y juzgados. La justicia puede ser ejercida por tribunales arbitrales. </w:t>
      </w:r>
      <w:r w:rsidRPr="000C71C2">
        <w:rPr>
          <w:rFonts w:ascii="Arial" w:eastAsia="Times New Roman" w:hAnsi="Arial" w:cs="Arial"/>
          <w:sz w:val="24"/>
          <w:szCs w:val="24"/>
          <w:lang w:eastAsia="es-CR"/>
        </w:rPr>
        <w:br/>
        <w:t>Los magistrados de la Corte Suprema de Justicia son nombrados por acuerdo de Consejo de Gabinete, con sujeción a la aprobación del Órgano Legislativo, para un período de diez años, con sustituciones de dos magistrados cada dos años. Establece la carrera judicial y proclama el principio de nombramientos escalonados.</w:t>
      </w:r>
      <w:r w:rsidRPr="000C71C2">
        <w:rPr>
          <w:rFonts w:ascii="Arial" w:eastAsia="Times New Roman" w:hAnsi="Arial" w:cs="Arial"/>
          <w:sz w:val="24"/>
          <w:szCs w:val="24"/>
          <w:lang w:eastAsia="es-CR"/>
        </w:rPr>
        <w:br/>
        <w:t>La ley divide la Corte en Salas, con tres magistrados cada una.</w:t>
      </w:r>
      <w:r w:rsidRPr="000C71C2">
        <w:rPr>
          <w:rFonts w:ascii="Arial" w:eastAsia="Times New Roman" w:hAnsi="Arial" w:cs="Arial"/>
          <w:sz w:val="24"/>
          <w:szCs w:val="24"/>
          <w:lang w:eastAsia="es-CR"/>
        </w:rPr>
        <w:br/>
        <w:t xml:space="preserve">Para ser magistrado se exigen diez años de experiencia profesional. </w:t>
      </w:r>
      <w:r w:rsidRPr="000C71C2">
        <w:rPr>
          <w:rFonts w:ascii="Arial" w:eastAsia="Times New Roman" w:hAnsi="Arial" w:cs="Arial"/>
          <w:sz w:val="24"/>
          <w:szCs w:val="24"/>
          <w:lang w:eastAsia="es-CR"/>
        </w:rPr>
        <w:br/>
        <w:t xml:space="preserve">Para la guarda de la integridad de la Constitución conocerá la Corte en pleno sobre la inconstitucionalidad de las leyes, que puede impugnar cualquier persona. </w:t>
      </w:r>
      <w:r w:rsidRPr="000C71C2">
        <w:rPr>
          <w:rFonts w:ascii="Arial" w:eastAsia="Times New Roman" w:hAnsi="Arial" w:cs="Arial"/>
          <w:sz w:val="24"/>
          <w:szCs w:val="24"/>
          <w:lang w:eastAsia="es-CR"/>
        </w:rPr>
        <w:br/>
        <w:t>Los funcionarios encargados de impartir justicia, someterán los casos de inconstitucionalidad a la Corte, cuyos fallos sobre inconstitucionalidad o amparo no admiten recursos.</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Los magistrados y jueces son independientes en el ejercicio de sus funciones. </w:t>
      </w:r>
      <w:r w:rsidRPr="000C71C2">
        <w:rPr>
          <w:rFonts w:ascii="Arial" w:eastAsia="Times New Roman" w:hAnsi="Arial" w:cs="Arial"/>
          <w:sz w:val="24"/>
          <w:szCs w:val="24"/>
          <w:lang w:eastAsia="es-CR"/>
        </w:rPr>
        <w:br/>
        <w:t xml:space="preserve">Los cargos del Órgano Judicial son incompatibles con toda participación política. </w:t>
      </w:r>
      <w:r w:rsidRPr="000C71C2">
        <w:rPr>
          <w:rFonts w:ascii="Arial" w:eastAsia="Times New Roman" w:hAnsi="Arial" w:cs="Arial"/>
          <w:sz w:val="24"/>
          <w:szCs w:val="24"/>
          <w:lang w:eastAsia="es-CR"/>
        </w:rPr>
        <w:br/>
        <w:t>Los sueldos de los magistrados no serán inferiores a los sueldos de los Ministros de Estado.</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lastRenderedPageBreak/>
        <w:t>Los presupuestos del Órgano Judicial y del Ministerio Público en conjunto no serán inferiores al dos por ciento de los ingresos corrientes del Gobierno Central.</w:t>
      </w:r>
      <w:r w:rsidRPr="000C71C2">
        <w:rPr>
          <w:rFonts w:ascii="Arial" w:eastAsia="Times New Roman" w:hAnsi="Arial" w:cs="Arial"/>
          <w:sz w:val="24"/>
          <w:szCs w:val="24"/>
          <w:lang w:eastAsia="es-CR"/>
        </w:rPr>
        <w:br/>
        <w:t>Las leyes procesales serán simples en sus trámites y se caracterizarán por la economía procesal y la ausencia de formalismos.</w:t>
      </w:r>
    </w:p>
    <w:p w:rsidR="004463BB" w:rsidRDefault="004463BB" w:rsidP="000C71C2">
      <w:pPr>
        <w:spacing w:after="0" w:line="360" w:lineRule="auto"/>
        <w:ind w:left="6480"/>
        <w:jc w:val="both"/>
        <w:rPr>
          <w:rFonts w:ascii="Arial" w:eastAsia="Times New Roman" w:hAnsi="Arial" w:cs="Arial"/>
          <w:b/>
          <w:sz w:val="32"/>
          <w:szCs w:val="32"/>
          <w:lang w:eastAsia="es-CR"/>
        </w:rPr>
      </w:pPr>
    </w:p>
    <w:p w:rsidR="004463BB" w:rsidRDefault="004463BB" w:rsidP="000C71C2">
      <w:pPr>
        <w:spacing w:after="0" w:line="360" w:lineRule="auto"/>
        <w:ind w:left="6480"/>
        <w:jc w:val="both"/>
        <w:rPr>
          <w:rFonts w:ascii="Arial" w:eastAsia="Times New Roman" w:hAnsi="Arial" w:cs="Arial"/>
          <w:b/>
          <w:sz w:val="32"/>
          <w:szCs w:val="32"/>
          <w:lang w:eastAsia="es-CR"/>
        </w:rPr>
      </w:pPr>
    </w:p>
    <w:p w:rsidR="00FA517D" w:rsidRPr="000C71C2" w:rsidRDefault="00FA517D" w:rsidP="000C71C2">
      <w:pPr>
        <w:spacing w:after="0" w:line="360" w:lineRule="auto"/>
        <w:ind w:left="6480"/>
        <w:jc w:val="both"/>
        <w:rPr>
          <w:rFonts w:ascii="Arial" w:eastAsia="Times New Roman" w:hAnsi="Arial" w:cs="Arial"/>
          <w:sz w:val="24"/>
          <w:szCs w:val="24"/>
          <w:lang w:eastAsia="es-CR"/>
        </w:rPr>
      </w:pPr>
      <w:r w:rsidRPr="004463BB">
        <w:rPr>
          <w:rFonts w:ascii="Arial" w:eastAsia="Times New Roman" w:hAnsi="Arial" w:cs="Arial"/>
          <w:b/>
          <w:sz w:val="32"/>
          <w:szCs w:val="32"/>
          <w:lang w:eastAsia="es-CR"/>
        </w:rPr>
        <w:t>EL SALVADOR</w:t>
      </w:r>
      <w:r w:rsidRPr="000C71C2">
        <w:rPr>
          <w:rFonts w:ascii="Arial" w:eastAsia="Times New Roman" w:hAnsi="Arial" w:cs="Arial"/>
          <w:sz w:val="24"/>
          <w:szCs w:val="24"/>
          <w:lang w:eastAsia="es-CR"/>
        </w:rPr>
        <w:t>.</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Constitución salvadoreña</w:t>
      </w:r>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 xml:space="preserve">Constitución de la República de El Salvador (1983), Diario Oficial No. 234, Tomo 281, de fecha 6 de diciembre de 1983, incluye reformas actualizadas hasta el año 2003. </w:t>
      </w:r>
      <w:proofErr w:type="gramStart"/>
      <w:r w:rsidRPr="000C71C2">
        <w:rPr>
          <w:rFonts w:ascii="Arial" w:eastAsia="Times New Roman" w:hAnsi="Arial" w:cs="Arial"/>
          <w:sz w:val="24"/>
          <w:szCs w:val="24"/>
          <w:lang w:eastAsia="es-CR"/>
        </w:rPr>
        <w:t>entró</w:t>
      </w:r>
      <w:proofErr w:type="gramEnd"/>
      <w:r w:rsidRPr="000C71C2">
        <w:rPr>
          <w:rFonts w:ascii="Arial" w:eastAsia="Times New Roman" w:hAnsi="Arial" w:cs="Arial"/>
          <w:sz w:val="24"/>
          <w:szCs w:val="24"/>
          <w:lang w:eastAsia="es-CR"/>
        </w:rPr>
        <w:t xml:space="preserve"> en vigencia el 20 de diciembre de 1983 y ha sido objeto de numerosas reformas, muchas de ellas vinculadas a los Acuerdos de Paz concluidos en 1992. Se ha tornado en un genuino pacto social, que consagra el pluralismo democrático, político e ideológico.</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Surgida en el contexto de una guerra interna, la Constitución se caracterizó como pluralista, al buscar la participación de las fuerzas alzadas en armas, para lo cual suprimió la prohibición de sustentar doctrinas anárquicas o contrarias a la democracia, de anteriores Constituciones. </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Fijó en una caracterización exclusiva el papel de los partidos políticos, que se determinaron como el único instrumento para el ejercicio de la representación del pueblo dentro del Gobierno. </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Propició un sistema civilista, dado que restringió las funciones de la Fuerza Armada al ámbito de la defensa externa y creó una Policía Nacional Civil para la seguridad interna. </w:t>
      </w:r>
      <w:r w:rsidRPr="000C71C2">
        <w:rPr>
          <w:rFonts w:ascii="Arial" w:eastAsia="Times New Roman" w:hAnsi="Arial" w:cs="Arial"/>
          <w:sz w:val="24"/>
          <w:szCs w:val="24"/>
          <w:lang w:eastAsia="es-CR"/>
        </w:rPr>
        <w:br/>
        <w:t>Otorgó preeminencia a la consideración de la persona humana y los derechos individuales.</w:t>
      </w:r>
      <w:r w:rsidRPr="000C71C2">
        <w:rPr>
          <w:rFonts w:ascii="Arial" w:eastAsia="Times New Roman" w:hAnsi="Arial" w:cs="Arial"/>
          <w:sz w:val="24"/>
          <w:szCs w:val="24"/>
          <w:lang w:eastAsia="es-CR"/>
        </w:rPr>
        <w:br/>
        <w:t>Declaró la división del poder soberano en tres órganos: legislativo, ejecutivo y judicial, así como la independencia y colaboración entre éstos.</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reestructuró el Órgano Judicial y se sustituyó la Sala de Amparos por una Sala de lo Constitucional.</w:t>
      </w:r>
      <w:r w:rsidRPr="000C71C2">
        <w:rPr>
          <w:rFonts w:ascii="Arial" w:eastAsia="Times New Roman" w:hAnsi="Arial" w:cs="Arial"/>
          <w:sz w:val="24"/>
          <w:szCs w:val="24"/>
          <w:lang w:eastAsia="es-CR"/>
        </w:rPr>
        <w:br/>
        <w:t xml:space="preserve">La composición de la Sala de lo Constitucional es de cinco Magistrados y tiene una </w:t>
      </w:r>
      <w:r w:rsidRPr="000C71C2">
        <w:rPr>
          <w:rFonts w:ascii="Arial" w:eastAsia="Times New Roman" w:hAnsi="Arial" w:cs="Arial"/>
          <w:sz w:val="24"/>
          <w:szCs w:val="24"/>
          <w:lang w:eastAsia="es-CR"/>
        </w:rPr>
        <w:lastRenderedPageBreak/>
        <w:t xml:space="preserve">categoría superior a las otras. La integración de la Corte es definida por la Asamblea Legislativa de una lista formada de dos fuentes: una, democrática, integrada por 15 candidatos propuestos por el gremio de abogados; y la otra técnico-política, en paridad numérica, integrada por candidatos propuestos por el Consejo Nacional de la Judicatura. Se efectúan elecciones de magistrados cada tres años, para la renovación parcial de la Corte, Los períodos de gestión son de nueve años. La Asamblea Legislativa también define la nómina de integrantes de la Sala de lo Constitucional y designa al Presidente del Órgano Judicial, que a su vez es Presidente de la Sala de lo Constitucional. </w:t>
      </w:r>
      <w:r w:rsidRPr="000C71C2">
        <w:rPr>
          <w:rFonts w:ascii="Arial" w:eastAsia="Times New Roman" w:hAnsi="Arial" w:cs="Arial"/>
          <w:sz w:val="24"/>
          <w:szCs w:val="24"/>
          <w:lang w:eastAsia="es-CR"/>
        </w:rPr>
        <w:br/>
        <w:t>Hay un avance en cuanto a fijar una asignación no inferior al 6% de los ingresos corrientes del presupuesto del Estado, lo que está facilitando las medidas de modernización y ampliación del sistema.</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Dentro de los problemas detectados por la experiencia salvadoreña se critica una politiquería exacerbada en la Asamblea Legislativa, por la negociación de cuotas entre los partidos mayoritarios, al prevalecer el interés político-partidista sobre los criterios de competencia e independencia personal.</w:t>
      </w:r>
    </w:p>
    <w:p w:rsidR="004463BB" w:rsidRDefault="00FA517D" w:rsidP="004463BB">
      <w:pPr>
        <w:spacing w:after="0" w:line="360" w:lineRule="auto"/>
        <w:jc w:val="center"/>
        <w:rPr>
          <w:rFonts w:ascii="Arial" w:eastAsia="Times New Roman" w:hAnsi="Arial" w:cs="Arial"/>
          <w:b/>
          <w:sz w:val="32"/>
          <w:szCs w:val="32"/>
          <w:lang w:eastAsia="es-CR"/>
        </w:rPr>
      </w:pPr>
      <w:r w:rsidRPr="000C71C2">
        <w:rPr>
          <w:rFonts w:ascii="Arial" w:eastAsia="Times New Roman" w:hAnsi="Arial" w:cs="Arial"/>
          <w:sz w:val="24"/>
          <w:szCs w:val="24"/>
          <w:lang w:eastAsia="es-CR"/>
        </w:rPr>
        <w:br/>
      </w:r>
    </w:p>
    <w:p w:rsidR="004463BB" w:rsidRDefault="004463BB" w:rsidP="004463BB">
      <w:pPr>
        <w:spacing w:after="0" w:line="360" w:lineRule="auto"/>
        <w:jc w:val="center"/>
        <w:rPr>
          <w:rFonts w:ascii="Arial" w:eastAsia="Times New Roman" w:hAnsi="Arial" w:cs="Arial"/>
          <w:b/>
          <w:sz w:val="32"/>
          <w:szCs w:val="32"/>
          <w:lang w:eastAsia="es-CR"/>
        </w:rPr>
      </w:pPr>
    </w:p>
    <w:p w:rsidR="004463BB" w:rsidRDefault="004463BB" w:rsidP="004463BB">
      <w:pPr>
        <w:spacing w:after="0" w:line="360" w:lineRule="auto"/>
        <w:jc w:val="center"/>
        <w:rPr>
          <w:rFonts w:ascii="Arial" w:eastAsia="Times New Roman" w:hAnsi="Arial" w:cs="Arial"/>
          <w:b/>
          <w:sz w:val="32"/>
          <w:szCs w:val="32"/>
          <w:lang w:eastAsia="es-CR"/>
        </w:rPr>
      </w:pPr>
    </w:p>
    <w:p w:rsidR="00FA517D" w:rsidRPr="004463BB" w:rsidRDefault="00FA517D" w:rsidP="004463BB">
      <w:pPr>
        <w:spacing w:after="0" w:line="360" w:lineRule="auto"/>
        <w:jc w:val="center"/>
        <w:rPr>
          <w:rFonts w:ascii="Arial" w:eastAsia="Times New Roman" w:hAnsi="Arial" w:cs="Arial"/>
          <w:b/>
          <w:sz w:val="32"/>
          <w:szCs w:val="32"/>
          <w:lang w:eastAsia="es-CR"/>
        </w:rPr>
      </w:pPr>
      <w:r w:rsidRPr="004463BB">
        <w:rPr>
          <w:rFonts w:ascii="Arial" w:eastAsia="Times New Roman" w:hAnsi="Arial" w:cs="Arial"/>
          <w:b/>
          <w:sz w:val="32"/>
          <w:szCs w:val="32"/>
          <w:lang w:eastAsia="es-CR"/>
        </w:rPr>
        <w:t>NICARAGUA.</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Constitución Política data de 1987 y ha sido objeto de reformas parciales</w:t>
      </w:r>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Constitución Política de la República de Nicaragua (1987) con las reformas vigentes del año 2005, leyes No. 520, 521 y 527. Editorial Acento S. A., Managua, Nicaragua.</w:t>
      </w:r>
      <w:r w:rsidRPr="000C71C2">
        <w:rPr>
          <w:rFonts w:ascii="Arial" w:eastAsia="Times New Roman" w:hAnsi="Arial" w:cs="Arial"/>
          <w:sz w:val="24"/>
          <w:szCs w:val="24"/>
          <w:lang w:eastAsia="es-CR"/>
        </w:rPr>
        <w:br/>
        <w:t>La Constitución es democrática y social, resultado de la revolución sandinista. Proclama la legalidad y el respeto de los derechos humanos, la civilidad frente al militarismo.</w:t>
      </w:r>
      <w:r w:rsidRPr="000C71C2">
        <w:rPr>
          <w:rFonts w:ascii="Arial" w:eastAsia="Times New Roman" w:hAnsi="Arial" w:cs="Arial"/>
          <w:sz w:val="24"/>
          <w:szCs w:val="24"/>
          <w:lang w:eastAsia="es-CR"/>
        </w:rPr>
        <w:br/>
        <w:t xml:space="preserve">Hay fortalezas en lo concerniente a la inclusión del referéndum, el plebiscito y la iniciativa popular para la emisión de leyes; así como del pluralismo y la democracia política.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lastRenderedPageBreak/>
        <w:t>En cuanto al Poder Judicial, se compone de la Corte Suprema de Justicia, Jueces y Tribunales de Apelación. Consagra el sentido popular e integracionista de la justicia, en un sistema unitario dividido en Salas. La Corte está integrada por 16 miembros electos por la Asamblea Nacional. Hay un período de magistratura de cinco años con estabilidad.</w:t>
      </w:r>
      <w:r w:rsidRPr="000C71C2">
        <w:rPr>
          <w:rFonts w:ascii="Arial" w:eastAsia="Times New Roman" w:hAnsi="Arial" w:cs="Arial"/>
          <w:sz w:val="24"/>
          <w:szCs w:val="24"/>
          <w:lang w:eastAsia="es-CR"/>
        </w:rPr>
        <w:br/>
        <w:t xml:space="preserve">La Corte Suprema de Justicia se especializa y divide en cuatro Salas: Civil, Penal, Constitucional y Contencioso Administrativo. También se ha creado un Consejo Nacional de Administración y Carrera Judicial. </w:t>
      </w:r>
    </w:p>
    <w:p w:rsidR="004463BB"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proclama la independencia, inmunidades y prerrogativas de los jueces. Establece la carrera judicial.</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le concede no menos del 4% del presupuesto general de la República.</w:t>
      </w:r>
      <w:r w:rsidRPr="000C71C2">
        <w:rPr>
          <w:rFonts w:ascii="Arial" w:eastAsia="Times New Roman" w:hAnsi="Arial" w:cs="Arial"/>
          <w:sz w:val="24"/>
          <w:szCs w:val="24"/>
          <w:lang w:eastAsia="es-CR"/>
        </w:rPr>
        <w:br/>
        <w:t>Se reconocen el amparo, el habeas corpus, el control difuso, el veto y el recurso de inconstitucionalidad.</w:t>
      </w:r>
      <w:r w:rsidRPr="000C71C2">
        <w:rPr>
          <w:rFonts w:ascii="Arial" w:eastAsia="Times New Roman" w:hAnsi="Arial" w:cs="Arial"/>
          <w:sz w:val="24"/>
          <w:szCs w:val="24"/>
          <w:lang w:eastAsia="es-CR"/>
        </w:rPr>
        <w:br/>
        <w:t>Frente a desarrollos importantes se mantienen posiciones críticas derivadas de los problemas políticos internos, de los que no ha sido ajeno el sistema de justicia.</w:t>
      </w:r>
      <w:r w:rsidRPr="000C71C2">
        <w:rPr>
          <w:rFonts w:ascii="Arial" w:eastAsia="Times New Roman" w:hAnsi="Arial" w:cs="Arial"/>
          <w:sz w:val="24"/>
          <w:szCs w:val="24"/>
          <w:lang w:eastAsia="es-CR"/>
        </w:rPr>
        <w:br/>
        <w:t xml:space="preserve">Se señala una falta de independencia del Poder Judicial ante la preponderancia del Ejecutivo. También se comenta la excesiva </w:t>
      </w:r>
      <w:proofErr w:type="spellStart"/>
      <w:r w:rsidRPr="000C71C2">
        <w:rPr>
          <w:rFonts w:ascii="Arial" w:eastAsia="Times New Roman" w:hAnsi="Arial" w:cs="Arial"/>
          <w:sz w:val="24"/>
          <w:szCs w:val="24"/>
          <w:lang w:eastAsia="es-CR"/>
        </w:rPr>
        <w:t>partidarización</w:t>
      </w:r>
      <w:proofErr w:type="spellEnd"/>
      <w:r w:rsidRPr="000C71C2">
        <w:rPr>
          <w:rFonts w:ascii="Arial" w:eastAsia="Times New Roman" w:hAnsi="Arial" w:cs="Arial"/>
          <w:sz w:val="24"/>
          <w:szCs w:val="24"/>
          <w:lang w:eastAsia="es-CR"/>
        </w:rPr>
        <w:t>, la inestabilidad institucional y la desconfianza en los partidos.</w:t>
      </w:r>
    </w:p>
    <w:p w:rsidR="00FA517D" w:rsidRPr="000034CF" w:rsidRDefault="00FA517D" w:rsidP="000C71C2">
      <w:pPr>
        <w:spacing w:after="0" w:line="360" w:lineRule="auto"/>
        <w:ind w:left="5040"/>
        <w:jc w:val="both"/>
        <w:rPr>
          <w:rFonts w:ascii="Arial" w:eastAsia="Times New Roman" w:hAnsi="Arial" w:cs="Arial"/>
          <w:b/>
          <w:sz w:val="36"/>
          <w:szCs w:val="36"/>
          <w:lang w:eastAsia="es-CR"/>
        </w:rPr>
      </w:pPr>
      <w:r w:rsidRPr="000034CF">
        <w:rPr>
          <w:rFonts w:ascii="Arial" w:eastAsia="Times New Roman" w:hAnsi="Arial" w:cs="Arial"/>
          <w:b/>
          <w:sz w:val="36"/>
          <w:szCs w:val="36"/>
          <w:lang w:eastAsia="es-CR"/>
        </w:rPr>
        <w:t>COSTA RICA.</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Constitución de 1949, reformada en varias ocasiones, es un texto equilibrado entre el régimen liberal de derechos fundamentales y los derechos económicos, sociales y culturales. Constitución Política de Costa Rica de 7 de noviembre de 1949 y sus reformas, actualizada al 2 de enero de 2009. Centro de Estudios Superiores de Derecho Público, Costa Rica. Versión Web 2009.</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Es un pacto social producto de un movimiento revolucionario que consagró el sistema democrático y de división de Poderes. En Costa Rica se conforma un Estado constitucional democrático y social de Derecho, lo que está vinculado a una cultura democrática y de apego a la ley en la sociedad.</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El régimen presidencialista se califica de moderado, puesto que el Poder Ejecutivo, que gravita en el Presidente, es compartido por sus ministros y un gabinete poderoso.</w:t>
      </w:r>
      <w:r w:rsidRPr="000C71C2">
        <w:rPr>
          <w:rFonts w:ascii="Arial" w:eastAsia="Times New Roman" w:hAnsi="Arial" w:cs="Arial"/>
          <w:sz w:val="24"/>
          <w:szCs w:val="24"/>
          <w:lang w:eastAsia="es-CR"/>
        </w:rPr>
        <w:br/>
        <w:t xml:space="preserve">El Poder Ejecutivo influye sobre las actividades legislativas, cuya agenda maneja durante los períodos de sesiones extraordinarios, de seis meses, en que sólo pueden conocerse proyectos de ley incluidos por el Poder Ejecutivo en la convocatoria respectiva. </w:t>
      </w:r>
      <w:r w:rsidRPr="000C71C2">
        <w:rPr>
          <w:rFonts w:ascii="Arial" w:eastAsia="Times New Roman" w:hAnsi="Arial" w:cs="Arial"/>
          <w:sz w:val="24"/>
          <w:szCs w:val="24"/>
          <w:lang w:eastAsia="es-CR"/>
        </w:rPr>
        <w:br/>
        <w:t>Se reformó el régimen presidencialista en lo relativo a instituciones autónomas que han quedado sometidas al control gubernamental central.</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Ha ocurrido un tránsito del bipartidismo al pluripartidismo, siendo estos institutos los únicos postulantes de candidatos en elecciones populares. Las reformas de 1996 introdujeron el principio de pluralismo político al que deben atenerse en su accionar los diferentes partidos. Hay dudas procedentes de efectos negativos atribuidos a la ruptura del bipartidismo, pues se perdió el equilibrio histórico.</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suma, tenemos un Estado social y democrático de derecho, con un presidencialismo atemperado y un pluripartidismo, que permite a los partidos minoritarios exigencias para la configuración de mayorías legislativas.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Hay aparentes contradicciones entre la realidad política y la realidad jurídica en el ámbito de la representación política, debido a que las candidaturas para diputados son formalizadas en listas cerradas de partidos, los cuales expresan intereses sociales y giran en torno a programas, con la consiguiente preeminencia del enfoque partidista, que a la postre determina la conducta de los diputados.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Hay reformas encaminadas a impulsar la democracia directa y participativa, como son la iniciativa popular, el referendo, que es a nivel nacional, en tanto el plebiscito es a nivel municipal, lo mismo que el cabildo. Hay avances en materia de género al establecerse cuotas efectivas de participación política de la mujer.</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Hay pureza electoral, pero debido a la pérdida de credibilidad por sonados casos de corrupción se advierten corrientes abstencionistas. Las reformas de la Constitución son consonantes con la búsqueda de la transparencia en el manejo de los asuntos y fondos públicos.</w:t>
      </w:r>
      <w:r w:rsidRPr="000C71C2">
        <w:rPr>
          <w:rFonts w:ascii="Arial" w:eastAsia="Times New Roman" w:hAnsi="Arial" w:cs="Arial"/>
          <w:sz w:val="24"/>
          <w:szCs w:val="24"/>
          <w:lang w:eastAsia="es-CR"/>
        </w:rPr>
        <w:br/>
        <w:t xml:space="preserve">Las reformas de 1993 incluyeron una Sala de lo Constitucional, que ha reforzado y </w:t>
      </w:r>
      <w:r w:rsidRPr="000C71C2">
        <w:rPr>
          <w:rFonts w:ascii="Arial" w:eastAsia="Times New Roman" w:hAnsi="Arial" w:cs="Arial"/>
          <w:sz w:val="24"/>
          <w:szCs w:val="24"/>
          <w:lang w:eastAsia="es-CR"/>
        </w:rPr>
        <w:lastRenderedPageBreak/>
        <w:t>ampliado los derechos fundamentales vía jurisprudencial. La Sala ejerce poder político, con un papel decisivo en el equilibrio de los Poderes. Existe una consulta facultativa de constitucionalidad de proyectos de ley ordinarios ante la Sala de lo Constitucional. Dentro de los mecanismos de defensa de la Constitución se contemplan: el habeas corpus, el amparo y la inconstitucionalidad. Reformas sobre el amparo incorporaron los derechos consagrados en instrumentos internacionales como parte del parámetro de constitucionalidad. El veto presidencial por motivos de inconstitucionalidad es dirimido por la Sala de lo Constitucional.</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Dicha Sala es un órgano técnico especializado y en la misma existe la jurisdicción concentrada, con resultados positivos, pero ha sufrido una suerte de colapso como efecto del exceso de casos, estimados en un promedio de 17,500 cada año, en razón de lo cual se ha vuelto obstruccionista en los parámetros de admisión, limitándose ésta a un 28% de las solicitudes. Esto se interpreta como una forma de denegación de justicia. Hay modernización de instituciones vinculadas al sistema judicial que pese a sus méritos e independencia, está siendo afectado en su capacidad de respuesta.</w:t>
      </w:r>
      <w:r w:rsidRPr="000C71C2">
        <w:rPr>
          <w:rFonts w:ascii="Arial" w:eastAsia="Times New Roman" w:hAnsi="Arial" w:cs="Arial"/>
          <w:sz w:val="24"/>
          <w:szCs w:val="24"/>
          <w:lang w:eastAsia="es-CR"/>
        </w:rPr>
        <w:br/>
        <w:t xml:space="preserve">Existe un Consejo Superior del Poder Judicial encargado de la administración, nombramientos, pensiones, disciplina, carrera judicial, independencia de tribunales. Se forma con 5 miembros, 4 procedentes del Poder Judicial y 1 externo. El Presidente de este Consejo es el mismo Presidente de la Corte Suprema de Justicia. </w:t>
      </w:r>
    </w:p>
    <w:p w:rsidR="00FA517D" w:rsidRPr="000034CF" w:rsidRDefault="00FA517D" w:rsidP="000C71C2">
      <w:pPr>
        <w:spacing w:after="0" w:line="360" w:lineRule="auto"/>
        <w:ind w:left="6480"/>
        <w:jc w:val="both"/>
        <w:rPr>
          <w:rFonts w:ascii="Arial" w:eastAsia="Times New Roman" w:hAnsi="Arial" w:cs="Arial"/>
          <w:b/>
          <w:sz w:val="36"/>
          <w:szCs w:val="36"/>
          <w:lang w:eastAsia="es-CR"/>
        </w:rPr>
      </w:pPr>
      <w:r w:rsidRPr="000C71C2">
        <w:rPr>
          <w:rFonts w:ascii="Arial" w:eastAsia="Times New Roman" w:hAnsi="Arial" w:cs="Arial"/>
          <w:sz w:val="24"/>
          <w:szCs w:val="24"/>
          <w:lang w:eastAsia="es-CR"/>
        </w:rPr>
        <w:br/>
      </w:r>
      <w:r w:rsidRPr="000034CF">
        <w:rPr>
          <w:rFonts w:ascii="Arial" w:eastAsia="Times New Roman" w:hAnsi="Arial" w:cs="Arial"/>
          <w:b/>
          <w:sz w:val="36"/>
          <w:szCs w:val="36"/>
          <w:lang w:eastAsia="es-CR"/>
        </w:rPr>
        <w:t>HONDURAS.</w:t>
      </w:r>
    </w:p>
    <w:p w:rsidR="000034CF"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Constitución de Honduras entró en vigencia el 20 de enero de 1982, con lo que quedó derogada la emitida en 1965. Constitución de la República de Honduras. Edición actualizada. Quinta edición. Editorial </w:t>
      </w:r>
      <w:proofErr w:type="spellStart"/>
      <w:r w:rsidRPr="000C71C2">
        <w:rPr>
          <w:rFonts w:ascii="Arial" w:eastAsia="Times New Roman" w:hAnsi="Arial" w:cs="Arial"/>
          <w:sz w:val="24"/>
          <w:szCs w:val="24"/>
          <w:lang w:eastAsia="es-CR"/>
        </w:rPr>
        <w:t>Guaymuras</w:t>
      </w:r>
      <w:proofErr w:type="spellEnd"/>
      <w:r w:rsidRPr="000C71C2">
        <w:rPr>
          <w:rFonts w:ascii="Arial" w:eastAsia="Times New Roman" w:hAnsi="Arial" w:cs="Arial"/>
          <w:sz w:val="24"/>
          <w:szCs w:val="24"/>
          <w:lang w:eastAsia="es-CR"/>
        </w:rPr>
        <w:t>. Tegucigalpa, Honduras febrero 2005.</w:t>
      </w:r>
      <w:r w:rsidRPr="000C71C2">
        <w:rPr>
          <w:rFonts w:ascii="Arial" w:eastAsia="Times New Roman" w:hAnsi="Arial" w:cs="Arial"/>
          <w:sz w:val="24"/>
          <w:szCs w:val="24"/>
          <w:lang w:eastAsia="es-CR"/>
        </w:rPr>
        <w:br/>
        <w:t xml:space="preserve">Ha sufrido numerosas reformas y varias interpretaciones, poniendo en evidencia un dinamismo político, encaminado a adaptar la Carta Magna a las transformaciones de la vida nacional. </w:t>
      </w:r>
    </w:p>
    <w:p w:rsidR="000034CF"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Según estudio de la Editorial </w:t>
      </w:r>
      <w:proofErr w:type="spellStart"/>
      <w:r w:rsidRPr="000C71C2">
        <w:rPr>
          <w:rFonts w:ascii="Arial" w:eastAsia="Times New Roman" w:hAnsi="Arial" w:cs="Arial"/>
          <w:sz w:val="24"/>
          <w:szCs w:val="24"/>
          <w:lang w:eastAsia="es-CR"/>
        </w:rPr>
        <w:t>Guaymuras</w:t>
      </w:r>
      <w:proofErr w:type="spellEnd"/>
      <w:r w:rsidRPr="000C71C2">
        <w:rPr>
          <w:rFonts w:ascii="Arial" w:eastAsia="Times New Roman" w:hAnsi="Arial" w:cs="Arial"/>
          <w:b/>
          <w:bCs/>
          <w:sz w:val="24"/>
          <w:szCs w:val="24"/>
          <w:lang w:eastAsia="es-CR"/>
        </w:rPr>
        <w:t>,</w:t>
      </w:r>
      <w:r w:rsidRPr="000C71C2">
        <w:rPr>
          <w:rFonts w:ascii="Arial" w:eastAsia="Times New Roman" w:hAnsi="Arial" w:cs="Arial"/>
          <w:sz w:val="24"/>
          <w:szCs w:val="24"/>
          <w:lang w:eastAsia="es-CR"/>
        </w:rPr>
        <w:t xml:space="preserve"> contenido en la nota de presentación de su aludida publicación del texto de la Constitución, Honduras es un Estado de Derecho cuya soberanía corresponde al pueblo. </w:t>
      </w:r>
    </w:p>
    <w:p w:rsidR="000034CF"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Hay búsqueda de mayor transparencia, modernización del Estado y democratización de la vida nacional. La democracia se califica de participativa al haberse incorporado el referéndum y el plebiscito.</w:t>
      </w:r>
    </w:p>
    <w:p w:rsidR="000034CF"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ha realizado un proceso de desmilitarización del país, institucionalización de la protección de los derechos humanos y depuración de procesos electorales.</w:t>
      </w:r>
      <w:r w:rsidRPr="000C71C2">
        <w:rPr>
          <w:rFonts w:ascii="Arial" w:eastAsia="Times New Roman" w:hAnsi="Arial" w:cs="Arial"/>
          <w:sz w:val="24"/>
          <w:szCs w:val="24"/>
          <w:lang w:eastAsia="es-CR"/>
        </w:rPr>
        <w:br/>
        <w:t xml:space="preserve">Se establecen tres Poderes, complementarios, independientes y sin relaciones de subordinación, a saber: legislativo, ejecutivo y judicial. </w:t>
      </w:r>
    </w:p>
    <w:p w:rsidR="000034CF"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El Poder Judicial goza de autonomía administrativa y financiera y se le asigna un 3% de los ingresos corrientes de la República contemplados en el presupuesto general. </w:t>
      </w:r>
      <w:r w:rsidRPr="000C71C2">
        <w:rPr>
          <w:rFonts w:ascii="Arial" w:eastAsia="Times New Roman" w:hAnsi="Arial" w:cs="Arial"/>
          <w:sz w:val="24"/>
          <w:szCs w:val="24"/>
          <w:lang w:eastAsia="es-CR"/>
        </w:rPr>
        <w:br/>
        <w:t>Se ha creado el Consejo de la Judicatura y se establece estabilidad para los jueces y magistrados.</w:t>
      </w:r>
      <w:r w:rsidRPr="000C71C2">
        <w:rPr>
          <w:rFonts w:ascii="Arial" w:eastAsia="Times New Roman" w:hAnsi="Arial" w:cs="Arial"/>
          <w:sz w:val="24"/>
          <w:szCs w:val="24"/>
          <w:lang w:eastAsia="es-CR"/>
        </w:rPr>
        <w:br/>
        <w:t>La reforma del año 2000 consagra la independencia de los jueces y magistrados, la conformación del Poder Judicial por una Corte Suprema de Justicia, Cortes de Apelaciones, juzgados y otras dependencias. Se prohíbe a los jueces y magistrados ejercer la profesión del derecho, brindar consejos legales a persona alguna, prestar servicios fuera del ámbito del Poder Judicial y participar en actividades de tipo partidista</w:t>
      </w:r>
      <w:r w:rsidRPr="000C71C2">
        <w:rPr>
          <w:rFonts w:ascii="Arial" w:eastAsia="Times New Roman" w:hAnsi="Arial" w:cs="Arial"/>
          <w:sz w:val="24"/>
          <w:szCs w:val="24"/>
          <w:lang w:eastAsia="es-CR"/>
        </w:rPr>
        <w:br/>
        <w:t xml:space="preserve">La Corte Suprema se integra por 15 magistrados y toma decisiones por mayoría de éstos, que deben estar debidamente colegiados. Los magistrados son electos por el Congreso Nacional, con el voto favorable de las dos terceras partes de la totalidad de sus miembros, de una nómina de candidatos no menor de tres por cada uno de los magistrados a elegir. En el supuesto de no lograrse la mayoría calificada, se contempla una votación directa y secreta para elegir individualmente a los magistrados que faltaren, tantas veces como fuere necesario, lo que ha provocado dificultades prácticas. Los candidatos son propuestos por una Junta nominadora </w:t>
      </w:r>
      <w:proofErr w:type="spellStart"/>
      <w:r w:rsidRPr="000C71C2">
        <w:rPr>
          <w:rFonts w:ascii="Arial" w:eastAsia="Times New Roman" w:hAnsi="Arial" w:cs="Arial"/>
          <w:sz w:val="24"/>
          <w:szCs w:val="24"/>
          <w:lang w:eastAsia="es-CR"/>
        </w:rPr>
        <w:t>multirepresentativa</w:t>
      </w:r>
      <w:proofErr w:type="spellEnd"/>
      <w:r w:rsidRPr="000C71C2">
        <w:rPr>
          <w:rFonts w:ascii="Arial" w:eastAsia="Times New Roman" w:hAnsi="Arial" w:cs="Arial"/>
          <w:sz w:val="24"/>
          <w:szCs w:val="24"/>
          <w:lang w:eastAsia="es-CR"/>
        </w:rPr>
        <w:t>, que es convocada por el Presidente del Congreso.</w:t>
      </w:r>
    </w:p>
    <w:p w:rsidR="000034CF"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El período de los magistrados es de siete años, pudiendo ser reelectos.</w:t>
      </w:r>
      <w:r w:rsidRPr="000C71C2">
        <w:rPr>
          <w:rFonts w:ascii="Arial" w:eastAsia="Times New Roman" w:hAnsi="Arial" w:cs="Arial"/>
          <w:sz w:val="24"/>
          <w:szCs w:val="24"/>
          <w:lang w:eastAsia="es-CR"/>
        </w:rPr>
        <w:br/>
        <w:t>La Sala de lo Constitucional ejerce poder político, con un papel decisivo en el equilibrio de los Poderes. Resuelve los recursos de habeas corpus, amparo, inconstitucionalidad y revisión. En cuanto a la inconstitucionalidad de las leyes, puede ser por razones de forma o de contenido, pudiendo incoarse la acción por quien se considere lesionado en su interés directo. Cuando aprueba sentencias por unanimidad tienen el carácter de definitivas, pero cuando son adoptadas por mayoría de votos deben someterse al pleno de la Corte Suprema de Justicia.</w:t>
      </w:r>
    </w:p>
    <w:p w:rsidR="00FA517D" w:rsidRPr="000C71C2" w:rsidRDefault="00FA517D" w:rsidP="000C71C2">
      <w:pPr>
        <w:spacing w:after="24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inaplicabilidad por los Jueces se restringe, ya que está circunscrita a la solicitud ante la Corte Suprema de Justicia de la declaración de inconstitucionalidad.</w:t>
      </w:r>
      <w:r w:rsidRPr="000C71C2">
        <w:rPr>
          <w:rFonts w:ascii="Arial" w:eastAsia="Times New Roman" w:hAnsi="Arial" w:cs="Arial"/>
          <w:sz w:val="24"/>
          <w:szCs w:val="24"/>
          <w:lang w:eastAsia="es-CR"/>
        </w:rPr>
        <w:br/>
        <w:t>La interpretación de la Constitución corresponde al Congreso Nacional</w:t>
      </w:r>
    </w:p>
    <w:p w:rsidR="000034CF" w:rsidRDefault="000034CF" w:rsidP="000034CF">
      <w:pPr>
        <w:spacing w:after="0" w:line="360" w:lineRule="auto"/>
        <w:jc w:val="center"/>
        <w:rPr>
          <w:rFonts w:ascii="Arial" w:eastAsia="Times New Roman" w:hAnsi="Arial" w:cs="Arial"/>
          <w:b/>
          <w:sz w:val="36"/>
          <w:szCs w:val="36"/>
          <w:lang w:eastAsia="es-CR"/>
        </w:rPr>
      </w:pPr>
    </w:p>
    <w:p w:rsidR="00FA517D" w:rsidRPr="000034CF" w:rsidRDefault="00FA517D" w:rsidP="000034CF">
      <w:pPr>
        <w:spacing w:after="0" w:line="360" w:lineRule="auto"/>
        <w:jc w:val="center"/>
        <w:rPr>
          <w:rFonts w:ascii="Arial" w:eastAsia="Times New Roman" w:hAnsi="Arial" w:cs="Arial"/>
          <w:b/>
          <w:sz w:val="36"/>
          <w:szCs w:val="36"/>
          <w:lang w:eastAsia="es-CR"/>
        </w:rPr>
      </w:pPr>
      <w:r w:rsidRPr="000034CF">
        <w:rPr>
          <w:rFonts w:ascii="Arial" w:eastAsia="Times New Roman" w:hAnsi="Arial" w:cs="Arial"/>
          <w:b/>
          <w:sz w:val="36"/>
          <w:szCs w:val="36"/>
          <w:lang w:eastAsia="es-CR"/>
        </w:rPr>
        <w:t>GUATEMALA.</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Constitución de la República de Guatemala Constitución Política de la República de Guatemala, aprobada por la Asamblea Nacional Constituyente el 31 de mayo de 1985. Publicación del Colegio de Abogados y Notarios de Guatemala. Tipografía Nacional, Guatemala, 1990. </w:t>
      </w:r>
      <w:proofErr w:type="gramStart"/>
      <w:r w:rsidRPr="000C71C2">
        <w:rPr>
          <w:rFonts w:ascii="Arial" w:eastAsia="Times New Roman" w:hAnsi="Arial" w:cs="Arial"/>
          <w:sz w:val="24"/>
          <w:szCs w:val="24"/>
          <w:lang w:eastAsia="es-CR"/>
        </w:rPr>
        <w:t>entró</w:t>
      </w:r>
      <w:proofErr w:type="gramEnd"/>
      <w:r w:rsidRPr="000C71C2">
        <w:rPr>
          <w:rFonts w:ascii="Arial" w:eastAsia="Times New Roman" w:hAnsi="Arial" w:cs="Arial"/>
          <w:sz w:val="24"/>
          <w:szCs w:val="24"/>
          <w:lang w:eastAsia="es-CR"/>
        </w:rPr>
        <w:t xml:space="preserve"> en vigor el 14 de enero de 1986. Propicia la seguridad, la justicia, el bien común y la paz. Fue objeto de reformas aprobadas en materia de política monetaria, órganos legislativo y ejecutivo, período presidencial, antejuicio y materia judicial.</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Con esta Constitución se norma el cambio político hacia el pluralismo, se establece un nuevo equilibrio entre los Poderes del Estado, se amplían las atribuciones del Poder Legislativo, se crea el Tribunal Supremo Electoral, la Corte de Constitucionalidad y la Procuraduría de Derechos Humanos.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Representa la transición del régimen militar hacia gobiernos civiles, la democracia, el respeto a la dignidad humana y los derechos fundamentales. Se reconoce primacía a la persona humana en el ordenamiento jurídico, en su dignidad, libertad e igualdad. No reconoce de manera expresa el principio de división de Poderes, sino que establece </w:t>
      </w:r>
      <w:r w:rsidRPr="000C71C2">
        <w:rPr>
          <w:rFonts w:ascii="Arial" w:eastAsia="Times New Roman" w:hAnsi="Arial" w:cs="Arial"/>
          <w:sz w:val="24"/>
          <w:szCs w:val="24"/>
          <w:lang w:eastAsia="es-CR"/>
        </w:rPr>
        <w:lastRenderedPageBreak/>
        <w:t xml:space="preserve">una distribución de funciones y controles, atribuyendo primacía al Órgano Legislativo sobre el Ejecutivo, en un régimen </w:t>
      </w:r>
      <w:proofErr w:type="spellStart"/>
      <w:r w:rsidRPr="000C71C2">
        <w:rPr>
          <w:rFonts w:ascii="Arial" w:eastAsia="Times New Roman" w:hAnsi="Arial" w:cs="Arial"/>
          <w:sz w:val="24"/>
          <w:szCs w:val="24"/>
          <w:lang w:eastAsia="es-CR"/>
        </w:rPr>
        <w:t>semi</w:t>
      </w:r>
      <w:proofErr w:type="spellEnd"/>
      <w:r w:rsidRPr="000C71C2">
        <w:rPr>
          <w:rFonts w:ascii="Arial" w:eastAsia="Times New Roman" w:hAnsi="Arial" w:cs="Arial"/>
          <w:sz w:val="24"/>
          <w:szCs w:val="24"/>
          <w:lang w:eastAsia="es-CR"/>
        </w:rPr>
        <w:t>-parlamentario que incorpora la interpelación y el voto de censura.</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octubre de 1998 el Congreso aprobó reformas constitucionales tendentes a reestructurar el Estado y al cumplimiento de los Acuerdos de Paz, las cuales fueron sometidas a consulta popular, efectuada la cual, en mayo de 1999, no fueron aprobadas por el pueblo.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cuanto al Órgano Judicial se reformaron varios artículos, particularmente en lo que respecta a la elección de magistrados de la Corte Suprema de Justicia y de las Salas de Apelaciones. En virtud de ellos, todos los magistrados deben ser electos de la nómina que se propone por una Comisión de Postulación,</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Corte Suprema se ha integrado por trece magistrados, de los nueve que eran previamente. La presidencia de la Corte Suprema y del Organismo Judicial es por períodos anuales, de manera rotativa y sin reelección.</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crea la Corte de Constitucionalidad que ha adoptado resoluciones de gran significado en la vida política nacional y es un baluarte en defensa de la constitucionalidad. La Corte Constitucional es un tribunal permanente de jurisdicción privativa, cuya función esencial es la defensa del orden constitucional. Se integra con cinco magistrados titulares. Cuando conoce de inconstitucionalidades en contra de otros Poderes sus integrantes se elevan a siete. Sus miembros son designados por diferentes electores, separadamente, entre ellos la Corte Suprema de Justicia, el Congreso de la República, el Presidente de la República, la Universidad de San Carlos y el Colegio de Abogados. Sus integrantes gozan de las mismas prerrogativas que los magistrados de la Corte Suprema de Justicia.</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Conoce en única instancia de las objeciones de inconstitucionalidad, de las acciones de amparo en contra del Congreso, la Corte Suprema y el Presidente de la República, así como en apelación de amparos ventilados ante cualquier tribunal de justicia. Emite opiniones sobre inconstitucionalidad de tratados, compila la doctrina y los principios constitucionales sentados en sus fallos.</w:t>
      </w:r>
    </w:p>
    <w:p w:rsidR="00FA517D" w:rsidRPr="000034CF" w:rsidRDefault="00FA517D" w:rsidP="000C71C2">
      <w:pPr>
        <w:spacing w:after="0" w:line="360" w:lineRule="auto"/>
        <w:ind w:left="6480"/>
        <w:jc w:val="both"/>
        <w:rPr>
          <w:rFonts w:ascii="Arial" w:eastAsia="Times New Roman" w:hAnsi="Arial" w:cs="Arial"/>
          <w:b/>
          <w:sz w:val="36"/>
          <w:szCs w:val="36"/>
          <w:lang w:eastAsia="es-CR"/>
        </w:rPr>
      </w:pPr>
      <w:r w:rsidRPr="000034CF">
        <w:rPr>
          <w:rFonts w:ascii="Arial" w:eastAsia="Times New Roman" w:hAnsi="Arial" w:cs="Arial"/>
          <w:b/>
          <w:sz w:val="36"/>
          <w:szCs w:val="36"/>
          <w:lang w:eastAsia="es-CR"/>
        </w:rPr>
        <w:t>BELICE.</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La Constitución vigente de Belice se adoptó el 21 de septiembre de 1981 Constitución de Belice de fecha 21 de septiembre de 1981, actualizada al 16 de julio de 2008, publicada en </w:t>
      </w:r>
      <w:proofErr w:type="spellStart"/>
      <w:r w:rsidRPr="000C71C2">
        <w:rPr>
          <w:rFonts w:ascii="Arial" w:eastAsia="Times New Roman" w:hAnsi="Arial" w:cs="Arial"/>
          <w:sz w:val="24"/>
          <w:szCs w:val="24"/>
          <w:lang w:eastAsia="es-CR"/>
        </w:rPr>
        <w:t>Political</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Database</w:t>
      </w:r>
      <w:proofErr w:type="spellEnd"/>
      <w:r w:rsidRPr="000C71C2">
        <w:rPr>
          <w:rFonts w:ascii="Arial" w:eastAsia="Times New Roman" w:hAnsi="Arial" w:cs="Arial"/>
          <w:sz w:val="24"/>
          <w:szCs w:val="24"/>
          <w:lang w:eastAsia="es-CR"/>
        </w:rPr>
        <w:t xml:space="preserve"> of </w:t>
      </w:r>
      <w:proofErr w:type="spellStart"/>
      <w:r w:rsidRPr="000C71C2">
        <w:rPr>
          <w:rFonts w:ascii="Arial" w:eastAsia="Times New Roman" w:hAnsi="Arial" w:cs="Arial"/>
          <w:sz w:val="24"/>
          <w:szCs w:val="24"/>
          <w:lang w:eastAsia="es-CR"/>
        </w:rPr>
        <w:t>the</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Americas</w:t>
      </w:r>
      <w:proofErr w:type="spellEnd"/>
      <w:r w:rsidRPr="000C71C2">
        <w:rPr>
          <w:rFonts w:ascii="Arial" w:eastAsia="Times New Roman" w:hAnsi="Arial" w:cs="Arial"/>
          <w:sz w:val="24"/>
          <w:szCs w:val="24"/>
          <w:lang w:eastAsia="es-CR"/>
        </w:rPr>
        <w:t xml:space="preserve">.. Es una democracia parlamentaria con monarca británico, representado por el Gobernador General. Hay un Primer Ministro, gabinete, Consejo Asesor, Cámara de Representantes de 29 miembros, Senado de 12 miembros, Corte Suprema, Corte de Apelaciones y Tribunales Distritales. Hay elecciones para la Asamblea Legislativa pero no para Jefe de Estado. </w:t>
      </w:r>
      <w:r w:rsidRPr="000C71C2">
        <w:rPr>
          <w:rFonts w:ascii="Arial" w:eastAsia="Times New Roman" w:hAnsi="Arial" w:cs="Arial"/>
          <w:sz w:val="24"/>
          <w:szCs w:val="24"/>
          <w:lang w:eastAsia="es-CR"/>
        </w:rPr>
        <w:br/>
        <w:t xml:space="preserve">En 1954 había obtenido autonomía limitada de la Corona Británica, la que diez años después se consagró con una Constitución, que le dio autonomía completa, sufragio universal y parlamento bicameral.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independizó en 1981 y fue reconocida por Guatemala en 1991, siendo la última colonia británica en la América continental.</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Constitución regula el Poder Judicial, destacándose que la Corte Suprema tiene una jurisdicción original ilimitada en materia civil y criminal y que será conducida por un Jefe de Justicia, conforme lineamientos de la Asamblea Nacional.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Tiene competencias para la interpretación constitucional y para resolver cualquier tema sustancial de derecho, si bien sus decisiones pueden ser apeladas ante una Corte de Apelaciones y ante el Consejo de su Majestad.</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El Jefe del Poder Judicial es nombrado por el Gobernador General, con la opinión favorable del Primer Ministro, previa consulta con el líder de la oposición. Existe una limitación en la edad máxima para el nombramiento, concretamente los 62 años, pero puede ampliarse el tiempo de su ejercicio hasta que llegue a la edad de 70.</w:t>
      </w:r>
      <w:r w:rsidRPr="000C71C2">
        <w:rPr>
          <w:rFonts w:ascii="Arial" w:eastAsia="Times New Roman" w:hAnsi="Arial" w:cs="Arial"/>
          <w:sz w:val="24"/>
          <w:szCs w:val="24"/>
          <w:lang w:eastAsia="es-CR"/>
        </w:rPr>
        <w:br/>
        <w:t xml:space="preserve">El régimen beliceño responde al sistema del parlamentarismo británico y no puede ubicarse dentro de las actuales corrientes constitucionales del resto de países centroamericanos. </w:t>
      </w:r>
    </w:p>
    <w:p w:rsidR="00FA517D" w:rsidRPr="000C71C2" w:rsidRDefault="00FA517D" w:rsidP="000C71C2">
      <w:pPr>
        <w:spacing w:after="0" w:line="360" w:lineRule="auto"/>
        <w:ind w:left="216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III. TIPOLOGÍA O CRITERIOS DE COMPARACIÓN.</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Nos referiremos únicamente a dos tipologías, la que distingue las Constituciones rígidas de las flexibles, según fuere el procedimiento de reformas, y la ontológica, que considera el grado de eficacia real en el cumplimiento de los postulados políticos primarios, de Karl </w:t>
      </w:r>
      <w:proofErr w:type="spellStart"/>
      <w:r w:rsidRPr="000C71C2">
        <w:rPr>
          <w:rFonts w:ascii="Arial" w:eastAsia="Times New Roman" w:hAnsi="Arial" w:cs="Arial"/>
          <w:sz w:val="24"/>
          <w:szCs w:val="24"/>
          <w:lang w:eastAsia="es-CR"/>
        </w:rPr>
        <w:t>Löewenstein</w:t>
      </w:r>
      <w:proofErr w:type="spellEnd"/>
      <w:r w:rsidRPr="000C71C2">
        <w:rPr>
          <w:rFonts w:ascii="Arial" w:eastAsia="Times New Roman" w:hAnsi="Arial" w:cs="Arial"/>
          <w:sz w:val="24"/>
          <w:szCs w:val="24"/>
          <w:lang w:eastAsia="es-CR"/>
        </w:rPr>
        <w:t xml:space="preserve"> Teoría de la Constitución, Karl </w:t>
      </w:r>
      <w:proofErr w:type="spellStart"/>
      <w:r w:rsidRPr="000C71C2">
        <w:rPr>
          <w:rFonts w:ascii="Arial" w:eastAsia="Times New Roman" w:hAnsi="Arial" w:cs="Arial"/>
          <w:sz w:val="24"/>
          <w:szCs w:val="24"/>
          <w:lang w:eastAsia="es-CR"/>
        </w:rPr>
        <w:t>Löewenstein</w:t>
      </w:r>
      <w:proofErr w:type="spellEnd"/>
      <w:r w:rsidRPr="000C71C2">
        <w:rPr>
          <w:rFonts w:ascii="Arial" w:eastAsia="Times New Roman" w:hAnsi="Arial" w:cs="Arial"/>
          <w:sz w:val="24"/>
          <w:szCs w:val="24"/>
          <w:lang w:eastAsia="es-CR"/>
        </w:rPr>
        <w:t xml:space="preserve">. Editorial </w:t>
      </w:r>
      <w:r w:rsidRPr="000C71C2">
        <w:rPr>
          <w:rFonts w:ascii="Arial" w:eastAsia="Times New Roman" w:hAnsi="Arial" w:cs="Arial"/>
          <w:sz w:val="24"/>
          <w:szCs w:val="24"/>
          <w:lang w:eastAsia="es-CR"/>
        </w:rPr>
        <w:lastRenderedPageBreak/>
        <w:t xml:space="preserve">Ariel, Barcelona, España, 1996., que las divide en normativas, nominales y semánticas. </w:t>
      </w:r>
      <w:r w:rsidRPr="000C71C2">
        <w:rPr>
          <w:rFonts w:ascii="Arial" w:eastAsia="Times New Roman" w:hAnsi="Arial" w:cs="Arial"/>
          <w:sz w:val="24"/>
          <w:szCs w:val="24"/>
          <w:lang w:eastAsia="es-CR"/>
        </w:rPr>
        <w:br/>
        <w:t xml:space="preserve">Al abordar el tema de las clasificaciones, González Casanova Teoría del Estado y Derecho Constitucional. J.A. González Casanova, Editorial </w:t>
      </w:r>
      <w:proofErr w:type="spellStart"/>
      <w:r w:rsidRPr="000C71C2">
        <w:rPr>
          <w:rFonts w:ascii="Arial" w:eastAsia="Times New Roman" w:hAnsi="Arial" w:cs="Arial"/>
          <w:sz w:val="24"/>
          <w:szCs w:val="24"/>
          <w:lang w:eastAsia="es-CR"/>
        </w:rPr>
        <w:t>Vicens</w:t>
      </w:r>
      <w:proofErr w:type="spellEnd"/>
      <w:r w:rsidRPr="000C71C2">
        <w:rPr>
          <w:rFonts w:ascii="Arial" w:eastAsia="Times New Roman" w:hAnsi="Arial" w:cs="Arial"/>
          <w:sz w:val="24"/>
          <w:szCs w:val="24"/>
          <w:lang w:eastAsia="es-CR"/>
        </w:rPr>
        <w:t xml:space="preserve">-Vives, segunda edición, España, 1982. Páginas 207 y 208. </w:t>
      </w:r>
      <w:proofErr w:type="gramStart"/>
      <w:r w:rsidRPr="000C71C2">
        <w:rPr>
          <w:rFonts w:ascii="Arial" w:eastAsia="Times New Roman" w:hAnsi="Arial" w:cs="Arial"/>
          <w:sz w:val="24"/>
          <w:szCs w:val="24"/>
          <w:lang w:eastAsia="es-CR"/>
        </w:rPr>
        <w:t>afirma</w:t>
      </w:r>
      <w:proofErr w:type="gramEnd"/>
      <w:r w:rsidRPr="000C71C2">
        <w:rPr>
          <w:rFonts w:ascii="Arial" w:eastAsia="Times New Roman" w:hAnsi="Arial" w:cs="Arial"/>
          <w:b/>
          <w:bCs/>
          <w:sz w:val="24"/>
          <w:szCs w:val="24"/>
          <w:lang w:eastAsia="es-CR"/>
        </w:rPr>
        <w:t xml:space="preserve"> </w:t>
      </w:r>
      <w:r w:rsidRPr="000C71C2">
        <w:rPr>
          <w:rFonts w:ascii="Arial" w:eastAsia="Times New Roman" w:hAnsi="Arial" w:cs="Arial"/>
          <w:sz w:val="24"/>
          <w:szCs w:val="24"/>
          <w:lang w:eastAsia="es-CR"/>
        </w:rPr>
        <w:t xml:space="preserve">de manera general que le parecen superficiales, obvias o imprecisas.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Sin embargo, en nuestro estudio resultan útiles para su ubicación conceptual e histórica, tanto en la consideración de los procedimientos de reforma, como en los parámetros de evaluación de sus contenidos frente a la realidad, en las dos divisiones tipológicas citadas.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Según González Casanova “La clasificación en rígidas y flexibles aparece hoy como inoperante, ya que es demasiado formal” </w:t>
      </w:r>
      <w:proofErr w:type="spellStart"/>
      <w:r w:rsidRPr="000C71C2">
        <w:rPr>
          <w:rFonts w:ascii="Arial" w:eastAsia="Times New Roman" w:hAnsi="Arial" w:cs="Arial"/>
          <w:sz w:val="24"/>
          <w:szCs w:val="24"/>
          <w:lang w:eastAsia="es-CR"/>
        </w:rPr>
        <w:t>Ibidem</w:t>
      </w:r>
      <w:proofErr w:type="spellEnd"/>
      <w:r w:rsidRPr="000C71C2">
        <w:rPr>
          <w:rFonts w:ascii="Arial" w:eastAsia="Times New Roman" w:hAnsi="Arial" w:cs="Arial"/>
          <w:sz w:val="24"/>
          <w:szCs w:val="24"/>
          <w:lang w:eastAsia="es-CR"/>
        </w:rPr>
        <w:t>.; aun así, a partir de esa distinción, podemos observar que existen niveles intermedios en los cuales los extremos de la clasificación se ajustan, pudiendo diseñarse fórmulas eclécticas, en las que existe una relativa flexibilidad o una relativa rigidez, según se prefiera enfatizar por el analista.</w:t>
      </w:r>
      <w:r w:rsidRPr="000C71C2">
        <w:rPr>
          <w:rFonts w:ascii="Arial" w:eastAsia="Times New Roman" w:hAnsi="Arial" w:cs="Arial"/>
          <w:sz w:val="24"/>
          <w:szCs w:val="24"/>
          <w:lang w:eastAsia="es-CR"/>
        </w:rPr>
        <w:br/>
        <w:t>En efecto, en las constituciones centroamericanas se ha superado la etapa histórica de la rigidez estricta, que prevalecía y daba lugar a rupturas violentas o amañadas de los órdenes constitucionales, para pasar a esta nueva época, en la que existen mayores posibilidades de introducir reformas, en el marco de la ley.</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fórmula es simple, se han reducido los requisitos que las tornaban de muy difícil reforma. </w:t>
      </w:r>
      <w:r w:rsidRPr="000C71C2">
        <w:rPr>
          <w:rFonts w:ascii="Arial" w:eastAsia="Times New Roman" w:hAnsi="Arial" w:cs="Arial"/>
          <w:sz w:val="24"/>
          <w:szCs w:val="24"/>
          <w:lang w:eastAsia="es-CR"/>
        </w:rPr>
        <w:br/>
        <w:t xml:space="preserve">Podemos observar, con claridad, que los elementos de rigidez en vigor son menores a los anteriores y que prevalece un tipo combinado, que identificamos bajo la denominación de constituciones </w:t>
      </w:r>
      <w:proofErr w:type="spellStart"/>
      <w:r w:rsidRPr="000C71C2">
        <w:rPr>
          <w:rFonts w:ascii="Arial" w:eastAsia="Times New Roman" w:hAnsi="Arial" w:cs="Arial"/>
          <w:sz w:val="24"/>
          <w:szCs w:val="24"/>
          <w:lang w:eastAsia="es-CR"/>
        </w:rPr>
        <w:t>semi</w:t>
      </w:r>
      <w:proofErr w:type="spellEnd"/>
      <w:r w:rsidRPr="000C71C2">
        <w:rPr>
          <w:rFonts w:ascii="Arial" w:eastAsia="Times New Roman" w:hAnsi="Arial" w:cs="Arial"/>
          <w:sz w:val="24"/>
          <w:szCs w:val="24"/>
          <w:lang w:eastAsia="es-CR"/>
        </w:rPr>
        <w:t xml:space="preserve">-rígidas, en las que el cambio se vuelve más o menos factible, según cada país, comparado con el procedimiento ordinario de reforma de las leyes secundarias.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Como ejemplos aludimos a nuevas modalidades en práctica en algunos países de Centroamérica, referidas a las posibilidades de enmienda formal, advirtiendo que no se comentan varias de las posibilidades contempladas en las diferentes Constituciones. </w:t>
      </w:r>
      <w:r w:rsidRPr="000C71C2">
        <w:rPr>
          <w:rFonts w:ascii="Arial" w:eastAsia="Times New Roman" w:hAnsi="Arial" w:cs="Arial"/>
          <w:sz w:val="24"/>
          <w:szCs w:val="24"/>
          <w:lang w:eastAsia="es-CR"/>
        </w:rPr>
        <w:br/>
        <w:t xml:space="preserve">En El Salvador, para el caso, se instauró en 1983 un sistema de reforma constitucional </w:t>
      </w:r>
      <w:proofErr w:type="spellStart"/>
      <w:r w:rsidRPr="000C71C2">
        <w:rPr>
          <w:rFonts w:ascii="Arial" w:eastAsia="Times New Roman" w:hAnsi="Arial" w:cs="Arial"/>
          <w:sz w:val="24"/>
          <w:szCs w:val="24"/>
          <w:lang w:eastAsia="es-CR"/>
        </w:rPr>
        <w:t>semi</w:t>
      </w:r>
      <w:proofErr w:type="spellEnd"/>
      <w:r w:rsidRPr="000C71C2">
        <w:rPr>
          <w:rFonts w:ascii="Arial" w:eastAsia="Times New Roman" w:hAnsi="Arial" w:cs="Arial"/>
          <w:sz w:val="24"/>
          <w:szCs w:val="24"/>
          <w:lang w:eastAsia="es-CR"/>
        </w:rPr>
        <w:t xml:space="preserve">-rígido, contrastante con el precedente, que era rígido, y, que además incluyó </w:t>
      </w:r>
      <w:r w:rsidRPr="000C71C2">
        <w:rPr>
          <w:rFonts w:ascii="Arial" w:eastAsia="Times New Roman" w:hAnsi="Arial" w:cs="Arial"/>
          <w:sz w:val="24"/>
          <w:szCs w:val="24"/>
          <w:lang w:eastAsia="es-CR"/>
        </w:rPr>
        <w:lastRenderedPageBreak/>
        <w:t xml:space="preserve">cláusulas pétreas. La reforma puede adoptarse por la Asamblea Legislativa cubriendo dos etapas: la primera, mediante un acuerdo adoptado con el voto de la mitad mas uno de los diputados electos; la segunda, cuando el decreto anterior es ratificado por la siguiente Asamblea Legislativa con el voto de los dos tercios de los diputados electos. Los artículos intangibles son los concernientes a la forma y sistema de Gobierno, al territorio y a la </w:t>
      </w:r>
      <w:proofErr w:type="spellStart"/>
      <w:r w:rsidRPr="000C71C2">
        <w:rPr>
          <w:rFonts w:ascii="Arial" w:eastAsia="Times New Roman" w:hAnsi="Arial" w:cs="Arial"/>
          <w:sz w:val="24"/>
          <w:szCs w:val="24"/>
          <w:lang w:eastAsia="es-CR"/>
        </w:rPr>
        <w:t>alternabilidad</w:t>
      </w:r>
      <w:proofErr w:type="spellEnd"/>
      <w:r w:rsidRPr="000C71C2">
        <w:rPr>
          <w:rFonts w:ascii="Arial" w:eastAsia="Times New Roman" w:hAnsi="Arial" w:cs="Arial"/>
          <w:sz w:val="24"/>
          <w:szCs w:val="24"/>
          <w:lang w:eastAsia="es-CR"/>
        </w:rPr>
        <w:t xml:space="preserve"> en la Presidencia de la República.</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Guatemala, se requiere que la reforma sea aprobada siguiendo un procedimiento más compendioso: es necesario que el Congreso apruebe la reforma constitucional con el voto afirmativo de las dos terceras partes de los diputados, la que necesita ser ratificada mediante consulta popular. También señala artículos no reformables.</w:t>
      </w:r>
      <w:r w:rsidRPr="000C71C2">
        <w:rPr>
          <w:rFonts w:ascii="Arial" w:eastAsia="Times New Roman" w:hAnsi="Arial" w:cs="Arial"/>
          <w:sz w:val="24"/>
          <w:szCs w:val="24"/>
          <w:lang w:eastAsia="es-CR"/>
        </w:rPr>
        <w:br/>
        <w:t>En el caso de Nicaragua, no abordando acá el tema de la reforma total, se faculta a la Asamblea Nacional para reformar parcialmente la Constitución mediante un trámite que comprende el estudio de la iniciativa por una Comisión Especial, seguido de una discusión en dos legislaturas, debiendo aprobarse con el voto favorable del sesenta por ciento de los diputados.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Honduras, se establece que la reforma puede decretarse por el Congreso Nacional con los dos tercios de votos, en dos legislaturas sucesivas, fijándose también cláusulas intangibles.</w:t>
      </w:r>
      <w:r w:rsidRPr="000C71C2">
        <w:rPr>
          <w:rFonts w:ascii="Arial" w:eastAsia="Times New Roman" w:hAnsi="Arial" w:cs="Arial"/>
          <w:sz w:val="24"/>
          <w:szCs w:val="24"/>
          <w:lang w:eastAsia="es-CR"/>
        </w:rPr>
        <w:br/>
        <w:t>Como consecuencia de esas aperturas se han podido materializar algunos cambios en las Constituciones de estos países, incorporando desarrollos valiosos, que incluyen los campos del Poder Judicial.</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Pasando ahora a la tipología ontológica, anotamos las ideas de la manera siguiente: </w:t>
      </w:r>
      <w:r w:rsidRPr="000C71C2">
        <w:rPr>
          <w:rFonts w:ascii="Arial" w:eastAsia="Times New Roman" w:hAnsi="Arial" w:cs="Arial"/>
          <w:sz w:val="24"/>
          <w:szCs w:val="24"/>
          <w:lang w:eastAsia="es-CR"/>
        </w:rPr>
        <w:br/>
        <w:t xml:space="preserve">Son Constituciones normativas aquellas cuyos contenidos e inspiración democrática que proclaman, rigen de manera apropiada en la realidad sociopolítica del país. Es como un traje a la medida, dice </w:t>
      </w:r>
      <w:proofErr w:type="spellStart"/>
      <w:r w:rsidRPr="000C71C2">
        <w:rPr>
          <w:rFonts w:ascii="Arial" w:eastAsia="Times New Roman" w:hAnsi="Arial" w:cs="Arial"/>
          <w:sz w:val="24"/>
          <w:szCs w:val="24"/>
          <w:lang w:eastAsia="es-CR"/>
        </w:rPr>
        <w:t>Löewenstein</w:t>
      </w:r>
      <w:proofErr w:type="spellEnd"/>
      <w:r w:rsidRPr="000C71C2">
        <w:rPr>
          <w:rFonts w:ascii="Arial" w:eastAsia="Times New Roman" w:hAnsi="Arial" w:cs="Arial"/>
          <w:sz w:val="24"/>
          <w:szCs w:val="24"/>
          <w:lang w:eastAsia="es-CR"/>
        </w:rPr>
        <w:t>.</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Son Constituciones nominales aquellas cuyo contenido y directrices democráticas no siempre concuerdan con la realidad local. Se comparan con un traje mal cortado.</w:t>
      </w:r>
      <w:r w:rsidRPr="000C71C2">
        <w:rPr>
          <w:rFonts w:ascii="Arial" w:eastAsia="Times New Roman" w:hAnsi="Arial" w:cs="Arial"/>
          <w:sz w:val="24"/>
          <w:szCs w:val="24"/>
          <w:lang w:eastAsia="es-CR"/>
        </w:rPr>
        <w:br/>
        <w:t xml:space="preserve">Son Constituciones semánticas o </w:t>
      </w:r>
      <w:proofErr w:type="spellStart"/>
      <w:r w:rsidRPr="000C71C2">
        <w:rPr>
          <w:rFonts w:ascii="Arial" w:eastAsia="Times New Roman" w:hAnsi="Arial" w:cs="Arial"/>
          <w:sz w:val="24"/>
          <w:szCs w:val="24"/>
          <w:lang w:eastAsia="es-CR"/>
        </w:rPr>
        <w:t>pseudo</w:t>
      </w:r>
      <w:proofErr w:type="spellEnd"/>
      <w:r w:rsidRPr="000C71C2">
        <w:rPr>
          <w:rFonts w:ascii="Arial" w:eastAsia="Times New Roman" w:hAnsi="Arial" w:cs="Arial"/>
          <w:sz w:val="24"/>
          <w:szCs w:val="24"/>
          <w:lang w:eastAsia="es-CR"/>
        </w:rPr>
        <w:t xml:space="preserve">-constituciones aquellas que definitivamente no corresponden a las realidades políticas autoritarias o dictatoriales que caracterizan al régimen político. Son comparadas con un disfraz.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En Centroamérica existen diferentes realidades en el grado de cumplimiento normativo democráticos en cada país, en la aplicación de los principios recitados en normas constitucionales, lo que es natural vis a vis las cambiantes realidades políticas. Aceptemos que la generalización es imperfecta, pero con esa advertencia, calificamos las Constituciones como normativas, por lo siguiente: hay democracias y libertades políticas difícilmente alcanzadas, con logros sustanciales en su construcción y ejercicio, que es lo que impera. La trayectoria democrática es consistente y sigue su curso, bien orientado, en el destino de consolidar una adecuada correspondencia sociopolítica con los valores e ideales normativos. Por tanto, sostenemos que existe una preponderancia en el tipo de constituciones normativas, sobre todo en los aspectos estructurales, competencias institucionales y procesos políticos en marcha. Debemos reconocer, haciendo honor a la verdad, que se comenten errores y hay tropiezos, así como excepciones que confirman la regla, en las pugnas entre partidos que con poco degeneran en abusos y fraudes. El esfuerzo democratizador es joven y frágil, pero genuino. </w:t>
      </w:r>
      <w:r w:rsidRPr="000C71C2">
        <w:rPr>
          <w:rFonts w:ascii="Arial" w:eastAsia="Times New Roman" w:hAnsi="Arial" w:cs="Arial"/>
          <w:sz w:val="24"/>
          <w:szCs w:val="24"/>
          <w:lang w:eastAsia="es-CR"/>
        </w:rPr>
        <w:br/>
        <w:t xml:space="preserve">El imperio de la ley, del bien y la justicia, por notable que sea el estado de avance, lleva implícito el incurrir en fallas y dolencias, lo que es recurrente y se manifiesta en la sociedad humana de todos los tiempos, efecto de los flujos y reflujos de la dinámica de la historia y del pensamiento político, simplemente recordemos la locura de la Segunda Guerra Mundial.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corriente democratizadora de la región es patente en sus normas y en la praxis, pese al escenario dantesco de inseguridad, crisis económica y terrible pobreza. </w:t>
      </w:r>
      <w:r w:rsidRPr="000C71C2">
        <w:rPr>
          <w:rFonts w:ascii="Arial" w:eastAsia="Times New Roman" w:hAnsi="Arial" w:cs="Arial"/>
          <w:sz w:val="24"/>
          <w:szCs w:val="24"/>
          <w:lang w:eastAsia="es-CR"/>
        </w:rPr>
        <w:br/>
        <w:t xml:space="preserve">En resumen, el hecho de que las Constituciones sean </w:t>
      </w:r>
      <w:proofErr w:type="spellStart"/>
      <w:r w:rsidRPr="000C71C2">
        <w:rPr>
          <w:rFonts w:ascii="Arial" w:eastAsia="Times New Roman" w:hAnsi="Arial" w:cs="Arial"/>
          <w:sz w:val="24"/>
          <w:szCs w:val="24"/>
          <w:lang w:eastAsia="es-CR"/>
        </w:rPr>
        <w:t>semi</w:t>
      </w:r>
      <w:proofErr w:type="spellEnd"/>
      <w:r w:rsidRPr="000C71C2">
        <w:rPr>
          <w:rFonts w:ascii="Arial" w:eastAsia="Times New Roman" w:hAnsi="Arial" w:cs="Arial"/>
          <w:sz w:val="24"/>
          <w:szCs w:val="24"/>
          <w:lang w:eastAsia="es-CR"/>
        </w:rPr>
        <w:t xml:space="preserve">-rígidas ha permitido materializar cambios y adecuaciones democráticas en los sistemas políticos, incluyendo los poderes judiciales y por ende las Constituciones bien pueden identificarse como normativas, en una tipología ontológica.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IV. DISEÑOS Y FUNCIONES RELEVANTES DEL PODER JUDICIAL.</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Domina desde siempre la concepción de </w:t>
      </w:r>
      <w:proofErr w:type="spellStart"/>
      <w:r w:rsidRPr="000C71C2">
        <w:rPr>
          <w:rFonts w:ascii="Arial" w:eastAsia="Times New Roman" w:hAnsi="Arial" w:cs="Arial"/>
          <w:sz w:val="24"/>
          <w:szCs w:val="24"/>
          <w:lang w:eastAsia="es-CR"/>
        </w:rPr>
        <w:t>Locke</w:t>
      </w:r>
      <w:proofErr w:type="spellEnd"/>
      <w:r w:rsidRPr="000C71C2">
        <w:rPr>
          <w:rFonts w:ascii="Arial" w:eastAsia="Times New Roman" w:hAnsi="Arial" w:cs="Arial"/>
          <w:sz w:val="24"/>
          <w:szCs w:val="24"/>
          <w:lang w:eastAsia="es-CR"/>
        </w:rPr>
        <w:t xml:space="preserve"> y </w:t>
      </w:r>
      <w:proofErr w:type="spellStart"/>
      <w:r w:rsidRPr="000C71C2">
        <w:rPr>
          <w:rFonts w:ascii="Arial" w:eastAsia="Times New Roman" w:hAnsi="Arial" w:cs="Arial"/>
          <w:sz w:val="24"/>
          <w:szCs w:val="24"/>
          <w:lang w:eastAsia="es-CR"/>
        </w:rPr>
        <w:t>Montesquieu</w:t>
      </w:r>
      <w:proofErr w:type="spellEnd"/>
      <w:r w:rsidRPr="000C71C2">
        <w:rPr>
          <w:rFonts w:ascii="Arial" w:eastAsia="Times New Roman" w:hAnsi="Arial" w:cs="Arial"/>
          <w:sz w:val="24"/>
          <w:szCs w:val="24"/>
          <w:lang w:eastAsia="es-CR"/>
        </w:rPr>
        <w:t xml:space="preserve"> del Poder Judicial como uno de los tres poderes soberanos del Estado, el que se ha regulado en las Constituciones como organismo primario, dividido por motivos funcionales en Salas, </w:t>
      </w:r>
      <w:r w:rsidRPr="000C71C2">
        <w:rPr>
          <w:rFonts w:ascii="Arial" w:eastAsia="Times New Roman" w:hAnsi="Arial" w:cs="Arial"/>
          <w:sz w:val="24"/>
          <w:szCs w:val="24"/>
          <w:lang w:eastAsia="es-CR"/>
        </w:rPr>
        <w:lastRenderedPageBreak/>
        <w:t>tradicionalmente en materias civil, penal y de amparos. En los desarrollos contemporáneos se han establecido Salas de lo Contencioso Administrativo y las Salas de Amparo han sido sustituidas por Salas o Cortes de lo Constitucional.</w:t>
      </w:r>
      <w:r w:rsidRPr="000C71C2">
        <w:rPr>
          <w:rFonts w:ascii="Arial" w:eastAsia="Times New Roman" w:hAnsi="Arial" w:cs="Arial"/>
          <w:sz w:val="24"/>
          <w:szCs w:val="24"/>
          <w:lang w:eastAsia="es-CR"/>
        </w:rPr>
        <w:br/>
        <w:t xml:space="preserve">El diseño institucional del Poder Judicial en los países Centroamericanos parte de la integración de una Corte Suprema de Justicia y se complementa con un conjunto de tribunales de primera y segunda Instancia.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Dentro de las funciones jurisdiccionales de la Corte Suprema priman la de juzgar y hacer ejecutar lo juzgado, organizar y dirigir el Poder Judicial, resolver casaciones y conflictos de competencias.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Las Salas de lo Constitucional asumen elevadas funciones, puesto que tienen la posibilidad de resolver amparos, habeas corpus e inconstitucionalidades, llegando a resolver sobre fallos pronunciados por las otras Salas.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El proceso de reformas ha permitido un reforzamiento de las Salas de lo Constitucional, que vienen a ser instrumentos con poder decisivo en el equilibrio de los Poderes. Conocen de los mecanismos de defensa de la Constitución, incluyendo los tradicionales recursos citados y dirimen conflictos entre los otros Poderes, como ocurre con el veto. </w:t>
      </w:r>
      <w:r w:rsidRPr="000C71C2">
        <w:rPr>
          <w:rFonts w:ascii="Arial" w:eastAsia="Times New Roman" w:hAnsi="Arial" w:cs="Arial"/>
          <w:sz w:val="24"/>
          <w:szCs w:val="24"/>
          <w:lang w:eastAsia="es-CR"/>
        </w:rPr>
        <w:br/>
        <w:t xml:space="preserve">En suma, las Salas y la Corte de lo Constitucional como organismos técnicos especializados y sus relevantes funciones en la resolución de conflictos y proyección normativa de la Constitución, constituyen un avance importante en la evolución política regional y en la construcción del Estado democrático de Derecho.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Hay afectación negativa en la administración de justicia cuando se debilitan los mecanismos jurisdiccionales de defensa de la Carta Magna, como es el caso de la restricción en la inaplicabilidad de las leyes por parte de los aplicadores de la justicia en el sistema de control difuso. Además, cuando se mantienen procedimientos constitucionales engorrosos.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resumen, la experiencia regional en lo que concierne a diseños y funciones relevantes del Poder Judicial se destaca en la estructuración de Cortes o Salas en materia constitucional, cuya función primordial es la defensa de la constitucionalidad, con ostensibles fortalezas y debilidades que enfrentar.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V. GARANTÍAS ORGÁNICAS EFECTIVAS PARA LA INDEPENDENCIA </w:t>
      </w:r>
      <w:r w:rsidRPr="000C71C2">
        <w:rPr>
          <w:rFonts w:ascii="Arial" w:eastAsia="Times New Roman" w:hAnsi="Arial" w:cs="Arial"/>
          <w:sz w:val="24"/>
          <w:szCs w:val="24"/>
          <w:lang w:eastAsia="es-CR"/>
        </w:rPr>
        <w:br/>
        <w:t>Y LA IMPARCIALIDAD.</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Los diferentes textos constitucionales establecen la separación de Poderes como base del sistema político, si bien el régimen presidencialista ha mantenido preeminencia histórica, al grado de disponer de supremacía política, lo que ha afectado la independencia del Poder Judicial y hasta su imparcialidad en el juzgamiento.</w:t>
      </w:r>
      <w:r w:rsidRPr="000C71C2">
        <w:rPr>
          <w:rFonts w:ascii="Arial" w:eastAsia="Times New Roman" w:hAnsi="Arial" w:cs="Arial"/>
          <w:sz w:val="24"/>
          <w:szCs w:val="24"/>
          <w:lang w:eastAsia="es-CR"/>
        </w:rPr>
        <w:br/>
        <w:t xml:space="preserve">En el contexto actual, hay un esfuerzo por mediatizar el presidencialismo, incluso iniciativas que estudian las conveniencias del sistema parlamentario. </w:t>
      </w:r>
      <w:r w:rsidRPr="000C71C2">
        <w:rPr>
          <w:rFonts w:ascii="Arial" w:eastAsia="Times New Roman" w:hAnsi="Arial" w:cs="Arial"/>
          <w:sz w:val="24"/>
          <w:szCs w:val="24"/>
          <w:lang w:eastAsia="es-CR"/>
        </w:rPr>
        <w:br/>
        <w:t>Dentro de las medidas orgánicas para la independencia judicial y limitar las influencias nefastas del Órgano Ejecutivo, se destacan nuevas formas de elección de los magistrados de la Corte Suprema de Justicia, cuya implementación es positiva, pero insuficiente.</w:t>
      </w:r>
      <w:r w:rsidRPr="000C71C2">
        <w:rPr>
          <w:rFonts w:ascii="Arial" w:eastAsia="Times New Roman" w:hAnsi="Arial" w:cs="Arial"/>
          <w:sz w:val="24"/>
          <w:szCs w:val="24"/>
          <w:lang w:eastAsia="es-CR"/>
        </w:rPr>
        <w:br/>
        <w:t>Se ha avanzado con la fijación de porcentajes de dotación financiera presupuestaria mínima al Órgano Judicial, que le aseguran un adecuado funcionamiento autónomo y un incremento en la eficiencia del sistema.</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Es conveniente que en los textos constitucionales se proclame la independencia judicial y la obligación de imparcialidad, hasta llegar a prohibir vinculaciones de los jueces con líneas políticas partidistas.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Se refuerza el ideal del papel imparcial del juez, al asegurarle estabilidad en el marco de la carrera judicial y mantener programas de capacitación.</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Existen mecanismos de control y evaluación del juez, en el marco de la propia Corte Suprema de Justicia, en los consejos de la judicatura, en los institutos de probidad y en las instancias gremiales de control ético, que son frenos para las decisiones erráticas de los jueces.</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independencia y la imparcialidad del juez se ven afectadas por los intereses en pugna entre partidos políticos, que procuran nombramientos de magistrados que guarden afinidad con sus líneas ideológicas. Se ha llegado a afirmar que los partidos políticos secuestran los sistemas judiciales y que es imprescindible la depuración de jueces contaminados.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En resumen, las garantías orgánicas efectivas para la independencia e imparcialidad son el nombramiento de magistrados por medios democráticos y técnicos, el adecuado funcionamiento de la carrera judicial, la formación y capacitación en escuelas judiciales y la fijación de porcentajes presupuestarios mínimos a nivel constitucional para el Órgano Judicial.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VI. GARANTÍAS PROCESALES PARA LA JUSTICIA.</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Las Constituciones preconizan principios para garantizar la justicia, como son los de una pronta y cumplida justicia. Los procedimientos constitucionales se vienen perfeccionando paulatinamente, a partir de los preceptos que consagran la gratuidad, la obligación de resolver, la independencia del juez y el debido proceso. </w:t>
      </w:r>
      <w:r w:rsidRPr="000C71C2">
        <w:rPr>
          <w:rFonts w:ascii="Arial" w:eastAsia="Times New Roman" w:hAnsi="Arial" w:cs="Arial"/>
          <w:sz w:val="24"/>
          <w:szCs w:val="24"/>
          <w:lang w:eastAsia="es-CR"/>
        </w:rPr>
        <w:br/>
        <w:t>Los mecanismos procesales contemplan diferentes instancias o medios y procedimientos para la revisión y revocación de los fallos, que se desarrollan en legislación secundaria con base en los principios fundamentales consignados en la Constitución.</w:t>
      </w:r>
      <w:r w:rsidRPr="000C71C2">
        <w:rPr>
          <w:rFonts w:ascii="Arial" w:eastAsia="Times New Roman" w:hAnsi="Arial" w:cs="Arial"/>
          <w:sz w:val="24"/>
          <w:szCs w:val="24"/>
          <w:lang w:eastAsia="es-CR"/>
        </w:rPr>
        <w:br/>
        <w:t>La violación de los principios constitucionales abre cauces procesales para la corrección de los fallos, que requieren mejorarse.</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Los controles constitucionales, centralizados o difusos, mediante el sistema de inaplicabilidad, son garantías fundamentales que se deben impulsar.</w:t>
      </w:r>
      <w:r w:rsidRPr="000C71C2">
        <w:rPr>
          <w:rFonts w:ascii="Arial" w:eastAsia="Times New Roman" w:hAnsi="Arial" w:cs="Arial"/>
          <w:sz w:val="24"/>
          <w:szCs w:val="24"/>
          <w:lang w:eastAsia="es-CR"/>
        </w:rPr>
        <w:br/>
        <w:t xml:space="preserve">La modernización de los sistemas procesales es un reto, puesto que los organismos judiciales se ven entorpecidos por su lentitud y la morosidad. La falta de plazos en algunos procedimientos vuelve nugatoria la justicia. Ante la sobresaturación de expedientes en curso se torna imprescindible reforzar con personal competente los cuerpos de colaboradores.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Dentro de las garantías procesales se preconiza el sistema de Salas especializadas en la Corte Suprema de Justicia y la producción de jurisprudencia avanzada y de calidad, que dé pautas para que las resoluciones guarden uniformidad. </w:t>
      </w:r>
    </w:p>
    <w:p w:rsidR="000034C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implementación de la oralidad es una vía que está dando magníficos resultados y pudiera aplicarse en los más altos niveles de la institucionalidad del sistema, incluso en las Salas o Cortes de lo Constitucional.</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En resumen, la especialización y la concentración jurisdiccional, el respeto al debido proceso, la aplicación de principios de gratuidad y exclusividad y la independencia judicial, constituyen garantías procesales que favorecen el papel protagónico del Poder Judicial en el proceso de democratización.</w:t>
      </w:r>
    </w:p>
    <w:p w:rsidR="00FA517D" w:rsidRPr="000C71C2" w:rsidRDefault="00FA517D" w:rsidP="000C71C2">
      <w:pPr>
        <w:spacing w:after="0" w:line="360" w:lineRule="auto"/>
        <w:ind w:left="50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VII. MODELO DE JUEZ.</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El paradigma del buen juez, encarnado en la figura de Salomón y en las genialidades de Sancho Panza en la ínsula </w:t>
      </w:r>
      <w:proofErr w:type="spellStart"/>
      <w:r w:rsidRPr="000C71C2">
        <w:rPr>
          <w:rFonts w:ascii="Arial" w:eastAsia="Times New Roman" w:hAnsi="Arial" w:cs="Arial"/>
          <w:sz w:val="24"/>
          <w:szCs w:val="24"/>
          <w:lang w:eastAsia="es-CR"/>
        </w:rPr>
        <w:t>Barataria</w:t>
      </w:r>
      <w:proofErr w:type="spellEnd"/>
      <w:r w:rsidRPr="000C71C2">
        <w:rPr>
          <w:rFonts w:ascii="Arial" w:eastAsia="Times New Roman" w:hAnsi="Arial" w:cs="Arial"/>
          <w:sz w:val="24"/>
          <w:szCs w:val="24"/>
          <w:lang w:eastAsia="es-CR"/>
        </w:rPr>
        <w:t>, es la de un hombre excepcional por su sabiduría en la ponderación de los conflictos, que se manifiesta en una docta demostración de imparcialidad en sus determinaciones, las que son notablemente brillantes por el sentido de justicia y la inteligencia en que reposan.</w:t>
      </w:r>
      <w:r w:rsidRPr="000C71C2">
        <w:rPr>
          <w:rFonts w:ascii="Arial" w:eastAsia="Times New Roman" w:hAnsi="Arial" w:cs="Arial"/>
          <w:sz w:val="24"/>
          <w:szCs w:val="24"/>
          <w:lang w:eastAsia="es-CR"/>
        </w:rPr>
        <w:br/>
        <w:t>Por ello en las Constituciones se indican características y requisitos para el nombramiento del juez, como son la experiencia, la competencia y la integridad moral. Además, se dictan normas que prescriben que los jueces deben estar en el goce de sus derechos de ciudadano y que sean abogados.</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exigencia de experiencia profesional se incrementa en la medida que los cargos sean más elevados jerárquicamente, por ejemplo, en el caso de los magistrados de la Corte Suprema de Justicia.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También hay requisitos en cuanto a la edad, señalándose edades mínimas, siguiendo el criterio que con el transcurso del tiempo se logra un mayor nivel de madurez. </w:t>
      </w:r>
      <w:r w:rsidRPr="000C71C2">
        <w:rPr>
          <w:rFonts w:ascii="Arial" w:eastAsia="Times New Roman" w:hAnsi="Arial" w:cs="Arial"/>
          <w:sz w:val="24"/>
          <w:szCs w:val="24"/>
          <w:lang w:eastAsia="es-CR"/>
        </w:rPr>
        <w:br/>
        <w:t xml:space="preserve">Se requiere que sean personas de reconocida honorabilidad. Esto hace referencia al buen nombre alcanzado en la exposición pública a lo largo de la vida. El juez debe tener alto prestigio por su probidad, pues será ejemplo vivo de fidelidad a las normas. </w:t>
      </w:r>
      <w:r w:rsidRPr="000C71C2">
        <w:rPr>
          <w:rFonts w:ascii="Arial" w:eastAsia="Times New Roman" w:hAnsi="Arial" w:cs="Arial"/>
          <w:sz w:val="24"/>
          <w:szCs w:val="24"/>
          <w:lang w:eastAsia="es-CR"/>
        </w:rPr>
        <w:br/>
        <w:t>Se pretende que sea firme en su imparcialidad, para que no sea inducido por influencias personales, financieras o políticas, en desmérito de su sacrosanta función.</w:t>
      </w:r>
      <w:r w:rsidRPr="000C71C2">
        <w:rPr>
          <w:rFonts w:ascii="Arial" w:eastAsia="Times New Roman" w:hAnsi="Arial" w:cs="Arial"/>
          <w:sz w:val="24"/>
          <w:szCs w:val="24"/>
          <w:lang w:eastAsia="es-CR"/>
        </w:rPr>
        <w:br/>
        <w:t xml:space="preserve">En procura de la independencia del juez, se prohíbe la participación de funcionarios judiciales en actividades políticas partidistas o se establece la incompatibilidad con toda participación en política, los cuales son progresos normativos.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Los jueces deben ser personas de solvencia en el cumplimiento de sus obligaciones financieras, privadas y fiscales. En fin, deben ser rectos e intachables.</w:t>
      </w:r>
      <w:r w:rsidRPr="000C71C2">
        <w:rPr>
          <w:rFonts w:ascii="Arial" w:eastAsia="Times New Roman" w:hAnsi="Arial" w:cs="Arial"/>
          <w:sz w:val="24"/>
          <w:szCs w:val="24"/>
          <w:lang w:eastAsia="es-CR"/>
        </w:rPr>
        <w:br/>
        <w:t xml:space="preserve">Hay que pagarles remuneraciones salariales altas o suficientes para satisfacer sus </w:t>
      </w:r>
      <w:r w:rsidRPr="000C71C2">
        <w:rPr>
          <w:rFonts w:ascii="Arial" w:eastAsia="Times New Roman" w:hAnsi="Arial" w:cs="Arial"/>
          <w:sz w:val="24"/>
          <w:szCs w:val="24"/>
          <w:lang w:eastAsia="es-CR"/>
        </w:rPr>
        <w:lastRenderedPageBreak/>
        <w:t>necesidades personales y familiares, de manera que éstas no se vuelvan tan acuciantes que ablanden su honestidad.</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El juez debe caracterizarse por su valentía para exponer en sus sentencias lo justo y pertinente, aun en contra de los poderosos o de la opinión pública y la prensa. Debe ser tenaz en la defensa de la Constitución y la legalidad, a ultranza si fuere necesario, por encima de influencias perniciosas, incluso de personas próximas a sus sentimientos y confianza. </w:t>
      </w:r>
      <w:r w:rsidRPr="000C71C2">
        <w:rPr>
          <w:rFonts w:ascii="Arial" w:eastAsia="Times New Roman" w:hAnsi="Arial" w:cs="Arial"/>
          <w:sz w:val="24"/>
          <w:szCs w:val="24"/>
          <w:lang w:eastAsia="es-CR"/>
        </w:rPr>
        <w:br/>
        <w:t xml:space="preserve">El juez debe ser muy estudioso, para sustentar sus resoluciones en la majestad de la ley y la ilustración de la doctrina. Debe tener un amplio bagaje de conocimientos, una cultura que le genere respeto.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resumen, el modelo de juez es el de una persona de alta capacidad técnica, experiencia, independencia, imparcialidad, valentía y rectitud. </w:t>
      </w:r>
    </w:p>
    <w:p w:rsidR="00FA517D" w:rsidRPr="000C71C2" w:rsidRDefault="00FA517D" w:rsidP="000C71C2">
      <w:pPr>
        <w:spacing w:after="0" w:line="360" w:lineRule="auto"/>
        <w:ind w:left="216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VIII. APERTURA Y TRANSPARENCIA JUDICIAL.</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la concepción moderna de una buena administración de justicia, el tema relativo a la apertura y transparencia, está en auge. Como dice el Dr. René Fortín Magaña, es una idea-fuerza. Se vincula con las garantías fundamentales de los derechos a la información, petición, acceso a la justicia, defensa y debido proceso. </w:t>
      </w:r>
      <w:r w:rsidRPr="000C71C2">
        <w:rPr>
          <w:rFonts w:ascii="Arial" w:eastAsia="Times New Roman" w:hAnsi="Arial" w:cs="Arial"/>
          <w:sz w:val="24"/>
          <w:szCs w:val="24"/>
          <w:lang w:eastAsia="es-CR"/>
        </w:rPr>
        <w:br/>
        <w:t xml:space="preserve">La apertura representa un cambio respecto a la cultura precedente en la que prevalecía el secretismo.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cuanto al acceso a la justicia, entendido como el derecho de promover el accionar del aparato judicial en procura de hacer efectivos los derechos de la persona, controvertidos o negados, existe una poderosa corriente para ampliarlo y tornarlo cada vez más efectivo en los medios forenses.</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Dentro de las vías para facilitar el acceso a la justicia se mencionan diferentes posibilidades, unas referidas a disminuir los requisitos que se exigen para la admisión de las demandas y otras concernientes a mejorar y ampliar la red de tribunales para facilitar su uso por los sujetos interesados.</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cuanto al primero, se están poniendo en práctica criterios de sencillez frente al exceso de formalidades y exigencias técnicas de antaño. También se introducen las </w:t>
      </w:r>
      <w:r w:rsidRPr="000C71C2">
        <w:rPr>
          <w:rFonts w:ascii="Arial" w:eastAsia="Times New Roman" w:hAnsi="Arial" w:cs="Arial"/>
          <w:sz w:val="24"/>
          <w:szCs w:val="24"/>
          <w:lang w:eastAsia="es-CR"/>
        </w:rPr>
        <w:lastRenderedPageBreak/>
        <w:t>técnicas de la oralidad para el planteamiento de las demandas, como ya ocurre en lo laboral, por ejemplo.</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cuanto al segundo, se están creando oficinas sucedáneas o ampliando las competencias de tribunales en localidades fuera de las sedes principales, para que puedan recibir las peticiones.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materia de transparencia, se ha puesto en boga la divulgación oficiosa por medio de sistemas informáticos, en adición a la que se realiza en revistas y medios de prensa. Es importante la difusión de los fallos adoptados por medio de revistas judiciales, generales y especializadas, creando o impulsando los centros de documentación judicial. Es de relevancia la publicación de libros que contengan líneas y criterios jurisprudenciales, que son manuales de uso indispensable en los campos académico y profesional, para la formulación de los alegatos y en la preparación de las sentencias.</w:t>
      </w:r>
      <w:r w:rsidRPr="000C71C2">
        <w:rPr>
          <w:rFonts w:ascii="Arial" w:eastAsia="Times New Roman" w:hAnsi="Arial" w:cs="Arial"/>
          <w:sz w:val="24"/>
          <w:szCs w:val="24"/>
          <w:lang w:eastAsia="es-CR"/>
        </w:rPr>
        <w:br/>
        <w:t>Hay experiencias valiosas de los “miradores judiciales”, que difunden información y facilitan la observación pública del quehacer cotidiano de los tribunales y los consejos de la judicatura.</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Sin embargo, el régimen de transparencia en algunos países apenas está anunciado o por iniciarse, con dificultades.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El acceso a los expedientes judiciales es compendioso y se ve limitado por la normativa de reserva, lo que impone la necesidad de distinguir el tipo de información abierta al público y la prensa, respecto a la confidencial.</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Es fundamental propiciar la promulgación de leyes de transparencia y acceso a la información pública, ya en vigor en algunos países, puesto que constituyen un medio idóneo para enfrentar y superar las barreras al conocimiento debido de los procesos.</w:t>
      </w:r>
      <w:r w:rsidRPr="000C71C2">
        <w:rPr>
          <w:rFonts w:ascii="Arial" w:eastAsia="Times New Roman" w:hAnsi="Arial" w:cs="Arial"/>
          <w:sz w:val="24"/>
          <w:szCs w:val="24"/>
          <w:lang w:eastAsia="es-CR"/>
        </w:rPr>
        <w:br/>
        <w:t>En resumen, en materia de apertura y transparencia judicial, se requieren:</w:t>
      </w:r>
      <w:r w:rsidRPr="000C71C2">
        <w:rPr>
          <w:rFonts w:ascii="Arial" w:eastAsia="Times New Roman" w:hAnsi="Arial" w:cs="Arial"/>
          <w:sz w:val="24"/>
          <w:szCs w:val="24"/>
          <w:lang w:eastAsia="es-CR"/>
        </w:rPr>
        <w:br/>
        <w:t xml:space="preserve">· Oficinas descentralizadas de recepción de demandas.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Criterios amplios para admisibilidad de peticiones.</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Amplia divulgación de información judicial, incluyendo sistemas informáticos.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Difusión de jurisprudencia e información judicial de fondo.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Miradores judiciales.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Normas de transparencia y acceso a la información.</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IX. CUESTIONARIO DE CIERRE. Documento conceptual citado.</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 ¿Hay diferencias sustanciales comparativas, antes y después de la democratización, en las estructuras y garantías del Poder Judicial? </w:t>
      </w:r>
    </w:p>
    <w:p w:rsidR="00236B2F"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las nuevas estructuras y garantías del Poder Judicial se encuentran diferencias significativas respecto a la situación previa a la democratización gracias a la creación de instancias especializadas, como son las Salas y Cortes de lo Constitucional y a la separación de las funciones jurisdiccionales de las administrativas, como es el caso de las tareas encomendadas a los Consejos de la Judicatura.</w:t>
      </w:r>
      <w:r w:rsidRPr="000C71C2">
        <w:rPr>
          <w:rFonts w:ascii="Arial" w:eastAsia="Times New Roman" w:hAnsi="Arial" w:cs="Arial"/>
          <w:sz w:val="24"/>
          <w:szCs w:val="24"/>
          <w:lang w:eastAsia="es-CR"/>
        </w:rPr>
        <w:br/>
        <w:t>Es un avance el conocimiento de reclamos por motivos constitucionales que se procesan en las Salas de ese nombre en contra de sentencias pronunciadas por otras Salas del Poder Judicial.</w:t>
      </w:r>
    </w:p>
    <w:p w:rsidR="00236B2F"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resumen, hay progresos considerables con respecto a la situación previa a la actual fase de democratización de los sistemas judiciales, por los hechos apuntados.</w:t>
      </w:r>
    </w:p>
    <w:p w:rsidR="00FA517D" w:rsidRPr="000C71C2"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Sin embargo, hay retrocesos, por ejemplo en materia de control difuso, por la excesiva concentración del poder decisorio en las Salas de lo Constitucional. Hay debilidades por saturación y mora judicial, por la excesiva concentración de tareas en Cortes o Salas de lo Constitucional.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2. ¿Ha impactado en la democratización o ha limitado la democratización la actuación del Poder Judicial? </w:t>
      </w:r>
    </w:p>
    <w:p w:rsidR="00236B2F"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La actuación del Poder Judicial ha impactado en la democratización del sistema político puesto que se han reforzado sus competencias soberanas, al ampliarse su radio de acción y por la mayor eficiencia y la cantidad de fallos. Hay deficiencias derivadas de la eventual supremacía del criterio político sobre el criterio jurídico. </w:t>
      </w:r>
    </w:p>
    <w:p w:rsidR="00236B2F"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En resumen: hay desarrollos valiosos en el sistema de equilibrio, división y cooperación con los otros Poderes, en la cultura de respeto inter-órganos y en la construcción del Estado democrático de Derecho.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lastRenderedPageBreak/>
        <w:t xml:space="preserve">Hay una mejor y más efectiva presencia política de los Poderes Judiciales, gracias al proceso de fortalecimiento y modernización. </w:t>
      </w:r>
    </w:p>
    <w:p w:rsidR="00FA517D" w:rsidRPr="000C71C2"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Sin embargo, hay casos de evidente o aparente supremacía de los criterios o influencias de tipo político-partidista sobre los parámetros de decisión jurídica.</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3. ¿Cuál es la agenda pendiente? </w:t>
      </w:r>
    </w:p>
    <w:p w:rsidR="00FA517D" w:rsidRPr="000C71C2"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agenda pendiente incluye:</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Separación plena de la función administrativa respecto a la labor jurisdiccional.</w:t>
      </w:r>
      <w:r w:rsidRPr="000C71C2">
        <w:rPr>
          <w:rFonts w:ascii="Arial" w:eastAsia="Times New Roman" w:hAnsi="Arial" w:cs="Arial"/>
          <w:sz w:val="24"/>
          <w:szCs w:val="24"/>
          <w:lang w:eastAsia="es-CR"/>
        </w:rPr>
        <w:br/>
        <w:t xml:space="preserve">- Depuración de los mecanismos de elección de magistrados que no deben depender de partidos políticos ni de corrientes o influencias </w:t>
      </w:r>
      <w:proofErr w:type="spellStart"/>
      <w:r w:rsidRPr="000C71C2">
        <w:rPr>
          <w:rFonts w:ascii="Arial" w:eastAsia="Times New Roman" w:hAnsi="Arial" w:cs="Arial"/>
          <w:sz w:val="24"/>
          <w:szCs w:val="24"/>
          <w:lang w:eastAsia="es-CR"/>
        </w:rPr>
        <w:t>ideologizantes</w:t>
      </w:r>
      <w:proofErr w:type="spellEnd"/>
      <w:r w:rsidRPr="000C71C2">
        <w:rPr>
          <w:rFonts w:ascii="Arial" w:eastAsia="Times New Roman" w:hAnsi="Arial" w:cs="Arial"/>
          <w:sz w:val="24"/>
          <w:szCs w:val="24"/>
          <w:lang w:eastAsia="es-CR"/>
        </w:rPr>
        <w:t>.</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Incremento de los niveles de competencia y de exigencias de especialización y formación de los magistrados.</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 Ampliación de los controles de probidad.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4. ¿Qué medidas se requieren para consolidar el Poder Judicial? </w:t>
      </w:r>
    </w:p>
    <w:p w:rsidR="00236B2F"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Para consolidar el Poder Judicial se requieren reformas constitucionales y legislativas en las que se le provea y garantice el financiamiento presupuestario. </w:t>
      </w:r>
      <w:r w:rsidRPr="000C71C2">
        <w:rPr>
          <w:rFonts w:ascii="Arial" w:eastAsia="Times New Roman" w:hAnsi="Arial" w:cs="Arial"/>
          <w:sz w:val="24"/>
          <w:szCs w:val="24"/>
          <w:lang w:eastAsia="es-CR"/>
        </w:rPr>
        <w:br/>
        <w:t>Impulsar los planes de modernización para lograr eficiencia, prontitud y calidad en los fallos.</w:t>
      </w:r>
    </w:p>
    <w:p w:rsidR="00236B2F"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Superar el descrédito y la desconfianza en el sistema judicial.</w:t>
      </w:r>
      <w:r w:rsidRPr="000C71C2">
        <w:rPr>
          <w:rFonts w:ascii="Arial" w:eastAsia="Times New Roman" w:hAnsi="Arial" w:cs="Arial"/>
          <w:sz w:val="24"/>
          <w:szCs w:val="24"/>
          <w:lang w:eastAsia="es-CR"/>
        </w:rPr>
        <w:br/>
        <w:t>Que se procesen y castiguen los casos de corrupción judicial y se apliquen normas disciplinarias ante la negligencia y la irresponsabilidad. Que se controlen las actuaciones de los funcionarios por medio de instancias eficientes.</w:t>
      </w:r>
    </w:p>
    <w:p w:rsidR="00FA517D" w:rsidRPr="000C71C2"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Que se haga efectiva la carrera judicial. </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resumen, se requiere de reformas constitucionales para asegurar y ampliar atribuciones relevantes, mejorar los procedimientos jurisdiccionales, la aplicación de normas de probidad, reglamentos disciplinarios y controles de eficiencia, la efectividad y respeto a los escalafones en la carrera judicial y la capacitación.</w:t>
      </w:r>
    </w:p>
    <w:p w:rsidR="00FA517D" w:rsidRPr="000C71C2" w:rsidRDefault="00FA517D" w:rsidP="000C71C2">
      <w:pPr>
        <w:spacing w:after="0" w:line="360" w:lineRule="auto"/>
        <w:ind w:left="144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5. ¿Cuál es el estado actual de la discusión?</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El estado actual de la discusión sobre el papel, funciones y perspectivas del Poder Judicial es propositivo, pues existen corrientes de opinión y debates sostenidos por constitucionalistas, organizados en gremio o a título personal, que diagnostican y lanzan exigencias pertinentes para corregir deficiencias, con recomendaciones atinadas. </w:t>
      </w:r>
      <w:r w:rsidRPr="000C71C2">
        <w:rPr>
          <w:rFonts w:ascii="Arial" w:eastAsia="Times New Roman" w:hAnsi="Arial" w:cs="Arial"/>
          <w:sz w:val="24"/>
          <w:szCs w:val="24"/>
          <w:lang w:eastAsia="es-CR"/>
        </w:rPr>
        <w:br/>
        <w:t xml:space="preserve">Las campañas para elección de magistrados alientan los debates dentro de las gremiales de abogados y entre los candidatos, que culminan en propuestas a la luz de los desarrollos del derecho constitucional. </w:t>
      </w:r>
    </w:p>
    <w:p w:rsidR="00236B2F"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Hay canales de comunicación internacional entre constitucionalistas, como ocurre en el Instituto Iberoamericano de Derecho Constitucional, que favorecen la cooperación, la universalización del pensamiento y actividades coordinadas.</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En resumen, el estado actual de la discusión sobre el Poder Judicial es participativo y propositivo, incluye diagnósticos, críticas y recomendaciones en la lucha por el imperio del derecho.</w:t>
      </w:r>
    </w:p>
    <w:p w:rsidR="00FA517D" w:rsidRPr="000C71C2" w:rsidRDefault="00FA517D"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X. CONCLUSIÓN</w:t>
      </w:r>
    </w:p>
    <w:p w:rsidR="00236B2F" w:rsidRDefault="00FA517D"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La tendencia del constitucionalismo en Centroamérica, en lo que respecta al Poder Judicial, se puede evaluar con certeza como positiva en sus principales connotaciones comparativas en el proceso de transición y consolidación democrática. Ello se ha puesto de manifiesto en modificaciones incorporadas en los textos constitucionales, en la creación o fortalecimiento de instituciones y en mejores procedimientos para garantizar el papel efectivo de este Órgano estatal en sus diversos desempeños. El Poder Judicial ha logrado un rol superior al tradicional en el equilibrio de Poderes del Estado y su incidencia en la democratización es evidente, pero el proceso es inconcluso, como la sinfonía de Schubert.</w:t>
      </w:r>
    </w:p>
    <w:p w:rsidR="00E53F50" w:rsidRPr="000C71C2" w:rsidRDefault="00FA517D" w:rsidP="000C71C2">
      <w:pPr>
        <w:spacing w:line="360" w:lineRule="auto"/>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JLLC-SS-16-marzo-09</w:t>
      </w:r>
    </w:p>
    <w:p w:rsidR="00FA517D" w:rsidRPr="000C71C2" w:rsidRDefault="00FA517D" w:rsidP="000C71C2">
      <w:pPr>
        <w:spacing w:line="360" w:lineRule="auto"/>
        <w:jc w:val="both"/>
        <w:rPr>
          <w:rFonts w:ascii="Arial" w:eastAsia="Times New Roman" w:hAnsi="Arial" w:cs="Arial"/>
          <w:sz w:val="24"/>
          <w:szCs w:val="24"/>
          <w:lang w:eastAsia="es-CR"/>
        </w:rPr>
      </w:pPr>
    </w:p>
    <w:p w:rsidR="00236B2F" w:rsidRDefault="00236B2F" w:rsidP="000C71C2">
      <w:pPr>
        <w:spacing w:after="240"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FC61B0" w:rsidRPr="000C71C2" w:rsidTr="00FC61B0">
        <w:trPr>
          <w:tblCellSpacing w:w="0" w:type="dxa"/>
        </w:trPr>
        <w:tc>
          <w:tcPr>
            <w:tcW w:w="5000" w:type="pct"/>
            <w:shd w:val="clear" w:color="auto" w:fill="EFEFEF"/>
            <w:hideMark/>
          </w:tcPr>
          <w:p w:rsidR="00FC61B0" w:rsidRPr="000C71C2" w:rsidRDefault="00FC61B0" w:rsidP="000C71C2">
            <w:pPr>
              <w:spacing w:after="0" w:line="360" w:lineRule="auto"/>
              <w:jc w:val="both"/>
              <w:rPr>
                <w:rFonts w:ascii="Arial" w:eastAsia="Times New Roman" w:hAnsi="Arial" w:cs="Arial"/>
                <w:sz w:val="24"/>
                <w:szCs w:val="24"/>
                <w:lang w:eastAsia="es-CR"/>
              </w:rPr>
            </w:pPr>
          </w:p>
        </w:tc>
      </w:tr>
      <w:tr w:rsidR="00FC61B0" w:rsidRPr="000C71C2" w:rsidTr="00FC61B0">
        <w:trPr>
          <w:tblCellSpacing w:w="0" w:type="dxa"/>
        </w:trPr>
        <w:tc>
          <w:tcPr>
            <w:tcW w:w="5000" w:type="pct"/>
            <w:shd w:val="clear" w:color="auto" w:fill="ECF7FF"/>
            <w:hideMark/>
          </w:tcPr>
          <w:p w:rsidR="00FC61B0" w:rsidRPr="000C71C2" w:rsidRDefault="00FC61B0" w:rsidP="000C71C2">
            <w:pPr>
              <w:spacing w:after="0" w:line="360" w:lineRule="auto"/>
              <w:jc w:val="both"/>
              <w:rPr>
                <w:rFonts w:ascii="Arial" w:eastAsia="Times New Roman" w:hAnsi="Arial" w:cs="Arial"/>
                <w:sz w:val="24"/>
                <w:szCs w:val="24"/>
                <w:lang w:eastAsia="es-CR"/>
              </w:rPr>
            </w:pPr>
          </w:p>
        </w:tc>
      </w:tr>
    </w:tbl>
    <w:p w:rsidR="008B1A53" w:rsidRDefault="008B1A53" w:rsidP="000C71C2">
      <w:pPr>
        <w:spacing w:after="0" w:line="360" w:lineRule="auto"/>
        <w:jc w:val="both"/>
        <w:rPr>
          <w:rFonts w:ascii="Arial" w:eastAsia="Times New Roman" w:hAnsi="Arial" w:cs="Arial"/>
          <w:b/>
          <w:bCs/>
          <w:sz w:val="24"/>
          <w:szCs w:val="24"/>
          <w:lang w:eastAsia="es-CR"/>
        </w:rPr>
      </w:pPr>
    </w:p>
    <w:p w:rsidR="008B1A53" w:rsidRPr="008B1A53" w:rsidRDefault="008B1A53" w:rsidP="000C71C2">
      <w:pPr>
        <w:spacing w:after="0" w:line="360" w:lineRule="auto"/>
        <w:jc w:val="both"/>
        <w:rPr>
          <w:rFonts w:ascii="Arial" w:eastAsia="Times New Roman" w:hAnsi="Arial" w:cs="Arial"/>
          <w:b/>
          <w:bCs/>
          <w:color w:val="FF0000"/>
          <w:sz w:val="36"/>
          <w:szCs w:val="36"/>
          <w:lang w:eastAsia="es-CR"/>
        </w:rPr>
      </w:pPr>
      <w:r w:rsidRPr="008B1A53">
        <w:rPr>
          <w:rFonts w:ascii="Arial" w:eastAsia="Times New Roman" w:hAnsi="Arial" w:cs="Arial"/>
          <w:b/>
          <w:bCs/>
          <w:color w:val="FF0000"/>
          <w:sz w:val="36"/>
          <w:szCs w:val="36"/>
          <w:lang w:eastAsia="es-CR"/>
        </w:rPr>
        <w:t>PRUEBAS ILICITAS EN EL NUEVO CODIGO PROCESAL PENAL</w:t>
      </w:r>
    </w:p>
    <w:p w:rsidR="008B1A53" w:rsidRDefault="008B1A53"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8B1A53" w:rsidRDefault="008B1A53"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Martínez Ventura, Jaime</w:t>
      </w:r>
    </w:p>
    <w:p w:rsidR="00FC61B0" w:rsidRPr="000C71C2" w:rsidRDefault="00FC61B0" w:rsidP="000C71C2">
      <w:pPr>
        <w:spacing w:after="0" w:line="360" w:lineRule="auto"/>
        <w:jc w:val="both"/>
        <w:rPr>
          <w:rFonts w:ascii="Arial" w:eastAsia="Times New Roman" w:hAnsi="Arial" w:cs="Arial"/>
          <w:sz w:val="24"/>
          <w:szCs w:val="24"/>
          <w:lang w:eastAsia="es-CR"/>
        </w:rPr>
      </w:pPr>
      <w:r w:rsidRPr="000C71C2">
        <w:rPr>
          <w:rFonts w:ascii="Arial" w:eastAsia="Times New Roman" w:hAnsi="Arial" w:cs="Arial"/>
          <w:b/>
          <w:bCs/>
          <w:sz w:val="24"/>
          <w:szCs w:val="24"/>
          <w:lang w:eastAsia="es-CR"/>
        </w:rPr>
        <w:t>Contenido</w:t>
      </w:r>
      <w:r w:rsidRPr="000C71C2">
        <w:rPr>
          <w:rFonts w:ascii="Arial" w:eastAsia="Times New Roman" w:hAnsi="Arial" w:cs="Arial"/>
          <w:sz w:val="24"/>
          <w:szCs w:val="24"/>
          <w:lang w:eastAsia="es-CR"/>
        </w:rPr>
        <w:t xml:space="preserve"> </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SUMARIO: </w:t>
      </w:r>
      <w:r w:rsidRPr="000C71C2">
        <w:rPr>
          <w:rFonts w:ascii="Arial" w:eastAsia="Times New Roman" w:hAnsi="Arial" w:cs="Arial"/>
          <w:sz w:val="24"/>
          <w:szCs w:val="24"/>
          <w:lang w:eastAsia="es-CR"/>
        </w:rPr>
        <w:br/>
        <w:t>I.- INTRODUCCIÓN; II.NOCIONES GENERALES:</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1)</w:t>
      </w:r>
      <w:r w:rsidR="00236B2F">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t>Ubicación y definición del concepto de prueba ilícita;</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w:t>
      </w:r>
      <w:r w:rsidR="00236B2F">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t>Inadmisibilidad de la prueba ilícita: regla de exclusión;</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3)</w:t>
      </w:r>
      <w:r w:rsidR="00236B2F">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t>La doctrina de los frutos del árbol venenoso;</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III. LAS PRUEBAS ILICITAS EN NUESTRA LEGISALCION Y EN EL NUEVO CÓDIGO PROCESAL PENAL:</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1)</w:t>
      </w:r>
      <w:r w:rsidR="00236B2F">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t>Prohibición de declaraciones involuntarias del imputado;</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w:t>
      </w:r>
      <w:r w:rsidR="00236B2F">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t>Prohibición de violación de morada;</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3)</w:t>
      </w:r>
      <w:r w:rsidR="00236B2F">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t>Prohibición contra injerencias arbitrarias en la vida privada y familiar, las comunicaciones y la correspondencia;</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IV. PRINCIPALES INNOVACIONES DEL NUEVO CODIGO PROCESAL PENAL;</w:t>
      </w:r>
      <w:r w:rsidRPr="000C71C2">
        <w:rPr>
          <w:rFonts w:ascii="Arial" w:eastAsia="Times New Roman" w:hAnsi="Arial" w:cs="Arial"/>
          <w:sz w:val="24"/>
          <w:szCs w:val="24"/>
          <w:lang w:eastAsia="es-CR"/>
        </w:rPr>
        <w:br/>
        <w:t>V. CONCLUSION</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I. INTRODUCCION</w:t>
      </w:r>
    </w:p>
    <w:p w:rsidR="00236B2F"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averiguación de la verdad material o verdad objetiva es uno de los principales </w:t>
      </w:r>
      <w:r w:rsidRPr="000C71C2">
        <w:rPr>
          <w:rFonts w:ascii="Arial" w:eastAsia="Times New Roman" w:hAnsi="Arial" w:cs="Arial"/>
          <w:sz w:val="24"/>
          <w:szCs w:val="24"/>
          <w:lang w:eastAsia="es-CR"/>
        </w:rPr>
        <w:lastRenderedPageBreak/>
        <w:t xml:space="preserve">fines del proceso </w:t>
      </w:r>
      <w:proofErr w:type="gramStart"/>
      <w:r w:rsidRPr="000C71C2">
        <w:rPr>
          <w:rFonts w:ascii="Arial" w:eastAsia="Times New Roman" w:hAnsi="Arial" w:cs="Arial"/>
          <w:sz w:val="24"/>
          <w:szCs w:val="24"/>
          <w:lang w:eastAsia="es-CR"/>
        </w:rPr>
        <w:t>penal2 ,</w:t>
      </w:r>
      <w:proofErr w:type="gramEnd"/>
      <w:r w:rsidRPr="000C71C2">
        <w:rPr>
          <w:rFonts w:ascii="Arial" w:eastAsia="Times New Roman" w:hAnsi="Arial" w:cs="Arial"/>
          <w:sz w:val="24"/>
          <w:szCs w:val="24"/>
          <w:lang w:eastAsia="es-CR"/>
        </w:rPr>
        <w:t xml:space="preserve"> aunque su realización resulte en realidad imposible3 . Es por ello que se dice que la prueba en materia penal es una reconstrucción histórica, para la cual no tiene relevancia la falta de controversia y aun frente a la conformidad de las partes el juez penal debe investigar siempre con la finalidad de llegar a conocer los hechos reales y verdaderos: en el proceso penal no rige la verdad formal - aquella construida conforme a la voluntad de las partes - sino la verdad material.4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Esa búsqueda de la verdad histórica, tiene su asidero en el principio de instrucción, o sea “(…) el principio con arreglo al cual el tribunal debe investigar la verdad material y no conformarse con lo que el ministerio público y el imputado someten a su consideración, le exponen y solicitan. Por consiguiente, el juez penal no se conforma con la llamada verdad formal y la ley no confía, respecto de una consecuencia jurídica tan importante y terminante como la pena, en el criterio de quienes participan en el proceso y en lo que tienen a bien exponer al tribunal. Los principios de instrucción y el inquisitivo significan, de por sí, lo mismo: el tribunal debe investigar y no solamente decidir acerca de lo que le ha sido expuesto”5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Pero, de todos es sabido que esto no siempre ha sido así. Durante el sistema acusatorio que tuvo vigencia en la antigua sociedad griega, en tiempos de la república romana y durante el antiguo derecho germánico, la obtención de la verdad real no fue el fin primordial del enjuiciamiento, sino más bien la búsqueda de una verdad formal, es decir, aquella impuesta por un arreglo entre las partes en conflicto o por el resultado de un enfrentamiento corporal de ellos.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Es durante el dominio del sistema inquisitivo que esta finalidad se vuelve predominante. La búsqueda de la verdad se convirtió en una obsesión, casi sin límites, que autorizaba el uso de cualquier medio para su cumplimiento. Esta finalidad, unida al sistema de valoración legal de las pruebas, que otorgaba a la </w:t>
      </w:r>
      <w:r w:rsidRPr="000C71C2">
        <w:rPr>
          <w:rFonts w:ascii="Arial" w:eastAsia="Times New Roman" w:hAnsi="Arial" w:cs="Arial"/>
          <w:sz w:val="24"/>
          <w:szCs w:val="24"/>
          <w:lang w:eastAsia="es-CR"/>
        </w:rPr>
        <w:lastRenderedPageBreak/>
        <w:t xml:space="preserve">confesión un valor probatorio absoluto, hizo que la tortura del imputado se convirtiera en la regla general del enjuiciamiento.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pervivencia de esta finalidad del proceso penal hasta nuestros días, se explica por la solución negociada ocurrida hace ya casi dos siglos, entre el choque del sistema inquisitivo y el renacimiento de los principios acusatorios enarbolados por el iluminismo, que dio origen a la reforma del proceso penal en Europa continental. De esta negociación surge lo que actualmente se conoce como sistema mixto o sistema inquisitivo reformado, cuyo rasgo esencial es que, sin renunciar a la búsqueda de la verdad histórica y a la persecución penal estatal, propias del sistema inquisitivo, introduce características y principios del sistema acusatorio. Uno de estos principios es el reconocimiento de límites a la búsqueda de la verdad, impuestos por el respeto de la dignidad humana.6 Estos límites son absolutos; no se trata de simples restricciones, sino de barreras insuperables frente a las cuales debe ceder cualquier otro interés, aunque este tenga una innegable importancia para la justicia como es la búsqueda de la verdad material que, en consecuencia, deja de ser un valor absoluto para convertirse en uno relativo.7 En consecuencia frente a la supuesta encrucijada o dilema que se entabla entre la búsqueda de la verdad para defender a la sociedad y el resguardo de los derechos fundamentales que se ven limitados o afectados durante la investigación de una acción delictiva, el desarrollo de la doctrina, la jurisprudencia y la legislación misma, se han ido inclinando por imponer límites infranqueables a la averiguación de la verdad. 8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Desde entonces el ordenamiento jurídico derivado de la concepción del Estado Democrático de Derecho, establece una serie de hechos o circunstancias que no pueden ser objeto de averiguación de los órganos de investigación estatal y que, si aún contra dicha prohibición son incorporados en un proceso judicial, no pueden ser valorados por los jueces. Son estos los que se conocen como pruebas prohibidas o prohibiciones probatorias, dentro de las cuales, como </w:t>
      </w:r>
      <w:r w:rsidRPr="000C71C2">
        <w:rPr>
          <w:rFonts w:ascii="Arial" w:eastAsia="Times New Roman" w:hAnsi="Arial" w:cs="Arial"/>
          <w:sz w:val="24"/>
          <w:szCs w:val="24"/>
          <w:lang w:eastAsia="es-CR"/>
        </w:rPr>
        <w:lastRenderedPageBreak/>
        <w:t>adelante veremos, se enmarcan las pruebas ilícitas o ilícitamente obtenidas.</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Se sostiene que estas prohibiciones pueden ser absolutas o relativas. Las primeras se refieren al objeto de prueba, es decir hechos que no se pueden probar porque la ley les ha privado de cualquier valor probatorio; el ejemplo que se cita es el de la imposibilidad de probar en juicio la filiación adulterina. En nuestro país, esta imposibilidad deriva directamente de la Constitución que en su artículo 36, inciso 2º</w:t>
      </w:r>
      <w:proofErr w:type="gramStart"/>
      <w:r w:rsidRPr="000C71C2">
        <w:rPr>
          <w:rFonts w:ascii="Arial" w:eastAsia="Times New Roman" w:hAnsi="Arial" w:cs="Arial"/>
          <w:sz w:val="24"/>
          <w:szCs w:val="24"/>
          <w:lang w:eastAsia="es-CR"/>
        </w:rPr>
        <w:t>.,</w:t>
      </w:r>
      <w:proofErr w:type="gram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prohibe</w:t>
      </w:r>
      <w:proofErr w:type="spellEnd"/>
      <w:r w:rsidRPr="000C71C2">
        <w:rPr>
          <w:rFonts w:ascii="Arial" w:eastAsia="Times New Roman" w:hAnsi="Arial" w:cs="Arial"/>
          <w:sz w:val="24"/>
          <w:szCs w:val="24"/>
          <w:lang w:eastAsia="es-CR"/>
        </w:rPr>
        <w:t xml:space="preserve"> que en las actas del registro civil se consigne alguna calificación sobre la naturaleza de la filiación, y en las partidas de nacimiento el estado civil de los padres. Las segundas, se refieren no al objeto de prueba, sino al medio de prueba que la ley considera intolerable para constatar un determinado hecho que, en si mismo, sí es admisible como elemento probatorio. Como ejemplo de estos se citan las prohibiciones de valoración del testimonio del cónyuge o de algunos parientes del imputado en contra de este, y las prohibiciones de pruebas producidas mediante la violación de derechos constitucionales. 9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cultura inquisitiva imperante en la mayoría de los países de América Latina, ha permitido que durante algún tiempo se mantuviera una discusión acerca del valor probatorio que debería serles negado o reconocido a este segundo grupo de prohibiciones probatorias. Por supuesto que no en todos las situaciones de prueba ilícita ha existido esta polémica o, por lo menos, no con la misma intensidad. En los casos de una confesión obtenida por medio de coacción, ha sido indiscutible que ella no merece valor alguno. Pero, en cuanto a otros medios de prueba, por ejemplo, las conversaciones telefónicas grabadas ilícitamente, hay quienes han sostenido que a pesar de su origen ilícito, si los hechos llegan a ser conocidos por el juez, deben ser valorados como cualquier otro medio de prueba. Esto, según dicen, es porque el juzgador no es el responsable de la ilegalidad cometida. Su tarea es sólo la de juzgar los hechos que llegan a su conocimiento. A lo sumo, el juez debe ordenar el procesamiento de los que </w:t>
      </w:r>
      <w:r w:rsidRPr="000C71C2">
        <w:rPr>
          <w:rFonts w:ascii="Arial" w:eastAsia="Times New Roman" w:hAnsi="Arial" w:cs="Arial"/>
          <w:sz w:val="24"/>
          <w:szCs w:val="24"/>
          <w:lang w:eastAsia="es-CR"/>
        </w:rPr>
        <w:lastRenderedPageBreak/>
        <w:t xml:space="preserve">actuaron ilegalmente para obtener la prueba, pero esta debe ser valorada.10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Sin embargo, la proclamación constitucional de derechos invulnerables de las personas, su reconocimiento y amplitud en los pactos y convenciones internacionales de derechos humanos, la jurisprudencia y la legislación comparadas, así como el desarrollo actual de la doctrina constitucional y procesal penal, no dejan lugar a dudas en cuanto a negarles valor a las pruebas directamente obtenidas por un medio ilícito. Esto ya no se discute; ahora la discusión se centra en las pruebas que en sí mismas no han sido obtenidas ilícitamente, pero que se derivan de un medio, procedimiento o acción ilícitos. Incluso esta discusión tiende a ser superada por la vía legislativa, tal como ha ocurrido en nuestro país, con la aprobación del nuevo Código Procesal Penal, que ha dado un paso al frente en la solución normativa de estas polémicas, a pesar de ciertas incongruencias que le fueron incorporadas mediante una contrarreforma de último momento. En lo que sigue, trataremos de analizar lo que en esta introducción apuntamos brevemente.</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II. NOCIONES GENERALES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1.- Ubicación y definición del concepto de prueba ilícita</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Por prueba ilícita entenderemos “aquellas pruebas que se han obtenido o valorado con vulneración de derechos constitucionales e implican u perjuicio real y efectivo para alguna de las partes en el proceso”11°</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Como antes dijimos, la prueba ilícita se enmarca en la categoría de prueba prohibida o ilegal, es decir, prueba ilícita es una especie de prueba prohibida. Sin embargo hay quienes sostienen que la definición más precisa es el de Prueba Obtenida por Medios </w:t>
      </w:r>
      <w:proofErr w:type="gramStart"/>
      <w:r w:rsidRPr="000C71C2">
        <w:rPr>
          <w:rFonts w:ascii="Arial" w:eastAsia="Times New Roman" w:hAnsi="Arial" w:cs="Arial"/>
          <w:sz w:val="24"/>
          <w:szCs w:val="24"/>
          <w:lang w:eastAsia="es-CR"/>
        </w:rPr>
        <w:t>Ilícitos12 ,</w:t>
      </w:r>
      <w:proofErr w:type="gramEnd"/>
      <w:r w:rsidRPr="000C71C2">
        <w:rPr>
          <w:rFonts w:ascii="Arial" w:eastAsia="Times New Roman" w:hAnsi="Arial" w:cs="Arial"/>
          <w:sz w:val="24"/>
          <w:szCs w:val="24"/>
          <w:lang w:eastAsia="es-CR"/>
        </w:rPr>
        <w:t xml:space="preserve"> en tanto que otros, por el contrario, afirman que </w:t>
      </w:r>
      <w:r w:rsidRPr="000C71C2">
        <w:rPr>
          <w:rFonts w:ascii="Arial" w:eastAsia="Times New Roman" w:hAnsi="Arial" w:cs="Arial"/>
          <w:sz w:val="24"/>
          <w:szCs w:val="24"/>
          <w:lang w:eastAsia="es-CR"/>
        </w:rPr>
        <w:lastRenderedPageBreak/>
        <w:t>es preferible la expresión general de “prueba ilícita” a las de “prueba prohibida” o prueba “ilegítimamente admitida”13</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En adelante, para los efectos de este trabajo, los conceptos de prueba prohibida, prohibiciones probatorias, prueba ilícita, prueba ilegítimamente obtenida o adquirida serán empleados como sinónimos.</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prueba prohibida ha sido reconocida como una institución propia del derecho procesal alemán. Su descubrimiento se atribuye a </w:t>
      </w:r>
      <w:proofErr w:type="spellStart"/>
      <w:r w:rsidRPr="000C71C2">
        <w:rPr>
          <w:rFonts w:ascii="Arial" w:eastAsia="Times New Roman" w:hAnsi="Arial" w:cs="Arial"/>
          <w:sz w:val="24"/>
          <w:szCs w:val="24"/>
          <w:lang w:eastAsia="es-CR"/>
        </w:rPr>
        <w:t>Ernst</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Beling</w:t>
      </w:r>
      <w:proofErr w:type="spellEnd"/>
      <w:r w:rsidRPr="000C71C2">
        <w:rPr>
          <w:rFonts w:ascii="Arial" w:eastAsia="Times New Roman" w:hAnsi="Arial" w:cs="Arial"/>
          <w:sz w:val="24"/>
          <w:szCs w:val="24"/>
          <w:lang w:eastAsia="es-CR"/>
        </w:rPr>
        <w:t>, quien la caracterizó como “los límites de la averiguación de la verdad en el proceso penal” y configuró las reglas que se refieren a ellas en forma negativa, limitando la obtención de prueba por razones diferentes al aseguramiento de la verdad. Sin embargo, se dice que todavía continúa la discusión acerca de si forma un ámbito autónomo de las regulaciones procesales o sólo un sub-caso de normas procedimentales cuya lesión puede ser impugnada a través de la casación. En este último caso la teoría de la prueba prohibida sería sólo una parte del derecho de casación.14 Pero su desarrollo legislativo y jurisprudencial, a través del tiempo, ha superado esta visión.</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prohibición probatoria puede ser de naturaleza procesal o substancial, dependiendo del tipo de interés que se pretende proteger con ella: “(...)ésta tiene naturaleza exclusivamente procesal cuando fue puesta en función de intereses atinentes a la lógica y la finalidad del proceso; tiene, por el contrario, naturaleza substancial, cuando, aún sirviendo inmediatamente también a intereses procesales, está colocada esencialmente en función de los derechos que el ordenamiento reconoce a los individuos, independientemente del proceso. La distinción es relevante: la violación del impedimento configura, en ambos casos, una ilegalidad; mas, en tanto en el primero habrá un ¨ acto ilegítimo ¨, en el segundo habrá un ¨ acto ilícito ¨ o inexistente (...) Cuando la prohibición fue colocada por una ley procesal, la prueba será ilegítima (o ilegítimamente </w:t>
      </w:r>
      <w:r w:rsidRPr="000C71C2">
        <w:rPr>
          <w:rFonts w:ascii="Arial" w:eastAsia="Times New Roman" w:hAnsi="Arial" w:cs="Arial"/>
          <w:sz w:val="24"/>
          <w:szCs w:val="24"/>
          <w:lang w:eastAsia="es-CR"/>
        </w:rPr>
        <w:lastRenderedPageBreak/>
        <w:t xml:space="preserve">producida); Cuando, por el contrario, la prohibición fue de naturaleza material, la prueba será ilícitamente obtenida.”15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En este sentido, las pruebas obtenidas en contra de las normas que limitan el testimonio del cónyuge o determinados parientes del imputado en contra de este (art. 186 NCPP), así como las referidas al deber de no declarar por razón de ciertas profesiones u oficios (art. 187 NCPP), son pruebas ilegítimas: prohibidas, pero no ilícitas, porque solamente contrarían disposiciones eminentemente procesales.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En cambio, son pruebas ilícitas, todas aquellas obtenidas con infracción a normas o principios establecidos por la Constitución y por las leyes (entiéndase pactos y convenios internacionales de derechos humanos y leyes secundarias), generalmente para la protección de las libertades públicas y de los derechos de la personalidad y de su manifestación, como son la integridad física y moral, el derecho a la intimidad, el derecho a la inviolabilidad de la morada, la inviolabilidad de la correspondencia o comunicaciones privadas, etc.16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En otro tipo de clasificación doctrinaria - y derivada de la jurisprudencia alemana -, </w:t>
      </w:r>
      <w:proofErr w:type="spellStart"/>
      <w:r w:rsidRPr="000C71C2">
        <w:rPr>
          <w:rFonts w:ascii="Arial" w:eastAsia="Times New Roman" w:hAnsi="Arial" w:cs="Arial"/>
          <w:sz w:val="24"/>
          <w:szCs w:val="24"/>
          <w:lang w:eastAsia="es-CR"/>
        </w:rPr>
        <w:t>Struensee</w:t>
      </w:r>
      <w:proofErr w:type="spellEnd"/>
      <w:r w:rsidRPr="000C71C2">
        <w:rPr>
          <w:rFonts w:ascii="Arial" w:eastAsia="Times New Roman" w:hAnsi="Arial" w:cs="Arial"/>
          <w:sz w:val="24"/>
          <w:szCs w:val="24"/>
          <w:lang w:eastAsia="es-CR"/>
        </w:rPr>
        <w:t>, siguiendo a otros autores, clasifica las prohibiciones probatorias en prohibiciones de adquisición (recepción y obtención de pruebas) y prohibiciones de valoración. Estas a su vez las subdivide en dos grupos: las prohibiciones de valoración dependientes que son las que se vinculan a la lesión de una prohibición de obtención de prueba y prohibiciones de valoración independiente que son las “que no presuponen una lesión a la prohibición de adquisición de pruebas” y que, incluso, “</w:t>
      </w:r>
      <w:proofErr w:type="spellStart"/>
      <w:r w:rsidRPr="000C71C2">
        <w:rPr>
          <w:rFonts w:ascii="Arial" w:eastAsia="Times New Roman" w:hAnsi="Arial" w:cs="Arial"/>
          <w:sz w:val="24"/>
          <w:szCs w:val="24"/>
          <w:lang w:eastAsia="es-CR"/>
        </w:rPr>
        <w:t>prohiben</w:t>
      </w:r>
      <w:proofErr w:type="spellEnd"/>
      <w:r w:rsidRPr="000C71C2">
        <w:rPr>
          <w:rFonts w:ascii="Arial" w:eastAsia="Times New Roman" w:hAnsi="Arial" w:cs="Arial"/>
          <w:sz w:val="24"/>
          <w:szCs w:val="24"/>
          <w:lang w:eastAsia="es-CR"/>
        </w:rPr>
        <w:t xml:space="preserve"> también la valoración de pruebas obtenidas conforme a Derecho”17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2.- Inadmisibilidad de las pruebas ilícitas: regla de exclusión</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 xml:space="preserve">Los límites impuestos por la Constitución y las leyes para la averiguación de la verdad, no tendrían ningún sentido si la violación de dichos límites no tuviera por consecuencia la inadmisibilidad o expulsión procesal de la prueba ilegalmente obtenida.18 Es así como surge la llamada “regla de exclusión”, tiene un origen jurisprudencial. En 1914 la Corte Suprema de los Estados Unidos, en un procedimiento penal federal (caso </w:t>
      </w:r>
      <w:proofErr w:type="spellStart"/>
      <w:r w:rsidRPr="000C71C2">
        <w:rPr>
          <w:rFonts w:ascii="Arial" w:eastAsia="Times New Roman" w:hAnsi="Arial" w:cs="Arial"/>
          <w:sz w:val="24"/>
          <w:szCs w:val="24"/>
          <w:lang w:eastAsia="es-CR"/>
        </w:rPr>
        <w:t>Weeks</w:t>
      </w:r>
      <w:proofErr w:type="spellEnd"/>
      <w:r w:rsidRPr="000C71C2">
        <w:rPr>
          <w:rFonts w:ascii="Arial" w:eastAsia="Times New Roman" w:hAnsi="Arial" w:cs="Arial"/>
          <w:sz w:val="24"/>
          <w:szCs w:val="24"/>
          <w:lang w:eastAsia="es-CR"/>
        </w:rPr>
        <w:t xml:space="preserve"> vs. USA), la formuló por primera vez al prohibir la utilización de prueba obtenida mediante una búsqueda y comisos ilegales, arguyendo que, de ser admitida, se violaría la cuarta enmienda a la Constitución referida a la protección de domicilio, papeles y efectos contra la búsqueda y comisos no autorizados por autoridad competente. Desde entonces inicia un intenso debate jurisprudencial acerca de los límites y alcances de dicha regla, que aún subsiste en el </w:t>
      </w:r>
      <w:r w:rsidR="006D1086" w:rsidRPr="000C71C2">
        <w:rPr>
          <w:rFonts w:ascii="Arial" w:eastAsia="Times New Roman" w:hAnsi="Arial" w:cs="Arial"/>
          <w:sz w:val="24"/>
          <w:szCs w:val="24"/>
          <w:lang w:eastAsia="es-CR"/>
        </w:rPr>
        <w:t>presente19.</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En los sistemas judiciales de América Latina, durante algún tiempo se permitió la admisibilidad de este tipo de pruebas, arguyéndose su relevancia y pertinencia para el cumplimiento de lo que, hasta ese entonces, se consideraba como un principio absoluto: la averiguación de la verdad material.20 Esto, como antes apuntamos, se ha debido, principalmente, a la pervivencia de la cultura inquisitiva en nuestros países.</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Afortunadamente, en la actualidad, además del desarrollo normativo que la protección de los derechos fundamentales de la persona humana </w:t>
      </w:r>
      <w:proofErr w:type="gramStart"/>
      <w:r w:rsidRPr="000C71C2">
        <w:rPr>
          <w:rFonts w:ascii="Arial" w:eastAsia="Times New Roman" w:hAnsi="Arial" w:cs="Arial"/>
          <w:sz w:val="24"/>
          <w:szCs w:val="24"/>
          <w:lang w:eastAsia="es-CR"/>
        </w:rPr>
        <w:t>han</w:t>
      </w:r>
      <w:proofErr w:type="gramEnd"/>
      <w:r w:rsidRPr="000C71C2">
        <w:rPr>
          <w:rFonts w:ascii="Arial" w:eastAsia="Times New Roman" w:hAnsi="Arial" w:cs="Arial"/>
          <w:sz w:val="24"/>
          <w:szCs w:val="24"/>
          <w:lang w:eastAsia="es-CR"/>
        </w:rPr>
        <w:t xml:space="preserve"> tenido en las constituciones y en las leyes de los diferentes estados, también se ha ido incorporando gradualmente, en la Constitución o en las leyes, la inadmisibilidad expresa de las pruebas ilícitas.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Así tenemos que la Constitución brasileña de 1988, en su art.5 L.VI, establece: “Son inadmisibles en el proceso las pruebas obtenidas por medios ilícitos”; igualmente, la constitución de Portugal de 1976, en su art. 32, prohibió </w:t>
      </w:r>
      <w:r w:rsidRPr="000C71C2">
        <w:rPr>
          <w:rFonts w:ascii="Arial" w:eastAsia="Times New Roman" w:hAnsi="Arial" w:cs="Arial"/>
          <w:sz w:val="24"/>
          <w:szCs w:val="24"/>
          <w:lang w:eastAsia="es-CR"/>
        </w:rPr>
        <w:lastRenderedPageBreak/>
        <w:t>expresamente todas las pruebas obtenidas mediante tortura, ofensa de la integridad física o moral de la persona, intromisión abusiva en la vida privada, en el domicilio, en la correspondencia o en las telecomunicaciones. En Italia, el Código Procesal Penal de 1988, en su art. 191, I, expresa que las pruebas obtenidas en violación de las prohibiciones legales no pueden ser utilizadas.21 En la Argentina, el art. 41 de la nueva Constitución de la Provincia de Córdoba de 1987, prescribe: “Los actos que vulneren garantías reconocidas por esta Constitución carecen de toda eficacia probatoria. La ineficacia se extiende a todas aquellas pruebas que, con arreglo a las circunstancias del caso, no hubieran podido ser obtenidas sin su violación y fueran consecuencia necesaria de ella”; en tanto que el nuevo Código Procesal Penal de dicha provincia, de 1991, en el art. 194 y el proyecto de Código Procesal Penal de la Nación de 1986, en su art.148, establecen un principio general que persigue la exclusión de las pruebas obtenidas por medios ilícitos antes del debate.22 La Constitución de Canadá, en el art. 24.2 expresa: “…cuando…</w:t>
      </w:r>
      <w:proofErr w:type="spellStart"/>
      <w:r w:rsidRPr="000C71C2">
        <w:rPr>
          <w:rFonts w:ascii="Arial" w:eastAsia="Times New Roman" w:hAnsi="Arial" w:cs="Arial"/>
          <w:sz w:val="24"/>
          <w:szCs w:val="24"/>
          <w:lang w:eastAsia="es-CR"/>
        </w:rPr>
        <w:t>unTribunal</w:t>
      </w:r>
      <w:proofErr w:type="spellEnd"/>
      <w:r w:rsidRPr="000C71C2">
        <w:rPr>
          <w:rFonts w:ascii="Arial" w:eastAsia="Times New Roman" w:hAnsi="Arial" w:cs="Arial"/>
          <w:sz w:val="24"/>
          <w:szCs w:val="24"/>
          <w:lang w:eastAsia="es-CR"/>
        </w:rPr>
        <w:t xml:space="preserve"> llegue a la conclusión de que la prueba fue obtenida de manera que infringió o desconoció derechos o libertades garantizados por esta Carta Magna, la prueba quedará excluida, si no se establece que, teniendo en cuenta todas las circunstancias, su admisión en el procedimiento repercutiría en el descrédito de la Administración de Justicia”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El nuevo Código Procesal Penal de Costa Rica, que entrará en vigencia el 1 de enero de 1998, en su artículo 181 dispone: “Los elementos de prueba sólo tendrán valor si han sido obtenidos por un medio lícito e incorporados al procedimiento conforme a las disposiciones de este Código” y en el art. 182 ordena: “Podrán probarse los hechos y las circunstancias de interés para la solución correcta del caso, pro cualquier medio de prueba permitido, salvo prohibición expresa de la ley”. En consecuencia “no hay duda que el articulado del nuevo Código Procesal Penal erige el principio según el cual toda prueba obtenida ilícitamente, aunque haya llegado a entrar en los autos, no debe quedar incorporada a ellos, cuanto que no debe, mucho menos, ser adquirida por el </w:t>
      </w:r>
      <w:r w:rsidRPr="000C71C2">
        <w:rPr>
          <w:rFonts w:ascii="Arial" w:eastAsia="Times New Roman" w:hAnsi="Arial" w:cs="Arial"/>
          <w:sz w:val="24"/>
          <w:szCs w:val="24"/>
          <w:lang w:eastAsia="es-CR"/>
        </w:rPr>
        <w:lastRenderedPageBreak/>
        <w:t>proceso. Sin embargo, si ello pasare (…</w:t>
      </w:r>
      <w:proofErr w:type="gramStart"/>
      <w:r w:rsidRPr="000C71C2">
        <w:rPr>
          <w:rFonts w:ascii="Arial" w:eastAsia="Times New Roman" w:hAnsi="Arial" w:cs="Arial"/>
          <w:sz w:val="24"/>
          <w:szCs w:val="24"/>
          <w:lang w:eastAsia="es-CR"/>
        </w:rPr>
        <w:t>)lo</w:t>
      </w:r>
      <w:proofErr w:type="gramEnd"/>
      <w:r w:rsidRPr="000C71C2">
        <w:rPr>
          <w:rFonts w:ascii="Arial" w:eastAsia="Times New Roman" w:hAnsi="Arial" w:cs="Arial"/>
          <w:sz w:val="24"/>
          <w:szCs w:val="24"/>
          <w:lang w:eastAsia="es-CR"/>
        </w:rPr>
        <w:t xml:space="preserve"> debido procesalmente, al amparo del principio general sobre la actividad procesal defectuosa (art. 75) en relación con el párrafo primero del artículo 181, es la “abstención de valoración de la prueba prohibida (…) por parte del órgano jurisdiccional sentenciador”23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Por su parte el Código Procesal Modelo Para Iberoamérica, en su art. 148, Inc.2o., parte final, dice: “Son inadmisibles, en especial, los elementos de prueba obtenidos por un medio prohibido, tales como la tortura, la indebida intromisión en la intimidad del domicilio, la correspondencia, las comunicaciones, los papeles y los archivos privados”; y a continuación el art. 149, Inc. 1o., establece: Todo elemento de prueba, para ser valorado, debe haber sido obtenido por un procedimiento permitido e incorporado al proceso conforme a las disposiciones de este código”</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Siguiendo esta tendencia de regulación expresa de la inadmisibilidad de las pruebas ilícitas, nuestro nuevo Código Procesal Penal establece una fórmula similar a las citadas, tal como adelante lo veremos.</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3. La doctrina de los frutos del árbol venenoso</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 pesar de la discusión jurisprudencial estadounidense acerca de la exclusión de las pruebas ilícitas, en otros estados, incluyendo algunos de América Latina, ya no se discute al respecto, sino que gradualmente se ha ido incorporando una norma expresa de inadmisibilidad en la Constitución o en las leyes secundarias.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Pero la polémica se mantiene respecto las llamadas “pruebas ilícitas por derivación”, o sea aquellas pruebas en sí mismas lícitas pero a las que se llega por intermedio de información obtenida por la prueba ilícitamente recogida.24 El ejemplo clásico es el del imputado que durante la aplicación de tortura menciona el lugar en donde se encuentra el arma que utilizó en la comisión del homicidio </w:t>
      </w:r>
      <w:r w:rsidRPr="000C71C2">
        <w:rPr>
          <w:rFonts w:ascii="Arial" w:eastAsia="Times New Roman" w:hAnsi="Arial" w:cs="Arial"/>
          <w:sz w:val="24"/>
          <w:szCs w:val="24"/>
          <w:lang w:eastAsia="es-CR"/>
        </w:rPr>
        <w:lastRenderedPageBreak/>
        <w:t>del cual es acusado. Es claro que la confesión así obtenida no admite valor alguno; la discusión se centra en si se debe admitir como prueba el arma que fue descubierta e incautada en virtud de la información proporcionada por el imputado.</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Ante este problema surge la llamada “doctrina de los frutos del árbol venenoso” que “en una posición más sensible a las garantías personales, y consecuentemente más intransigente con los principios y normas constitucionales”, extiende la ilicitud a las pruebas derivadas, que también son excluidas del proceso. 25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Esta doctrina también se origina en la jurisprudencia estadounidense en 1920 (caso </w:t>
      </w:r>
      <w:proofErr w:type="spellStart"/>
      <w:r w:rsidRPr="000C71C2">
        <w:rPr>
          <w:rFonts w:ascii="Arial" w:eastAsia="Times New Roman" w:hAnsi="Arial" w:cs="Arial"/>
          <w:sz w:val="24"/>
          <w:szCs w:val="24"/>
          <w:lang w:eastAsia="es-CR"/>
        </w:rPr>
        <w:t>Silverthrone</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Lumber</w:t>
      </w:r>
      <w:proofErr w:type="spellEnd"/>
      <w:r w:rsidRPr="000C71C2">
        <w:rPr>
          <w:rFonts w:ascii="Arial" w:eastAsia="Times New Roman" w:hAnsi="Arial" w:cs="Arial"/>
          <w:sz w:val="24"/>
          <w:szCs w:val="24"/>
          <w:lang w:eastAsia="es-CR"/>
        </w:rPr>
        <w:t xml:space="preserve"> </w:t>
      </w:r>
      <w:proofErr w:type="spellStart"/>
      <w:r w:rsidRPr="000C71C2">
        <w:rPr>
          <w:rFonts w:ascii="Arial" w:eastAsia="Times New Roman" w:hAnsi="Arial" w:cs="Arial"/>
          <w:sz w:val="24"/>
          <w:szCs w:val="24"/>
          <w:lang w:eastAsia="es-CR"/>
        </w:rPr>
        <w:t>Co.</w:t>
      </w:r>
      <w:proofErr w:type="spellEnd"/>
      <w:r w:rsidRPr="000C71C2">
        <w:rPr>
          <w:rFonts w:ascii="Arial" w:eastAsia="Times New Roman" w:hAnsi="Arial" w:cs="Arial"/>
          <w:sz w:val="24"/>
          <w:szCs w:val="24"/>
          <w:lang w:eastAsia="es-CR"/>
        </w:rPr>
        <w:t xml:space="preserve"> vs. USA), y en 1939 (caso </w:t>
      </w:r>
      <w:proofErr w:type="spellStart"/>
      <w:r w:rsidRPr="000C71C2">
        <w:rPr>
          <w:rFonts w:ascii="Arial" w:eastAsia="Times New Roman" w:hAnsi="Arial" w:cs="Arial"/>
          <w:sz w:val="24"/>
          <w:szCs w:val="24"/>
          <w:lang w:eastAsia="es-CR"/>
        </w:rPr>
        <w:t>Nardone</w:t>
      </w:r>
      <w:proofErr w:type="spellEnd"/>
      <w:r w:rsidRPr="000C71C2">
        <w:rPr>
          <w:rFonts w:ascii="Arial" w:eastAsia="Times New Roman" w:hAnsi="Arial" w:cs="Arial"/>
          <w:sz w:val="24"/>
          <w:szCs w:val="24"/>
          <w:lang w:eastAsia="es-CR"/>
        </w:rPr>
        <w:t xml:space="preserve"> vs. USA), pero desde su propio origen, es decir en las mismas sentencias, se formula también su correctivo o complemento: la excepción de la fuente independiente, en virtud de la cual la prueba derivada de una información obtenida ilícitamente, puede ser admitida si también es obtenida por una vía legal y totalmente independiente del medio ilícito.26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Esta excepción, así formulada, no deja de tener sus problemas de interpretación. Es claro que la obtención de la prueba debe ser “actual”; es decir debe ser cierto que la prueba se obtiene por una vía distinta de la ilegal. Si se obtuvo antes o al mismo tiempo que la obtenida como derivación de la vía ilícita, es </w:t>
      </w:r>
      <w:proofErr w:type="gramStart"/>
      <w:r w:rsidRPr="000C71C2">
        <w:rPr>
          <w:rFonts w:ascii="Arial" w:eastAsia="Times New Roman" w:hAnsi="Arial" w:cs="Arial"/>
          <w:sz w:val="24"/>
          <w:szCs w:val="24"/>
          <w:lang w:eastAsia="es-CR"/>
        </w:rPr>
        <w:t>obvio</w:t>
      </w:r>
      <w:proofErr w:type="gramEnd"/>
      <w:r w:rsidRPr="000C71C2">
        <w:rPr>
          <w:rFonts w:ascii="Arial" w:eastAsia="Times New Roman" w:hAnsi="Arial" w:cs="Arial"/>
          <w:sz w:val="24"/>
          <w:szCs w:val="24"/>
          <w:lang w:eastAsia="es-CR"/>
        </w:rPr>
        <w:t xml:space="preserve"> que puede ser admitida. Pero, ¿qué pasa si se obtuvo después?; es decir entre el momento en que se aplicó el medio ilícito del cual se derivó la prueba y el momento en que esta fue declarada inadmisible. A mi criterio no debe ser admitida porque toda prueba obtenida con posterioridad a la que se obtuvo ilícitamente, es dudoso que haya sido guiada por una fuente autónoma. Lo que sí se debe valorar es si la vía independiente ya era real y concreta; es decir si el cauce estaba trazado y sólo faltaba concretar la obtención de la prueba; o mejor </w:t>
      </w:r>
      <w:r w:rsidRPr="000C71C2">
        <w:rPr>
          <w:rFonts w:ascii="Arial" w:eastAsia="Times New Roman" w:hAnsi="Arial" w:cs="Arial"/>
          <w:sz w:val="24"/>
          <w:szCs w:val="24"/>
          <w:lang w:eastAsia="es-CR"/>
        </w:rPr>
        <w:lastRenderedPageBreak/>
        <w:t>dicho, ya existía un inicio de obtención de la prueba, como en el caso hipotético de que cuando un acusado de homicidio fue obligado a declarar mediante tortura, antes o al mismo tiempo de ese ilícito un testigo que, se presentó por su propia voluntad, declaró exactamente lo mismo respecto del lugar en que se encontraba el cadáver y el arma utilizada y su localización ya se había iniciado. En esta situación, casi imposible, creo que sí sería pertinente la admisión de la prueba, aunque no haya sido obtenida antes o al mismo tiempo que la que se obtuvo por una información ilícita.</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Diferente a la excepción de la fuente independiente, es la llamada doctrina del “descubrimiento inevitable”, que en 1984 también fue pronunciada por la Corte Suprema de Estados Unidos (caso </w:t>
      </w:r>
      <w:proofErr w:type="spellStart"/>
      <w:r w:rsidRPr="000C71C2">
        <w:rPr>
          <w:rFonts w:ascii="Arial" w:eastAsia="Times New Roman" w:hAnsi="Arial" w:cs="Arial"/>
          <w:sz w:val="24"/>
          <w:szCs w:val="24"/>
          <w:lang w:eastAsia="es-CR"/>
        </w:rPr>
        <w:t>Nix</w:t>
      </w:r>
      <w:proofErr w:type="spellEnd"/>
      <w:r w:rsidRPr="000C71C2">
        <w:rPr>
          <w:rFonts w:ascii="Arial" w:eastAsia="Times New Roman" w:hAnsi="Arial" w:cs="Arial"/>
          <w:sz w:val="24"/>
          <w:szCs w:val="24"/>
          <w:lang w:eastAsia="es-CR"/>
        </w:rPr>
        <w:t xml:space="preserve"> vs. Williams). Según esta doctrina “una prueba obtenida por medios prohibidos puede ser admitida y valorada si ella hubiera sido inevitablemente descubierta, en el caso concreto, por medios lícitos; es decir, el hallazgo de la prueba por otra vía, inconexa con la prohibida, ya no debe ser actual, como se exigía para la excepción de la “fuente independiente”, sino meramente hipotético.”27 A diferencia de lo que expuse en la última parte del párrafo anterior, respecto de la fuente independiente, en este caso la adquisición de la prueba por vía legal y autónoma de la prueba ilícita, no es actual, ni es actual tampoco el inicio de su hallazgo: se trata sólo de una hipótesis. Siguiendo el mismo ejemplo, resulta que la policía, al momento de torturar al imputado, sólo tenía referencia del testigo que posteriormente es buscado y declara lo mismo que el imputado.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III. LAS PRUEBAS ILICITAS EN NUESTRA LEGISLACION Y EN EL NUEVO CODIGO PROCESAL PENAL</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El concepto de pruebas prohibidas o pruebas ilícitas no es de conocimiento generalizado en la cultura y en </w:t>
      </w:r>
      <w:proofErr w:type="gramStart"/>
      <w:r w:rsidRPr="000C71C2">
        <w:rPr>
          <w:rFonts w:ascii="Arial" w:eastAsia="Times New Roman" w:hAnsi="Arial" w:cs="Arial"/>
          <w:sz w:val="24"/>
          <w:szCs w:val="24"/>
          <w:lang w:eastAsia="es-CR"/>
        </w:rPr>
        <w:t>el lenguaje jurídicos</w:t>
      </w:r>
      <w:proofErr w:type="gramEnd"/>
      <w:r w:rsidRPr="000C71C2">
        <w:rPr>
          <w:rFonts w:ascii="Arial" w:eastAsia="Times New Roman" w:hAnsi="Arial" w:cs="Arial"/>
          <w:sz w:val="24"/>
          <w:szCs w:val="24"/>
          <w:lang w:eastAsia="es-CR"/>
        </w:rPr>
        <w:t xml:space="preserve"> de nuestro país. Sin embargo, su regulación ha estado presente desde nuestro nacimiento como </w:t>
      </w:r>
      <w:r w:rsidRPr="000C71C2">
        <w:rPr>
          <w:rFonts w:ascii="Arial" w:eastAsia="Times New Roman" w:hAnsi="Arial" w:cs="Arial"/>
          <w:sz w:val="24"/>
          <w:szCs w:val="24"/>
          <w:lang w:eastAsia="es-CR"/>
        </w:rPr>
        <w:lastRenderedPageBreak/>
        <w:t xml:space="preserve">República. Así tenemos que nuestra primera Constitución (1824), en el Capítulo IX Del Crimen, artículo 66, expresa: “La casa de todo ciudadano y sus libros y correspondencia serán un sagrado, y no podrán registrarse sino como ordene la ley”28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Uno de los pocos casos - posiblemente el único - de aplicación por nuestros tribunales de la prueba prohibida y de la teoría de los frutos del árbol envenenado, lo constituye la sentencia de Exhibición Personal No. 6-H-95, dictada a las nueve horas del veintinueve de agosto de mil novecientos noventa y cinco29 . El fallo es realmente paradigmático, en lo que se refiere al papel que corresponde al poder judicial, como garante de los derechos fundamentales de la persona, de la supremacía constitucional y, consecuentemente, del Estado de Derecho, aunque en direcciones opuestas.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primera, conformada por las decisiones del Juez de Primera Instancia y de la Cámara de Segunda Instancia intervinientes que, lejos de desempeñar ese rol de garante, se convierten en legitimadores de abusos y hechos criminales del poder policial, como es en este caso la aplicación de la tortura o tratos crueles a los ciudadanos, y de violaciones a los derechos de los imputados. La segunda, constituida por la justa decisión de la Sala de lo Constitucional de la Corte Suprema de Justicia que ordena la libertad tanto del favorecido con el habeas corpus, como de los otros procesados en la causa penal respectiva, a consecuencia de declarar la ilegalidad no solo de la detención del primero, sino la nulidad de todo el proceso, en virtud de haberse violado los derechos del imputado a abstenerse de declarar, a contar con asistencia de defensor desde el momento de la captura, a que no se empleen contra él medios coactivos, a no ser víctima de abusos policiales como los registros y allanamientos sin orden judicial y, como corolario, a que no se utilicen medios probatorios ilegales o derivados de prueba ilícita.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Actualmente la Constitución de 1983, los pactos y convenios internacionales sobre Derechos Humanos vigentes - que de conformidad al art. 144 constitucional, son leyes de la República con primacía sobre las leyes secundarias -, el Código Procesal Penal de 1974 - todavía vigente - y el Nuevo Código Procesal Penal - aprobado en diciembre de 1996 cuya vigencia ha sido prevista a partir del 20 de enero de 1998), establecen una serie de derechos y garantías del imputado y por ende limitaciones a la averiguación de la verdad en el proceso penal, que se traducen en prohibiciones de adquisición y valoración de pruebas. Así, entre las principales, tenemos:</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1.- Prohibición de declaraciones involuntarias del imputado</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Se encuentra regulada en los Arts. 12, </w:t>
      </w:r>
      <w:proofErr w:type="spellStart"/>
      <w:r w:rsidRPr="000C71C2">
        <w:rPr>
          <w:rFonts w:ascii="Arial" w:eastAsia="Times New Roman" w:hAnsi="Arial" w:cs="Arial"/>
          <w:sz w:val="24"/>
          <w:szCs w:val="24"/>
          <w:lang w:eastAsia="es-CR"/>
        </w:rPr>
        <w:t>Incs</w:t>
      </w:r>
      <w:proofErr w:type="spellEnd"/>
      <w:r w:rsidRPr="000C71C2">
        <w:rPr>
          <w:rFonts w:ascii="Arial" w:eastAsia="Times New Roman" w:hAnsi="Arial" w:cs="Arial"/>
          <w:sz w:val="24"/>
          <w:szCs w:val="24"/>
          <w:lang w:eastAsia="es-CR"/>
        </w:rPr>
        <w:t xml:space="preserve">. 2º y 3º de la Constitución - en adelante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7 No.3, g del Pacto Internacional de Derechos Civiles y Políticos (en lo sucesivo PIDCP), 8 No.2, g de la Convención Americana sobre Derechos Humanos (en adelante CADH), 46 Nos. 4 y 6 del Código Procesal Penal vigente (en adelante CPP) y 87 Nos. 5, 6, 7 del Nuevo Código Procesal Penal (en adelante NCPP)</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Esta prohibición se ve reforzada por el derecho del imputado a ser informado de los derechos que le asisten, </w:t>
      </w:r>
      <w:proofErr w:type="gramStart"/>
      <w:r w:rsidRPr="000C71C2">
        <w:rPr>
          <w:rFonts w:ascii="Arial" w:eastAsia="Times New Roman" w:hAnsi="Arial" w:cs="Arial"/>
          <w:sz w:val="24"/>
          <w:szCs w:val="24"/>
          <w:lang w:eastAsia="es-CR"/>
        </w:rPr>
        <w:t>establecido</w:t>
      </w:r>
      <w:proofErr w:type="gramEnd"/>
      <w:r w:rsidRPr="000C71C2">
        <w:rPr>
          <w:rFonts w:ascii="Arial" w:eastAsia="Times New Roman" w:hAnsi="Arial" w:cs="Arial"/>
          <w:sz w:val="24"/>
          <w:szCs w:val="24"/>
          <w:lang w:eastAsia="es-CR"/>
        </w:rPr>
        <w:t xml:space="preserve"> en los Arts. 12 Inc. 2º.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46 Inc. 1º.CPP y 87 Inc. final NCPP. Esta garantía del imputado, a su vez está prevista como una obligación de la policía en los arts.138 No.7 CPP. Esta última disposición está a punto de desaparecer, pero se ve superada por lo dispuesto en el art. 87 Inc. final del NCCP impone este mismo deber no sólo a la policía, sino también a los jueces y fiscales.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Asimismo, la prohibición de obtener una confesión forzosa del imputado, se ve respaldada por la prohibición expresa de la tortura, tratos crueles, inhumanos y </w:t>
      </w:r>
      <w:r w:rsidRPr="000C71C2">
        <w:rPr>
          <w:rFonts w:ascii="Arial" w:eastAsia="Times New Roman" w:hAnsi="Arial" w:cs="Arial"/>
          <w:sz w:val="24"/>
          <w:szCs w:val="24"/>
          <w:lang w:eastAsia="es-CR"/>
        </w:rPr>
        <w:lastRenderedPageBreak/>
        <w:t xml:space="preserve">degradantes, prevista en los Arts. 27 Inc. 2º.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7 No. 10 PIDCP, 5 Nos. 1 y 2 de la CADH, 46 Nos. 5 y 6 CPP, 87 Nos. 6 y 7 NCPP, 25 No. 4 de la Ley Orgánica de la Policía Nacional Civil (en adelante LOPNC) y por la Convención Internacional contra la tortura, los tratos crueles, inhumanos y degradantes, suscrita y ratificada recientemente por nuestro país.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No obstante esta abundante regulación tendiente a prohibir la obtención de declaraciones forzadas del imputado, el nuevo Código Procesal Penal regula algo que a mi criterio se convierte en una amenaza a esta garantía: la posibilidad de otorgar valor probatorio a la confesión extrajudicial.</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Originalmente el proyecto de Código Procesal Penal negaba valor probatorio a la confesión extrajudicial y a cualquier prueba derivada de la misma e incluso prohibía expresamente que la policía interrogara al imputado sobre su presunta participación en los hechos investigados.30 Sin embargo, justo unos cuantos días antes de ser aprobado por la Asamblea Legislativa, fueron introducidas apresuradamente varias modificaciones con el pretexto de darle mayor eficacia al proceso penal, entre ellas la confesión extrajudicial. </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En efecto el art. 222 establece que dicha confesión “será apreciada como prueba” si es concordante con otros elementos de juicio existentes en el proceso, si se prueba su contenido por uno o más testigos que merecieran fe al juez y si él o los testigos dieren fe que el imputado no fue coaccionado al rendir o firmar su declaración. En caso de que la confesión haya sido rendida ante autoridad administrativa, se exige además que haya sido rendida - la confesión - con asistencia de defensor.</w:t>
      </w:r>
    </w:p>
    <w:p w:rsidR="006D1086"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 mi criterio esa disposición, además de ser incoherente con la letra y espíritu del nuevo </w:t>
      </w:r>
      <w:r w:rsidR="00CA7698" w:rsidRPr="000C71C2">
        <w:rPr>
          <w:rFonts w:ascii="Arial" w:eastAsia="Times New Roman" w:hAnsi="Arial" w:cs="Arial"/>
          <w:sz w:val="24"/>
          <w:szCs w:val="24"/>
          <w:lang w:eastAsia="es-CR"/>
        </w:rPr>
        <w:t>código31,</w:t>
      </w:r>
      <w:r w:rsidRPr="000C71C2">
        <w:rPr>
          <w:rFonts w:ascii="Arial" w:eastAsia="Times New Roman" w:hAnsi="Arial" w:cs="Arial"/>
          <w:sz w:val="24"/>
          <w:szCs w:val="24"/>
          <w:lang w:eastAsia="es-CR"/>
        </w:rPr>
        <w:t xml:space="preserve"> es inconstitucional, dado que el inc. 1º. del art.12 de nuestra Carta Magna, al decir “Toda persona a quien se impute un delito , se presumirá </w:t>
      </w:r>
      <w:r w:rsidRPr="000C71C2">
        <w:rPr>
          <w:rFonts w:ascii="Arial" w:eastAsia="Times New Roman" w:hAnsi="Arial" w:cs="Arial"/>
          <w:sz w:val="24"/>
          <w:szCs w:val="24"/>
          <w:lang w:eastAsia="es-CR"/>
        </w:rPr>
        <w:lastRenderedPageBreak/>
        <w:t>inocente mientras no se pruebe su culpabilidad conforme a la ley y en juicio público, en el que se le aseguren las garantías necesarias para su defensa”, establece, entre otras, esta condición indispensable del debido proceso legal: las pruebas sobre la culpabilidad de una persona acusada de un delito, sólo se pueden producir en un juicio público, que al mismo tiempo significa garantía de defensa en el sentido de que sólo en un juicio público se puede garantizar la inmediación y contradicción de las pruebas.</w:t>
      </w:r>
    </w:p>
    <w:p w:rsidR="00CA7698"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Sólo en esa parte central del proceso se pueden producir pruebas: todo lo que se produzca durante la instrucción o en cualquier momento anterior al juicio no constituye prueba; son sólo indicios probatorios - esto es elementos que pueden llegar a convertirse en prueba -, que, adquiridos en forma legal, pueden servir para fundar el inicio de la instrucción formal, presentar la acusación, decretar la imposición de medidas cautelares, llevar la causa a juicio u otra decisión judicial previa a la realización del juicio. </w:t>
      </w:r>
    </w:p>
    <w:p w:rsidR="00CA7698"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confesión extrajudicial, como es sabido, suele ser la antesala de abusos e ilegalidades policiales que pueden conducir incluso al uso de la tortura para obtener auto incriminaciones de los acusados. Por más que se establezcan varios requisitos como los que se han previsto, siempre será una provocación para la policía de obtener declaraciones viciadas, dado que constituye una forma rápida y fácil sobre la cual se puede hacer descansar la eficacia de la investigación. La mejor salida, tal como lo había previsto el proyecto original, era eliminar esta vieja institución procesal inquisitiva. </w:t>
      </w:r>
    </w:p>
    <w:p w:rsidR="00CA7698"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2. Prohibición de violación de morada.</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Se encuentra regulada en los Arts. 20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17 PIDCP, 11 CADH. Como todos sabemos, esta prohibición no es absoluta y las leyes secundarias establecen las condiciones en que se puede llevar a cabo el registro de un domicilio particular </w:t>
      </w:r>
      <w:r w:rsidRPr="000C71C2">
        <w:rPr>
          <w:rFonts w:ascii="Arial" w:eastAsia="Times New Roman" w:hAnsi="Arial" w:cs="Arial"/>
          <w:sz w:val="24"/>
          <w:szCs w:val="24"/>
          <w:lang w:eastAsia="es-CR"/>
        </w:rPr>
        <w:lastRenderedPageBreak/>
        <w:t>incluso contra la voluntad de sus moradores. Actualmente el registro y allanamiento de morada se encuentran regidos por los Arts. 176 a 181 CPP, 10, letra d y 29 de la Ley Reguladora de las Actividades Relativas a las Drogas (en adelante Ley Antidrogas</w:t>
      </w:r>
      <w:proofErr w:type="gramStart"/>
      <w:r w:rsidRPr="000C71C2">
        <w:rPr>
          <w:rFonts w:ascii="Arial" w:eastAsia="Times New Roman" w:hAnsi="Arial" w:cs="Arial"/>
          <w:sz w:val="24"/>
          <w:szCs w:val="24"/>
          <w:lang w:eastAsia="es-CR"/>
        </w:rPr>
        <w:t>) .</w:t>
      </w:r>
      <w:proofErr w:type="gramEnd"/>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La regulación en la mencionada Ley Antidrogas, se ha prestado para interpretaciones equivocadas. Algunos interpretan que el texto de la letra d, art. 10, autoriza a la División </w:t>
      </w:r>
      <w:proofErr w:type="spellStart"/>
      <w:r w:rsidRPr="000C71C2">
        <w:rPr>
          <w:rFonts w:ascii="Arial" w:eastAsia="Times New Roman" w:hAnsi="Arial" w:cs="Arial"/>
          <w:sz w:val="24"/>
          <w:szCs w:val="24"/>
          <w:lang w:eastAsia="es-CR"/>
        </w:rPr>
        <w:t>Antinarcotráfico</w:t>
      </w:r>
      <w:proofErr w:type="spellEnd"/>
      <w:r w:rsidRPr="000C71C2">
        <w:rPr>
          <w:rFonts w:ascii="Arial" w:eastAsia="Times New Roman" w:hAnsi="Arial" w:cs="Arial"/>
          <w:sz w:val="24"/>
          <w:szCs w:val="24"/>
          <w:lang w:eastAsia="es-CR"/>
        </w:rPr>
        <w:t xml:space="preserve"> de la PNC, a realizar registros sin orden judicial sin más limitaciones que el respeto de los otros derechos de sus moradores como serían el respeto a su integridad física y moral - no haciendo uso de la fuerza indebida -, a la propiedad - no sustrayendo objetos </w:t>
      </w:r>
      <w:proofErr w:type="spellStart"/>
      <w:r w:rsidRPr="000C71C2">
        <w:rPr>
          <w:rFonts w:ascii="Arial" w:eastAsia="Times New Roman" w:hAnsi="Arial" w:cs="Arial"/>
          <w:sz w:val="24"/>
          <w:szCs w:val="24"/>
          <w:lang w:eastAsia="es-CR"/>
        </w:rPr>
        <w:t>indecomisables</w:t>
      </w:r>
      <w:proofErr w:type="spellEnd"/>
      <w:r w:rsidRPr="000C71C2">
        <w:rPr>
          <w:rFonts w:ascii="Arial" w:eastAsia="Times New Roman" w:hAnsi="Arial" w:cs="Arial"/>
          <w:sz w:val="24"/>
          <w:szCs w:val="24"/>
          <w:lang w:eastAsia="es-CR"/>
        </w:rPr>
        <w:t xml:space="preserve"> - etc. Para entender mejor transcribamos la norma indicada:</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Art.10.- La División </w:t>
      </w:r>
      <w:proofErr w:type="spellStart"/>
      <w:r w:rsidRPr="000C71C2">
        <w:rPr>
          <w:rFonts w:ascii="Arial" w:eastAsia="Times New Roman" w:hAnsi="Arial" w:cs="Arial"/>
          <w:sz w:val="24"/>
          <w:szCs w:val="24"/>
          <w:lang w:eastAsia="es-CR"/>
        </w:rPr>
        <w:t>Antinarcotráfico</w:t>
      </w:r>
      <w:proofErr w:type="spellEnd"/>
      <w:r w:rsidRPr="000C71C2">
        <w:rPr>
          <w:rFonts w:ascii="Arial" w:eastAsia="Times New Roman" w:hAnsi="Arial" w:cs="Arial"/>
          <w:sz w:val="24"/>
          <w:szCs w:val="24"/>
          <w:lang w:eastAsia="es-CR"/>
        </w:rPr>
        <w:t xml:space="preserve"> será </w:t>
      </w:r>
      <w:proofErr w:type="spellStart"/>
      <w:r w:rsidRPr="000C71C2">
        <w:rPr>
          <w:rFonts w:ascii="Arial" w:eastAsia="Times New Roman" w:hAnsi="Arial" w:cs="Arial"/>
          <w:sz w:val="24"/>
          <w:szCs w:val="24"/>
          <w:lang w:eastAsia="es-CR"/>
        </w:rPr>
        <w:t>Organo</w:t>
      </w:r>
      <w:proofErr w:type="spellEnd"/>
      <w:r w:rsidRPr="000C71C2">
        <w:rPr>
          <w:rFonts w:ascii="Arial" w:eastAsia="Times New Roman" w:hAnsi="Arial" w:cs="Arial"/>
          <w:sz w:val="24"/>
          <w:szCs w:val="24"/>
          <w:lang w:eastAsia="es-CR"/>
        </w:rPr>
        <w:t xml:space="preserve"> Auxiliar de la Administración de Justicia, colaborará en el ejercicio de las funciones que esta Ley otorga al Consejo y tendrá las obligaciones y facultades siguientes:</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d) Practicar registros en los lugares en que se tenga conocimiento que se realizan actividades ilícitas relacionadas con las drogas, respetándose para ello los derechos que garantiza la Constitución y demás leyes;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Si esta norma se examina aisladamente, la equivocada interpretación a la que nos hemos referido, tendría algún asidero; pero si centramos nuestra atención en la expresión resaltada que dice “respetándose para ello los derechos que garantiza la Constitución y demás leyes”, y además relacionamos los Arts. 20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y 176 a 181 CPP y, en especial el art. 29 de la misma “Ley Antidrogas”, no cabe lugar a dudas de que no existe facultad legal para que la División </w:t>
      </w:r>
      <w:proofErr w:type="spellStart"/>
      <w:r w:rsidRPr="000C71C2">
        <w:rPr>
          <w:rFonts w:ascii="Arial" w:eastAsia="Times New Roman" w:hAnsi="Arial" w:cs="Arial"/>
          <w:sz w:val="24"/>
          <w:szCs w:val="24"/>
          <w:lang w:eastAsia="es-CR"/>
        </w:rPr>
        <w:t>Antinarcotráfico</w:t>
      </w:r>
      <w:proofErr w:type="spellEnd"/>
      <w:r w:rsidRPr="000C71C2">
        <w:rPr>
          <w:rFonts w:ascii="Arial" w:eastAsia="Times New Roman" w:hAnsi="Arial" w:cs="Arial"/>
          <w:sz w:val="24"/>
          <w:szCs w:val="24"/>
          <w:lang w:eastAsia="es-CR"/>
        </w:rPr>
        <w:t xml:space="preserve"> realice registro de lugares sin previa autorización judicial. Veamos en particular lo que dice el mencionado art. 29:</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 xml:space="preserve">“Art. 29.- Sin perjuicio de lo dispuesto en el Art. 181 del Código Procesal Penal, cuando hubiere motivos suficientes para presumir que en un local o establecimiento, se violan las prescripciones de esta Ley deberá procederse al allanamiento y registro por la autoridad judicial competente, de oficio o a petición del Consejo o de la División </w:t>
      </w:r>
      <w:proofErr w:type="spellStart"/>
      <w:r w:rsidRPr="000C71C2">
        <w:rPr>
          <w:rFonts w:ascii="Arial" w:eastAsia="Times New Roman" w:hAnsi="Arial" w:cs="Arial"/>
          <w:sz w:val="24"/>
          <w:szCs w:val="24"/>
          <w:lang w:eastAsia="es-CR"/>
        </w:rPr>
        <w:t>Antinarcotráfico</w:t>
      </w:r>
      <w:proofErr w:type="spellEnd"/>
      <w:r w:rsidRPr="000C71C2">
        <w:rPr>
          <w:rFonts w:ascii="Arial" w:eastAsia="Times New Roman" w:hAnsi="Arial" w:cs="Arial"/>
          <w:sz w:val="24"/>
          <w:szCs w:val="24"/>
          <w:lang w:eastAsia="es-CR"/>
        </w:rPr>
        <w:t>.”</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Hasta aquí es obvio que no hay en realidad problema alguno de interpretación. Por más argucias que se busquen, es claro que para proceder al allanamiento y registro, la ley - en respeto de la norma constitucional - exige que estos sean autorizados por la autoridad judicial competente.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Pero sí es problemática la interpretación de quienes afirman que la División </w:t>
      </w:r>
      <w:proofErr w:type="spellStart"/>
      <w:r w:rsidRPr="000C71C2">
        <w:rPr>
          <w:rFonts w:ascii="Arial" w:eastAsia="Times New Roman" w:hAnsi="Arial" w:cs="Arial"/>
          <w:sz w:val="24"/>
          <w:szCs w:val="24"/>
          <w:lang w:eastAsia="es-CR"/>
        </w:rPr>
        <w:t>Antinarcotráfico</w:t>
      </w:r>
      <w:proofErr w:type="spellEnd"/>
      <w:r w:rsidRPr="000C71C2">
        <w:rPr>
          <w:rFonts w:ascii="Arial" w:eastAsia="Times New Roman" w:hAnsi="Arial" w:cs="Arial"/>
          <w:sz w:val="24"/>
          <w:szCs w:val="24"/>
          <w:lang w:eastAsia="es-CR"/>
        </w:rPr>
        <w:t xml:space="preserve"> (DAN), y en general los agentes de la PNC, necesitan de la autorización judicial previa si los moradores no acceden voluntariamente al registro. Pero si estos permiten el acceso a los agentes policiales, la autorización judicial no es necesaria porque la Constitución en su art. 20 establece que se puede ingresar a una vivienda con el consentimiento de la persona que la habita.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En este último sentido es que se ha pronunciado recientemente la Sala de lo Constitucional de la Corte Suprema de Justicia, en un caso de Hábeas Corpus (33-M-96 de 16-07-96)32 en el que se denuncia la ilegalidad de un registro llevado a cabo por agentes de la DAN - en virtud del cual encontraron drogas y procedieron a su decomiso, captura y procesamiento de los moradores - argumentado que no obstante lo dispuesto en el art. 10 letra d, de la ley señalada, “(…) si los señores agentes tenían conocimiento de que en dicha casa se comerciaba con drogas, lo más correcto era solicitar una orden judicial de allanamiento con presencia de la Fiscalía, en cambio efectuaron el registro sin presencia de la Fiscalía y sin orden judicial, por lo que en el caso que nos ocupa existe una clara infracción constitucional a la restricción de la libertad de mis </w:t>
      </w:r>
      <w:r w:rsidRPr="000C71C2">
        <w:rPr>
          <w:rFonts w:ascii="Arial" w:eastAsia="Times New Roman" w:hAnsi="Arial" w:cs="Arial"/>
          <w:sz w:val="24"/>
          <w:szCs w:val="24"/>
          <w:lang w:eastAsia="es-CR"/>
        </w:rPr>
        <w:lastRenderedPageBreak/>
        <w:t>defendidos”.</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Este argumento fue rebatido por la Sala unánimemente en los siguientes términos:</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“Consta en el proceso que la imputada Julia Melgar accedió voluntariamente a que se le practicara el registro en su casa de habitación, luego no existe violación a precepto constitucional alguno, por cuanto el art. 20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si bien establece que la morada es inviolable, también establece que puede ingresarse a ella con el consentimiento de la persona que la habita. Practicando el registro, encontrada la droga, no se requería orden judicial para la detención, por cuanto se trataba ya de delincuencia en flagrancia, lo cual lo permite el art. 13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xml:space="preserve"> En lo que respecta a la prueba delincuencial, este no es un punto constitucional, y la apreciación de la prueba ya se hizo por el Juez y la Cámara respectiva, correspondiendo a ellos su valoración de acuerdo a las reglas de la sana crítica (…) Por todo lo expuesto esta Sala RESUELVE: Permanezcan en la detención en que se encuentran ANA JULIA MELGAR DE CASTRO Y JULIO CESAR CASTRO </w:t>
      </w:r>
      <w:proofErr w:type="gramStart"/>
      <w:r w:rsidRPr="000C71C2">
        <w:rPr>
          <w:rFonts w:ascii="Arial" w:eastAsia="Times New Roman" w:hAnsi="Arial" w:cs="Arial"/>
          <w:sz w:val="24"/>
          <w:szCs w:val="24"/>
          <w:lang w:eastAsia="es-CR"/>
        </w:rPr>
        <w:t>MANCIA(</w:t>
      </w:r>
      <w:proofErr w:type="gramEnd"/>
      <w:r w:rsidRPr="000C71C2">
        <w:rPr>
          <w:rFonts w:ascii="Arial" w:eastAsia="Times New Roman" w:hAnsi="Arial" w:cs="Arial"/>
          <w:sz w:val="24"/>
          <w:szCs w:val="24"/>
          <w:lang w:eastAsia="es-CR"/>
        </w:rPr>
        <w:t xml:space="preserve">…)33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Esta resolución de la Corte Suprema, por cierto muy escueta - la parte transcrita es toda la parte decisiva - y carente de sustentación doctrinaria - a diferencia de otros fallos también recientes, para los que se ha acudido a diversas fuentes doctrinarias -, no puede pasar inadvertida. Está en juego uno de los derechos fundamentales de todos: la inviolabilidad del domicilio.</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En mi opinión este fallo adolece de dos errores: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 Primero, el ingreso de agentes policiales a un local o vivienda particular en el curso de una investigación siempre requiere de autorización judicial previa; el argumento de que no existe violación constitucional por el ingreso de agentes </w:t>
      </w:r>
      <w:r w:rsidRPr="000C71C2">
        <w:rPr>
          <w:rFonts w:ascii="Arial" w:eastAsia="Times New Roman" w:hAnsi="Arial" w:cs="Arial"/>
          <w:sz w:val="24"/>
          <w:szCs w:val="24"/>
          <w:lang w:eastAsia="es-CR"/>
        </w:rPr>
        <w:lastRenderedPageBreak/>
        <w:t xml:space="preserve">policiales sin orden judicial si el morador “accedió voluntariamente a que se le practicara el registro en su casa de habitación”, no toma en cuenta que ante un requerimiento de agentes policiales, el consentimiento del ciudadano requerido está viciado por error o por coacción psicológica que la sola presencia de la policía infunde en la voluntad de la generalidad de los ciudadanos. Es decir, no se puede asegurar que el consentimiento esté </w:t>
      </w:r>
      <w:r w:rsidR="00883BF9" w:rsidRPr="000C71C2">
        <w:rPr>
          <w:rFonts w:ascii="Arial" w:eastAsia="Times New Roman" w:hAnsi="Arial" w:cs="Arial"/>
          <w:sz w:val="24"/>
          <w:szCs w:val="24"/>
          <w:lang w:eastAsia="es-CR"/>
        </w:rPr>
        <w:t>exento</w:t>
      </w:r>
      <w:r w:rsidRPr="000C71C2">
        <w:rPr>
          <w:rFonts w:ascii="Arial" w:eastAsia="Times New Roman" w:hAnsi="Arial" w:cs="Arial"/>
          <w:sz w:val="24"/>
          <w:szCs w:val="24"/>
          <w:lang w:eastAsia="es-CR"/>
        </w:rPr>
        <w:t xml:space="preserve"> de vicio, cuando está de por medio una petición expresa de agentes de autoridad pública.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Hay que tener en cuenta también que el supuesto consentimiento puede ser expreso o tácito, pero en el caso que comentamos no se logra distinguir, dado que el fallo sólo dice que consta en autos que la imputada accedió a que se practicara el registro; no dice como consta esto: ¿porque así lo afirmaron los policías o porque lo admitió en su declaración judicial la imputada? En todo caso, aún si se tratara de un expreso consentimiento, el señalamiento anterior sigue siendo válido.</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Al respecto, el profesor Julio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xml:space="preserve"> sostiene: “(…) el consentimiento (expreso) no debe habilitar para prescindir de la orden judicial, salvo los casos de necesidad previstos en la misma ley (pedido de auxilio, en verdad un caso de consentimiento expreso y persecución inminente del prófugo). No se observa la necesidad - si es que no se aspira a convalidar por vía oblicua allanamientos ilegítimos - de prever efectos autorizantes para el consentimiento, pues los casos de urgencia no precisan, según la misma reglamentación, de la orden judicial previa; en los demás casos, molestarse en requerir la orden significa concluir en un mínimo sacrificio, sin consecuencias perniciosas para la persecución penal, en aras de la garantía individual.”34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Si bien es cierto que la Constitución permite el ingreso a un domicilio privado por consentimiento de la persona que lo habita - y por ende sin orden judicial -, esta disposición debe ser entendida en el sentido de que se refiere al ingreso de </w:t>
      </w:r>
      <w:r w:rsidRPr="000C71C2">
        <w:rPr>
          <w:rFonts w:ascii="Arial" w:eastAsia="Times New Roman" w:hAnsi="Arial" w:cs="Arial"/>
          <w:sz w:val="24"/>
          <w:szCs w:val="24"/>
          <w:lang w:eastAsia="es-CR"/>
        </w:rPr>
        <w:lastRenderedPageBreak/>
        <w:t xml:space="preserve">particulares pero no de agentes de policía en busca de elementos probatorios para incriminar al mismo habitante. La garantía de la inviolabilidad de la morada, citando a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w:t>
      </w:r>
      <w:proofErr w:type="gramStart"/>
      <w:r w:rsidRPr="000C71C2">
        <w:rPr>
          <w:rFonts w:ascii="Arial" w:eastAsia="Times New Roman" w:hAnsi="Arial" w:cs="Arial"/>
          <w:sz w:val="24"/>
          <w:szCs w:val="24"/>
          <w:lang w:eastAsia="es-CR"/>
        </w:rPr>
        <w:t>)se</w:t>
      </w:r>
      <w:proofErr w:type="gramEnd"/>
      <w:r w:rsidRPr="000C71C2">
        <w:rPr>
          <w:rFonts w:ascii="Arial" w:eastAsia="Times New Roman" w:hAnsi="Arial" w:cs="Arial"/>
          <w:sz w:val="24"/>
          <w:szCs w:val="24"/>
          <w:lang w:eastAsia="es-CR"/>
        </w:rPr>
        <w:t xml:space="preserve"> agotaría, así, propiamente, en un derecho: la facultad de exclusión de las personas que el portador, voluntariamente, indique. Este derecho, que existe (…) y que implica el poder del individuo para establecer el alcance de su ámbito privado (quiénes ingresan a mi casa, escuchan mis conversaciones, leen mis cartas, etc.) tiene sentido, como límite frente a personas que no ejercen el poder estatal, pero parece insuficiente, en la vida práctica frente a órganos dotados de la fuerza que supone el poder estatal. En efecto la sola presencia de la fuerza pública implica, en la vida real, coacción suficiente para producir un consentimiento viciado, o al menos otorgado con error acerca de la facultad del requirente, y, por lo demás, a la misma fuerza pública le es posible emplear mecanismos sutiles de coacción que no se verán reflejados al juzgar el acto, o que serán fáciles de ocultar al documentarlo o para el caso de intentar su reconstrucción judicial”35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Es por ello que el permiso que el morador otorgue a la autoridad policial, no exime de la necesidad de presentar la orden judicial de registro. Es decir, para que la policía se presente a la vivienda de un particular solicitando permiso de practicar un registro, debe contar previamente con una autorización judicial. Y es que la protección de la morada debe ser tan estricto que aún en aquellos casos en que la autoridad judicial competente autorice su allanamiento, el uso de la fuerza no es automático; primero se tiene que pedir permiso a sus habitantes y si estos no lo conceden, se les debe advertir de que se hará uso del allanamiento y además se debe esperar un momento después de la advertencia. Pasado ese tiempo se puede ingresar por la fuerza al domicilio y practicar el registro. Esto no es nuevo ni extraño a nuestra legislación. El art. 177 </w:t>
      </w:r>
      <w:proofErr w:type="spellStart"/>
      <w:r w:rsidRPr="000C71C2">
        <w:rPr>
          <w:rFonts w:ascii="Arial" w:eastAsia="Times New Roman" w:hAnsi="Arial" w:cs="Arial"/>
          <w:sz w:val="24"/>
          <w:szCs w:val="24"/>
          <w:lang w:eastAsia="es-CR"/>
        </w:rPr>
        <w:t>Incs</w:t>
      </w:r>
      <w:proofErr w:type="spellEnd"/>
      <w:r w:rsidRPr="000C71C2">
        <w:rPr>
          <w:rFonts w:ascii="Arial" w:eastAsia="Times New Roman" w:hAnsi="Arial" w:cs="Arial"/>
          <w:sz w:val="24"/>
          <w:szCs w:val="24"/>
          <w:lang w:eastAsia="es-CR"/>
        </w:rPr>
        <w:t xml:space="preserve">. 1º. </w:t>
      </w:r>
      <w:proofErr w:type="gramStart"/>
      <w:r w:rsidRPr="000C71C2">
        <w:rPr>
          <w:rFonts w:ascii="Arial" w:eastAsia="Times New Roman" w:hAnsi="Arial" w:cs="Arial"/>
          <w:sz w:val="24"/>
          <w:szCs w:val="24"/>
          <w:lang w:eastAsia="es-CR"/>
        </w:rPr>
        <w:t>y</w:t>
      </w:r>
      <w:proofErr w:type="gramEnd"/>
      <w:r w:rsidRPr="000C71C2">
        <w:rPr>
          <w:rFonts w:ascii="Arial" w:eastAsia="Times New Roman" w:hAnsi="Arial" w:cs="Arial"/>
          <w:sz w:val="24"/>
          <w:szCs w:val="24"/>
          <w:lang w:eastAsia="es-CR"/>
        </w:rPr>
        <w:t xml:space="preserve"> 2º. CPP - vigente desde 1974 - dice textualmente: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“Cuando el registro deba efectuarse en lugar habitado o en sus dependencias </w:t>
      </w:r>
      <w:r w:rsidRPr="000C71C2">
        <w:rPr>
          <w:rFonts w:ascii="Arial" w:eastAsia="Times New Roman" w:hAnsi="Arial" w:cs="Arial"/>
          <w:sz w:val="24"/>
          <w:szCs w:val="24"/>
          <w:lang w:eastAsia="es-CR"/>
        </w:rPr>
        <w:lastRenderedPageBreak/>
        <w:t>cerradas, si se trata de los delitos que no admiten excarcelación, se hará saber la orden de registro al dueño o habitante de la casa para que franquee la entrada al lugar, bajo la prevención de allanamiento si no da el permiso.</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Si el dueño o habitante de la casa negare el permiso de entrada o se ocultare para que no se le pida, o encontrándose cerrada la casa no hubiere persona a quien solicitarle la entrada, transcurrido un tiempo prudencial, que no excederá de media hora, se procederá al allanamiento valiéndose de la fuerza pública si fuere necesario”.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El Nuevo Código Procesal Penal, que entre otras cosas establece con mayor claridad los requisitos que debe llenar una orden judicial de registro y allanamiento, también prescribe que aún contando con una orden judicial, se debe solicitar permiso de entrada a los moradores de la vivienda a registrar (art. 174 NCPP</w:t>
      </w:r>
      <w:proofErr w:type="gramStart"/>
      <w:r w:rsidRPr="000C71C2">
        <w:rPr>
          <w:rFonts w:ascii="Arial" w:eastAsia="Times New Roman" w:hAnsi="Arial" w:cs="Arial"/>
          <w:sz w:val="24"/>
          <w:szCs w:val="24"/>
          <w:lang w:eastAsia="es-CR"/>
        </w:rPr>
        <w:t>)36</w:t>
      </w:r>
      <w:proofErr w:type="gramEnd"/>
      <w:r w:rsidRPr="000C71C2">
        <w:rPr>
          <w:rFonts w:ascii="Arial" w:eastAsia="Times New Roman" w:hAnsi="Arial" w:cs="Arial"/>
          <w:sz w:val="24"/>
          <w:szCs w:val="24"/>
          <w:lang w:eastAsia="es-CR"/>
        </w:rPr>
        <w:t xml:space="preserve">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b) Segundo, es cierto que la valoración de la prueba “no es punto constitucional”, pero sí es materia constitucional el análisis de legalidad de la adquisición y valoración de la prueba, por cuanto se vincula directamente con el resguardo de los derechos constitucionales de las personas. Si bien es cierto que la valoración de la prueba “no es un punto constitucional”, sí es materia constitucional, y con mayor precisión materia de hábeas corpus, el análisis de la legalidad de una privación de la libertad personal. Si esta privación depende directamente del hallazgo y/ó valoración de prueba realizada con anterioridad, entonces el tribunal que vela por la constitucionalidad no sólo puede sino que debe necesariamente analizar la admisibilidad de esa obtención y valoración probatoria. Esto es, no es que se deba realizar una nueva valoración de la prueba, sino que debe resolver si esa prueba ha sido obtenida y ponderada en forma lícita. Si esto no es así, entonces, ¿quién hará valer la constitucionalidad ante una detención preventiva fundada en prueba ilícita?</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 xml:space="preserve">Es más, esta parte de la resolución es sorprendente y hasta contradictoria, con otro fallo emitido por la misma Sala apenas cuatro días antes (24-G-96 de 12-07-96)37 , siempre en ocasión de resolver un hábeas corpus - que bien puede servirnos para fundar, en parte, la opinión anterior. En dicho fallo la Sala expresó: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“Advierte esta Sala que si bien no cuenta con facultades de valoración de prueba, si le está permitido realizarlo cuando a consecuencia de ello se deduzca que existe una detención contraria a la ley, y por consiguiente afectar un derecho fundamental”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3.- Prohibición contra injerencias arbitrarias o ilegales en la vida privada y familiar, las comunicaciones y la correspondencia.</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Se encuentra prevista en los Arts. 24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17 PIDCP, 11 CADH, 139 CPP y 25 No. 7 LOPNC (El nuevo Código Procesal Penal, no establece una regulación específica de esta prohibición)</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Aunque estas disposiciones expresamente sólo se refieren a la correspondencia y comunicación telefónica, debe ser entendido por extensión, que la garantía también abarca los libros, archivos, diarios y otros papeles privados. Es más, todos estos documentos están claramente abarcados por el concepto de vida privada y familiar, dado que esta garantía se deriva del derecho a la intimidad previsto en los arts. 2 Inc. 2º. </w:t>
      </w:r>
      <w:proofErr w:type="spellStart"/>
      <w:r w:rsidRPr="000C71C2">
        <w:rPr>
          <w:rFonts w:ascii="Arial" w:eastAsia="Times New Roman" w:hAnsi="Arial" w:cs="Arial"/>
          <w:sz w:val="24"/>
          <w:szCs w:val="24"/>
          <w:lang w:eastAsia="es-CR"/>
        </w:rPr>
        <w:t>Cn.</w:t>
      </w:r>
      <w:proofErr w:type="spellEnd"/>
      <w:r w:rsidRPr="000C71C2">
        <w:rPr>
          <w:rFonts w:ascii="Arial" w:eastAsia="Times New Roman" w:hAnsi="Arial" w:cs="Arial"/>
          <w:sz w:val="24"/>
          <w:szCs w:val="24"/>
          <w:lang w:eastAsia="es-CR"/>
        </w:rPr>
        <w:t>, 17 PIDCP y 11 CADH</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Por otra parte, las prohibiciones probatorias en razón del parentesco, matrimonio o convivencia con el imputado - cuando se trata de testigos de cargo -, o en razón del oficio o profesión, se encuentran en los Arts. 201, 202 y 203 CPP y 186 y 187 NCPP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IV.- PRINCIPALES INNOVACIONES DEL NUEVO CODIGO PROCESAL PENAL</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Hemos visto que, a pesar de su escaso conocimiento y aplicación practica, las prohibiciones probatorias no son una novedad en nuestra legislación. Sin embargo, hasta ahora no existía una regla general de exclusión de las pruebas obtenidas y valoradas ilícitamente. Esta es precisamente una de las innovaciones del nuevo código. Veamos:</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El art. 15 Inc. 1º. </w:t>
      </w:r>
      <w:proofErr w:type="gramStart"/>
      <w:r w:rsidRPr="000C71C2">
        <w:rPr>
          <w:rFonts w:ascii="Arial" w:eastAsia="Times New Roman" w:hAnsi="Arial" w:cs="Arial"/>
          <w:sz w:val="24"/>
          <w:szCs w:val="24"/>
          <w:lang w:eastAsia="es-CR"/>
        </w:rPr>
        <w:t>dice</w:t>
      </w:r>
      <w:proofErr w:type="gramEnd"/>
      <w:r w:rsidRPr="000C71C2">
        <w:rPr>
          <w:rFonts w:ascii="Arial" w:eastAsia="Times New Roman" w:hAnsi="Arial" w:cs="Arial"/>
          <w:sz w:val="24"/>
          <w:szCs w:val="24"/>
          <w:lang w:eastAsia="es-CR"/>
        </w:rPr>
        <w:t xml:space="preserve"> textualmente: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r>
      <w:proofErr w:type="gramStart"/>
      <w:r w:rsidRPr="000C71C2">
        <w:rPr>
          <w:rFonts w:ascii="Arial" w:eastAsia="Times New Roman" w:hAnsi="Arial" w:cs="Arial"/>
          <w:sz w:val="24"/>
          <w:szCs w:val="24"/>
          <w:lang w:eastAsia="es-CR"/>
        </w:rPr>
        <w:t>“ Art</w:t>
      </w:r>
      <w:proofErr w:type="gramEnd"/>
      <w:r w:rsidRPr="000C71C2">
        <w:rPr>
          <w:rFonts w:ascii="Arial" w:eastAsia="Times New Roman" w:hAnsi="Arial" w:cs="Arial"/>
          <w:sz w:val="24"/>
          <w:szCs w:val="24"/>
          <w:lang w:eastAsia="es-CR"/>
        </w:rPr>
        <w:t xml:space="preserve">. 15.- Los elementos de prueba sólo tendrán valor si han sido obtenidos por un medio lícito e incorporados al procedimiento conforme a las disposiciones de este código.”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Cuando se expresa “obtenidos por un medio lícito”, obviamente se refiere a que no se hayan vulnerado las prohibiciones probatorias así como los derechos y garantías establecidas por la Constitución, los pactos y convenios internacionales sobre derechos humanos y el mismo código. En este sentido, podemos decir que esta parte de la disposición constituye una prohibición sustantiva y absoluta: ningún elemento de prueba obtenido ilícitamente puede ser incorporado al proceso.</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Al expresar “incorporados al procedimiento conforme a las disposiciones de este código”, la disposición establece una prohibición procesal: las pruebas lícitamente obtenidas deben también ser incorporadas respetando los principios, formalidades y procedimientos establecidos para todo tipo de prueba en general, por ejemplo que sean útiles y atinentes (art. 162 Inc. 1º.) y para cada medio de prueba en particular, por ejemplo, las reglas de la inspección (art. 164), la forma de declaración de los testigos (art. 191) etc. Esta prohibición se confirma por lo </w:t>
      </w:r>
      <w:r w:rsidRPr="000C71C2">
        <w:rPr>
          <w:rFonts w:ascii="Arial" w:eastAsia="Times New Roman" w:hAnsi="Arial" w:cs="Arial"/>
          <w:sz w:val="24"/>
          <w:szCs w:val="24"/>
          <w:lang w:eastAsia="es-CR"/>
        </w:rPr>
        <w:lastRenderedPageBreak/>
        <w:t>dispuesto en el art. 162 Inc. 2º, parte 1ª</w:t>
      </w:r>
      <w:proofErr w:type="gramStart"/>
      <w:r w:rsidRPr="000C71C2">
        <w:rPr>
          <w:rFonts w:ascii="Arial" w:eastAsia="Times New Roman" w:hAnsi="Arial" w:cs="Arial"/>
          <w:sz w:val="24"/>
          <w:szCs w:val="24"/>
          <w:lang w:eastAsia="es-CR"/>
        </w:rPr>
        <w:t>.:</w:t>
      </w:r>
      <w:proofErr w:type="gramEnd"/>
      <w:r w:rsidRPr="000C71C2">
        <w:rPr>
          <w:rFonts w:ascii="Arial" w:eastAsia="Times New Roman" w:hAnsi="Arial" w:cs="Arial"/>
          <w:sz w:val="24"/>
          <w:szCs w:val="24"/>
          <w:lang w:eastAsia="es-CR"/>
        </w:rPr>
        <w:t xml:space="preserve"> “Para que las pruebas tengan validez debe ser incorporadas al proceso conforme a las disposiciones de este Código (…)”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Si una prueba en particular no tiene una forma de incorporación al proceso, se hará de la manera en que esté prevista la incorporación de pruebas semejantes, conforme lo establece el art. 162 Inc. 2º, parte 2ª.</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Asimismo, y esto es una ingente novedad en nuestra legislación38 , el nuevo código ha incorporado expresamente, como regla general, la exclusión de las pruebas derivadas de un medio o procedimiento ilícito; es decir, hemos adoptado expresamente la doctrina de los frutos del árbol venenoso. Veamos:</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El art. 15 Inc. 2º</w:t>
      </w:r>
      <w:proofErr w:type="gramStart"/>
      <w:r w:rsidRPr="000C71C2">
        <w:rPr>
          <w:rFonts w:ascii="Arial" w:eastAsia="Times New Roman" w:hAnsi="Arial" w:cs="Arial"/>
          <w:sz w:val="24"/>
          <w:szCs w:val="24"/>
          <w:lang w:eastAsia="es-CR"/>
        </w:rPr>
        <w:t>.,</w:t>
      </w:r>
      <w:proofErr w:type="gramEnd"/>
      <w:r w:rsidRPr="000C71C2">
        <w:rPr>
          <w:rFonts w:ascii="Arial" w:eastAsia="Times New Roman" w:hAnsi="Arial" w:cs="Arial"/>
          <w:sz w:val="24"/>
          <w:szCs w:val="24"/>
          <w:lang w:eastAsia="es-CR"/>
        </w:rPr>
        <w:t xml:space="preserve"> prescribe:</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“No tendrán valor los elementos de prueba obtenidos en virtud de una información originada en un procedimiento o medio ilícito”.</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Ahora la pregunta es: ¿operará la excepción de la fuente independiente?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Se podría responder que no, porque el legislador expresamente se ha pronunciado en favor de la primera doctrina y no ha dejado margen a la distinción. Si el legislador no distinguió, no cabe distinguir al juzgador.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Sin embargo, creo que esa interpretación, aunque se la más favorable para el imputado, no es correcta, porque en la realidad esto podría acarrear graves injusticias en detrimento de la víctima o de los ofendidos, como ocurriría, en un homicidio en el que un testigo indica el lugar donde observó que el autor ocultó el cadáver y el arma, y después el imputado, en una declaración forzada también revela lo mismo, por lo que se pide la exclusión de esos medio probatorios. </w:t>
      </w:r>
      <w:r w:rsidRPr="000C71C2">
        <w:rPr>
          <w:rFonts w:ascii="Arial" w:eastAsia="Times New Roman" w:hAnsi="Arial" w:cs="Arial"/>
          <w:sz w:val="24"/>
          <w:szCs w:val="24"/>
          <w:lang w:eastAsia="es-CR"/>
        </w:rPr>
        <w:lastRenderedPageBreak/>
        <w:t>Además la doctrina de los frutos del árbol venenoso, como regla que es, nació con una excepción: la doctrina de la fuente independiente.</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Por último, y aunque esto no es en realidad una innovación, el art. 224 No.6, en relación al inciso final, parte final del mismo, sanciona con nulidad absoluta la obtención de pruebas prohibidas. Esto nos lleva a otra cuestión importante: ¿cómo y en qué momento se debe declarar la exclusión de las pruebas </w:t>
      </w:r>
      <w:proofErr w:type="gramStart"/>
      <w:r w:rsidRPr="000C71C2">
        <w:rPr>
          <w:rFonts w:ascii="Arial" w:eastAsia="Times New Roman" w:hAnsi="Arial" w:cs="Arial"/>
          <w:sz w:val="24"/>
          <w:szCs w:val="24"/>
          <w:lang w:eastAsia="es-CR"/>
        </w:rPr>
        <w:t>ilícitas ?</w:t>
      </w:r>
      <w:proofErr w:type="gramEnd"/>
      <w:r w:rsidRPr="000C71C2">
        <w:rPr>
          <w:rFonts w:ascii="Arial" w:eastAsia="Times New Roman" w:hAnsi="Arial" w:cs="Arial"/>
          <w:sz w:val="24"/>
          <w:szCs w:val="24"/>
          <w:lang w:eastAsia="es-CR"/>
        </w:rPr>
        <w:t xml:space="preserve">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Primero, a través de la declaratoria de nulidad. En este caso las partes pueden pedirla o el juez puede hacerlo de oficio en cualquier momento del proceso, conforme a lo dispuesto por el art. 225 </w:t>
      </w:r>
      <w:proofErr w:type="gramStart"/>
      <w:r w:rsidRPr="000C71C2">
        <w:rPr>
          <w:rFonts w:ascii="Arial" w:eastAsia="Times New Roman" w:hAnsi="Arial" w:cs="Arial"/>
          <w:sz w:val="24"/>
          <w:szCs w:val="24"/>
          <w:lang w:eastAsia="es-CR"/>
        </w:rPr>
        <w:t>inc.</w:t>
      </w:r>
      <w:proofErr w:type="gramEnd"/>
      <w:r w:rsidRPr="000C71C2">
        <w:rPr>
          <w:rFonts w:ascii="Arial" w:eastAsia="Times New Roman" w:hAnsi="Arial" w:cs="Arial"/>
          <w:sz w:val="24"/>
          <w:szCs w:val="24"/>
          <w:lang w:eastAsia="es-CR"/>
        </w:rPr>
        <w:t xml:space="preserve"> 1º. Si el juez declara la nulidad, esta es apelable según lo dispuesto en el inc. 2º. </w:t>
      </w:r>
      <w:proofErr w:type="gramStart"/>
      <w:r w:rsidRPr="000C71C2">
        <w:rPr>
          <w:rFonts w:ascii="Arial" w:eastAsia="Times New Roman" w:hAnsi="Arial" w:cs="Arial"/>
          <w:sz w:val="24"/>
          <w:szCs w:val="24"/>
          <w:lang w:eastAsia="es-CR"/>
        </w:rPr>
        <w:t>del</w:t>
      </w:r>
      <w:proofErr w:type="gramEnd"/>
      <w:r w:rsidRPr="000C71C2">
        <w:rPr>
          <w:rFonts w:ascii="Arial" w:eastAsia="Times New Roman" w:hAnsi="Arial" w:cs="Arial"/>
          <w:sz w:val="24"/>
          <w:szCs w:val="24"/>
          <w:lang w:eastAsia="es-CR"/>
        </w:rPr>
        <w:t xml:space="preserve"> mismo artículo; pero si no se declara la nulidad solicitada no se puede apelar de dicha decisión, como tampoco se puede pedir la revocatoria del mismo.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Otra vía, en caso de detención del o los imputados, se puede presentar un recurso de exhibición personal si dicha detención ha sido fundada en los elementos de prueba ilícitos.</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También se puede presentar el hábeas corpus si, como vimos anteriormente, el juez no declara la nulidad solicitada.</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Finalmente, ya sea que en el transcurso del proceso se solicitó o no se solicitó la exclusión de las pruebas ilícitas y/o sus derivadas y se dicta sentencia basada en ellas, queda franqueada la interposición del recurso de casación, dado que este procede precisamente “cuando la sentencia se basa en la inobservancia o errónea aplicación de un precepto legal”, tal como expresa el inc. 1º</w:t>
      </w:r>
      <w:proofErr w:type="gramStart"/>
      <w:r w:rsidRPr="000C71C2">
        <w:rPr>
          <w:rFonts w:ascii="Arial" w:eastAsia="Times New Roman" w:hAnsi="Arial" w:cs="Arial"/>
          <w:sz w:val="24"/>
          <w:szCs w:val="24"/>
          <w:lang w:eastAsia="es-CR"/>
        </w:rPr>
        <w:t>.,</w:t>
      </w:r>
      <w:proofErr w:type="gramEnd"/>
      <w:r w:rsidRPr="000C71C2">
        <w:rPr>
          <w:rFonts w:ascii="Arial" w:eastAsia="Times New Roman" w:hAnsi="Arial" w:cs="Arial"/>
          <w:sz w:val="24"/>
          <w:szCs w:val="24"/>
          <w:lang w:eastAsia="es-CR"/>
        </w:rPr>
        <w:t xml:space="preserve"> del art. 421 NCPP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V.- CONCLUSION</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t xml:space="preserve">En palabras de Struensee39 “Al igual que el derecho procesal penal en su conjunto, las prohibiciones probatorias constituyen un parámetro acerca de en qué medida se realiza el Estado de Derecho y en qué medida subsiste”; no es para menos: lo que se pone en juego son los límites que el poder estatal debe tener frente a los derechos esenciales de los ciudadanos, de ahí la importancia de esta materia. </w:t>
      </w:r>
    </w:p>
    <w:p w:rsidR="003A0C42"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El nuevo código procesal penal ha dado un paso firme en materia de pruebas ilícitas. Como pocos códigos modernos no sólo ha establecido la regla general de exclusión de las pruebas prohibidas, sino que también ha incorporado otra regla que excluye las pruebas derivadas de procedimientos o actos ilícitos.</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A pesar de que nuestros tribunales no desconocen las nociones de la prueba prohibida y, tal como hemos visto en el inicio del apartado III, de este trabajo, han llegado a aplicar incluso la doctrina de los frutos del árbol venenoso, lo cierto es que falta mucho trecho que recorrer para que se hagan valer de modo definitivo las garantías constitucionales que están detrás de estas prohibiciones probatorias. La sentencia 33-M-96, de 16-07-96 dictada por nuestro máximo tribunal constitucional, en materia de hábeas corpus y que hemos comentado arriba, es muestra de ello.</w:t>
      </w:r>
      <w:r w:rsidR="003A0C42">
        <w:rPr>
          <w:rFonts w:ascii="Arial" w:eastAsia="Times New Roman" w:hAnsi="Arial" w:cs="Arial"/>
          <w:sz w:val="24"/>
          <w:szCs w:val="24"/>
          <w:lang w:eastAsia="es-CR"/>
        </w:rPr>
        <w:t xml:space="preserve">  </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Por otro lado, como siempre ocurre, la realidad supera al derecho. A pesar del desarrollo de la doctrina, la jurisprudencia y la legislación, siempre habrá reductos de autoritarismo no previstos en ninguna de ellas, como un caso recientemente ocurrido en nuestro país.</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br/>
        <w:t xml:space="preserve">El 14 de febrero, a las 7.30 de la noche, se produjo un asalto a una agencia bancaria, de la que fueron robados aproximadamente 100.000 colones. La noticia de inmediato fue transmitida por diferentes canales de televisión. Dos </w:t>
      </w:r>
      <w:r w:rsidRPr="000C71C2">
        <w:rPr>
          <w:rFonts w:ascii="Arial" w:eastAsia="Times New Roman" w:hAnsi="Arial" w:cs="Arial"/>
          <w:sz w:val="24"/>
          <w:szCs w:val="24"/>
          <w:lang w:eastAsia="es-CR"/>
        </w:rPr>
        <w:lastRenderedPageBreak/>
        <w:t xml:space="preserve">horas más tarde el servicio de emergencias de la policía recibió una llamada telefónica denunciado la llegada a uno de los apartamentos de un condominio, de varios sujetos portando un arma larga poco tiempo después del asalto. Inmediatamente la policía se desplazó al sitio y, sin base legal alguna, puso “bajo custodia” a los moradores del apartamento, a quienes impidieron la salida del mismo. Al día siguiente la policía consiguió una orden de allanamiento y registro, se hizo acompañar por un juez, ingresó al apartamento, encontró un arma y prendas de vestir supuestamente robadas, capturó a los dos moradores y se les inició proceso por tenencia ilícita de armas de guerra y receptación.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 xml:space="preserve">Hasta la fecha no se han aportado elementos de prueba en el proceso que vinculen a los capturados con el asalto al banco, pero los imputados siguen detenidos. Hasta donde hemos sabido, nadie discute la legalidad de la custodia que aproximadamente por doce horas impuso la policía a los habitantes del apartamento allanado, ni mucho menos la obtención de las pruebas obtenidas al practicar el registro. Pero, </w:t>
      </w:r>
      <w:proofErr w:type="gramStart"/>
      <w:r w:rsidRPr="000C71C2">
        <w:rPr>
          <w:rFonts w:ascii="Arial" w:eastAsia="Times New Roman" w:hAnsi="Arial" w:cs="Arial"/>
          <w:sz w:val="24"/>
          <w:szCs w:val="24"/>
          <w:lang w:eastAsia="es-CR"/>
        </w:rPr>
        <w:t>¿ que</w:t>
      </w:r>
      <w:proofErr w:type="gramEnd"/>
      <w:r w:rsidRPr="000C71C2">
        <w:rPr>
          <w:rFonts w:ascii="Arial" w:eastAsia="Times New Roman" w:hAnsi="Arial" w:cs="Arial"/>
          <w:sz w:val="24"/>
          <w:szCs w:val="24"/>
          <w:lang w:eastAsia="es-CR"/>
        </w:rPr>
        <w:t xml:space="preserve"> podría discutirse si el registro cumplió los requisitos legales e incluso contó con la presencia de un juez ? </w:t>
      </w:r>
      <w:r w:rsidRPr="000C71C2">
        <w:rPr>
          <w:rFonts w:ascii="Arial" w:eastAsia="Times New Roman" w:hAnsi="Arial" w:cs="Arial"/>
          <w:sz w:val="24"/>
          <w:szCs w:val="24"/>
          <w:lang w:eastAsia="es-CR"/>
        </w:rPr>
        <w:br/>
      </w:r>
      <w:r w:rsidRPr="000C71C2">
        <w:rPr>
          <w:rFonts w:ascii="Arial" w:eastAsia="Times New Roman" w:hAnsi="Arial" w:cs="Arial"/>
          <w:sz w:val="24"/>
          <w:szCs w:val="24"/>
          <w:lang w:eastAsia="es-CR"/>
        </w:rPr>
        <w:br/>
        <w:t>Sin embargo, para que ese registro legal se llevara a cabo, la policía impuso previamente una medida de coerción ilegal. Por lo tanto creo que estamos frente a un caso de adquisición de prueba ilícita por derivación de un acto ilegal, pero no exactamente dentro del modelo planteado por la doctrina de los frutos del árbol venenoso, pues el acto del que inmediatamente depende esa adquisición probatoria, como fue el registro y allanamiento, estaba autorizado legalmente, más no lo estaba la medida de coerción previa. En este hecho no es el árbol el que estaba contaminado, sino el suelo en el que este fue plantado, transmitiendo el veneno al árbol y por lo tanto a sus frutos. ¿Será esta una extensión aceptable de la doctrina? La discusión está abierta. Los derechos fundamentales de todos nosotros esperan.</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br/>
      </w:r>
      <w:r w:rsidRPr="000C71C2">
        <w:rPr>
          <w:rFonts w:ascii="Arial" w:eastAsia="Times New Roman" w:hAnsi="Arial" w:cs="Arial"/>
          <w:sz w:val="24"/>
          <w:szCs w:val="24"/>
          <w:lang w:eastAsia="es-CR"/>
        </w:rPr>
        <w:br/>
        <w:t>1- Director del Centro de Estudios Penales de El Salvador, CEPES, órgano de la Fundación de Estudios Para la Aplicación del Derecho, FESPAD.</w:t>
      </w:r>
      <w:r w:rsidRPr="000C71C2">
        <w:rPr>
          <w:rFonts w:ascii="Arial" w:eastAsia="Times New Roman" w:hAnsi="Arial" w:cs="Arial"/>
          <w:sz w:val="24"/>
          <w:szCs w:val="24"/>
          <w:lang w:eastAsia="es-CR"/>
        </w:rPr>
        <w:br/>
        <w:t>2- En el proceso civil, por el contrario, prevalece la búsqueda de la verdad formal; es decir, no la verdad de los hechos realmente acontecidos - verdad histórica -, sino la verdad establecida - negociada - libremente por las partes en litigio - es decir, se impone el principio de autonomía de la voluntad de las partes -</w:t>
      </w:r>
      <w:r w:rsidRPr="000C71C2">
        <w:rPr>
          <w:rFonts w:ascii="Arial" w:eastAsia="Times New Roman" w:hAnsi="Arial" w:cs="Arial"/>
          <w:sz w:val="24"/>
          <w:szCs w:val="24"/>
          <w:lang w:eastAsia="es-CR"/>
        </w:rPr>
        <w:br/>
        <w:t xml:space="preserve">3- Acerca de esta imposibilidad, v. </w:t>
      </w:r>
      <w:proofErr w:type="spellStart"/>
      <w:r w:rsidRPr="000C71C2">
        <w:rPr>
          <w:rFonts w:ascii="Arial" w:eastAsia="Times New Roman" w:hAnsi="Arial" w:cs="Arial"/>
          <w:sz w:val="24"/>
          <w:szCs w:val="24"/>
          <w:lang w:eastAsia="es-CR"/>
        </w:rPr>
        <w:t>Binder</w:t>
      </w:r>
      <w:proofErr w:type="spellEnd"/>
      <w:r w:rsidRPr="000C71C2">
        <w:rPr>
          <w:rFonts w:ascii="Arial" w:eastAsia="Times New Roman" w:hAnsi="Arial" w:cs="Arial"/>
          <w:sz w:val="24"/>
          <w:szCs w:val="24"/>
          <w:lang w:eastAsia="es-CR"/>
        </w:rPr>
        <w:t>, Alberto, El relato del hecho y la regularidad del proceso, en Justicia penal y Estado de Derecho, Ad-Hoc, 1993</w:t>
      </w:r>
      <w:r w:rsidRPr="000C71C2">
        <w:rPr>
          <w:rFonts w:ascii="Arial" w:eastAsia="Times New Roman" w:hAnsi="Arial" w:cs="Arial"/>
          <w:sz w:val="24"/>
          <w:szCs w:val="24"/>
          <w:lang w:eastAsia="es-CR"/>
        </w:rPr>
        <w:br/>
        <w:t xml:space="preserve">4- Cf. Pellegrini </w:t>
      </w:r>
      <w:proofErr w:type="spellStart"/>
      <w:r w:rsidRPr="000C71C2">
        <w:rPr>
          <w:rFonts w:ascii="Arial" w:eastAsia="Times New Roman" w:hAnsi="Arial" w:cs="Arial"/>
          <w:sz w:val="24"/>
          <w:szCs w:val="24"/>
          <w:lang w:eastAsia="es-CR"/>
        </w:rPr>
        <w:t>Grinover</w:t>
      </w:r>
      <w:proofErr w:type="spellEnd"/>
      <w:r w:rsidRPr="000C71C2">
        <w:rPr>
          <w:rFonts w:ascii="Arial" w:eastAsia="Times New Roman" w:hAnsi="Arial" w:cs="Arial"/>
          <w:sz w:val="24"/>
          <w:szCs w:val="24"/>
          <w:lang w:eastAsia="es-CR"/>
        </w:rPr>
        <w:t>, Ada, Pruebas Ilícitas, en Revista de Ciencias Penales, año 7, No. 10 , septiembre de 1995, Asociación de Ciencias Penales de Costa Rica, p. 22</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5- </w:t>
      </w:r>
      <w:proofErr w:type="spellStart"/>
      <w:r w:rsidRPr="000C71C2">
        <w:rPr>
          <w:rFonts w:ascii="Arial" w:eastAsia="Times New Roman" w:hAnsi="Arial" w:cs="Arial"/>
          <w:sz w:val="24"/>
          <w:szCs w:val="24"/>
          <w:lang w:eastAsia="es-CR"/>
        </w:rPr>
        <w:t>Baumann</w:t>
      </w:r>
      <w:proofErr w:type="spellEnd"/>
      <w:r w:rsidRPr="000C71C2">
        <w:rPr>
          <w:rFonts w:ascii="Arial" w:eastAsia="Times New Roman" w:hAnsi="Arial" w:cs="Arial"/>
          <w:sz w:val="24"/>
          <w:szCs w:val="24"/>
          <w:lang w:eastAsia="es-CR"/>
        </w:rPr>
        <w:t xml:space="preserve">, Derecho Procesal Penal. Conceptos fundamentales y principios procesales. Introducción sobre la base de casos. </w:t>
      </w:r>
      <w:proofErr w:type="spellStart"/>
      <w:r w:rsidRPr="000C71C2">
        <w:rPr>
          <w:rFonts w:ascii="Arial" w:eastAsia="Times New Roman" w:hAnsi="Arial" w:cs="Arial"/>
          <w:sz w:val="24"/>
          <w:szCs w:val="24"/>
          <w:lang w:eastAsia="es-CR"/>
        </w:rPr>
        <w:t>Depalma</w:t>
      </w:r>
      <w:proofErr w:type="spellEnd"/>
      <w:r w:rsidRPr="000C71C2">
        <w:rPr>
          <w:rFonts w:ascii="Arial" w:eastAsia="Times New Roman" w:hAnsi="Arial" w:cs="Arial"/>
          <w:sz w:val="24"/>
          <w:szCs w:val="24"/>
          <w:lang w:eastAsia="es-CR"/>
        </w:rPr>
        <w:t xml:space="preserve">, Buenos Aires, 1989,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75 y 76</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6- En palabras del profesor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xml:space="preserve">: “No existe un ejemplo más directo de este compromiso que los límites referidos a la actividad probatoria. Proveniente del régimen inquisitivo, la averiguación de la verdad histórica es una de las metas a las que está destinado el procedimiento penal, incomprensible culturalmente sin referencia a ese sistema; tanto es así que ella fue propuesta como uno de los fines de la actividad judicial del Estado en materia penal, al punto de erigirse - con ciertas limitaciones -, en facultad o deber de los jueces (investigación judicial autónoma)” V.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Julio B.J., Derecho Procesal Penal tomo I Fundamentos, Editores del Puerto, Buenos Aires, 1996, p.663</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7- Cf.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Julio B.J., op.cit., p.664</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8- Acerca de este dilema v. Armijo, Gilbert. Garantías Constitucionales, Prueba Ilícita y La Transición al Nuevo Proceso Penal. Colegio de Abogados de Costa Rica, San José 1997, p.118</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9- Cf. </w:t>
      </w:r>
      <w:proofErr w:type="spellStart"/>
      <w:r w:rsidRPr="000C71C2">
        <w:rPr>
          <w:rFonts w:ascii="Arial" w:eastAsia="Times New Roman" w:hAnsi="Arial" w:cs="Arial"/>
          <w:sz w:val="24"/>
          <w:szCs w:val="24"/>
          <w:lang w:eastAsia="es-CR"/>
        </w:rPr>
        <w:t>Guariglia</w:t>
      </w:r>
      <w:proofErr w:type="spellEnd"/>
      <w:r w:rsidRPr="000C71C2">
        <w:rPr>
          <w:rFonts w:ascii="Arial" w:eastAsia="Times New Roman" w:hAnsi="Arial" w:cs="Arial"/>
          <w:sz w:val="24"/>
          <w:szCs w:val="24"/>
          <w:lang w:eastAsia="es-CR"/>
        </w:rPr>
        <w:t xml:space="preserve">, F., Las prohibiciones probatorias, en AA.VV. El nuevo Código Procesal Penal de la nación, Editores del Puerto, Buenos Aires, 1993,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xml:space="preserve">. 15 </w:t>
      </w:r>
      <w:proofErr w:type="gramStart"/>
      <w:r w:rsidRPr="000C71C2">
        <w:rPr>
          <w:rFonts w:ascii="Arial" w:eastAsia="Times New Roman" w:hAnsi="Arial" w:cs="Arial"/>
          <w:sz w:val="24"/>
          <w:szCs w:val="24"/>
          <w:lang w:eastAsia="es-CR"/>
        </w:rPr>
        <w:t>y</w:t>
      </w:r>
      <w:proofErr w:type="gramEnd"/>
      <w:r w:rsidRPr="000C71C2">
        <w:rPr>
          <w:rFonts w:ascii="Arial" w:eastAsia="Times New Roman" w:hAnsi="Arial" w:cs="Arial"/>
          <w:sz w:val="24"/>
          <w:szCs w:val="24"/>
          <w:lang w:eastAsia="es-CR"/>
        </w:rPr>
        <w:t xml:space="preserve"> 16 </w:t>
      </w:r>
      <w:r w:rsidRPr="000C71C2">
        <w:rPr>
          <w:rFonts w:ascii="Arial" w:eastAsia="Times New Roman" w:hAnsi="Arial" w:cs="Arial"/>
          <w:sz w:val="24"/>
          <w:szCs w:val="24"/>
          <w:lang w:eastAsia="es-CR"/>
        </w:rPr>
        <w:br/>
        <w:t xml:space="preserve">10- Los que defienden la admisión y apreciación de los medios de pruebas ilícitos arguyen: En el proceso debe prevalecer el interés en el descubrimiento de la verdad y por tanto el interés de la colectividad en asegurarse contra la obtención legal de pruebas se preserva haciendo permanecer responsable, penal y civilmente al que obró antijurídicamente en dicha obtención. Argumentan igualmente que no hay ningún inconveniente en que el juez aplique una ley que en su fuero interno estima injusta porque al fin y al cabo la ley no es obras suya sino del legislador, pero cuando se trata de buscar la verdad de los hechos (que es trabajo exclusivamente de la sana crítica) pretender que el juzgador </w:t>
      </w:r>
      <w:proofErr w:type="spellStart"/>
      <w:r w:rsidRPr="000C71C2">
        <w:rPr>
          <w:rFonts w:ascii="Arial" w:eastAsia="Times New Roman" w:hAnsi="Arial" w:cs="Arial"/>
          <w:sz w:val="24"/>
          <w:szCs w:val="24"/>
          <w:lang w:eastAsia="es-CR"/>
        </w:rPr>
        <w:t>automutile</w:t>
      </w:r>
      <w:proofErr w:type="spellEnd"/>
      <w:r w:rsidRPr="000C71C2">
        <w:rPr>
          <w:rFonts w:ascii="Arial" w:eastAsia="Times New Roman" w:hAnsi="Arial" w:cs="Arial"/>
          <w:sz w:val="24"/>
          <w:szCs w:val="24"/>
          <w:lang w:eastAsia="es-CR"/>
        </w:rPr>
        <w:t xml:space="preserve"> su propia convicción, declarando no ser verdad lo que es verdad, resulta algo que rompe con lo cánones de toda cordura. Igualmente que si por cualquier causa la prueba ilícita logra burlar las barreras de la admisión y adviene en autos, el juez debe valorarla como otra prueba cualquiera (...) V. Chirinos Molero, E., La Ilicitud de las pruebas, sin editar, Universidad del Zulia, Maracaibo, 1994, p.32</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11- Armijo, Gilbert,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xml:space="preserve">. cit.,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119 y 120</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12- Cf. Sáenz Elizondo, María Antonieta. La Prueba Ilícita en el Proceso Penal. En Revista de Ciencias Penales, año 4, No. </w:t>
      </w:r>
      <w:proofErr w:type="gramStart"/>
      <w:r w:rsidRPr="000C71C2">
        <w:rPr>
          <w:rFonts w:ascii="Arial" w:eastAsia="Times New Roman" w:hAnsi="Arial" w:cs="Arial"/>
          <w:sz w:val="24"/>
          <w:szCs w:val="24"/>
          <w:lang w:eastAsia="es-CR"/>
        </w:rPr>
        <w:t>6 ,</w:t>
      </w:r>
      <w:proofErr w:type="gramEnd"/>
      <w:r w:rsidRPr="000C71C2">
        <w:rPr>
          <w:rFonts w:ascii="Arial" w:eastAsia="Times New Roman" w:hAnsi="Arial" w:cs="Arial"/>
          <w:sz w:val="24"/>
          <w:szCs w:val="24"/>
          <w:lang w:eastAsia="es-CR"/>
        </w:rPr>
        <w:t xml:space="preserve"> 1992, Asociación de Ciencias Penales de Costa Rica, p.36</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13- Cf. Armijo, Gilbert,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p.119</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14- Cf. </w:t>
      </w:r>
      <w:proofErr w:type="spellStart"/>
      <w:r w:rsidRPr="000C71C2">
        <w:rPr>
          <w:rFonts w:ascii="Arial" w:eastAsia="Times New Roman" w:hAnsi="Arial" w:cs="Arial"/>
          <w:sz w:val="24"/>
          <w:szCs w:val="24"/>
          <w:lang w:eastAsia="es-CR"/>
        </w:rPr>
        <w:t>Struensee</w:t>
      </w:r>
      <w:proofErr w:type="spellEnd"/>
      <w:r w:rsidRPr="000C71C2">
        <w:rPr>
          <w:rFonts w:ascii="Arial" w:eastAsia="Times New Roman" w:hAnsi="Arial" w:cs="Arial"/>
          <w:sz w:val="24"/>
          <w:szCs w:val="24"/>
          <w:lang w:eastAsia="es-CR"/>
        </w:rPr>
        <w:t xml:space="preserve">, E., La prueba prohibida, en revista Justicia Penal y Sociedad No. 3-4, Instituto de Estudios Comparados en Ciencias Penales de Guatemala, 1993,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106 y 107</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15- Pellegrini </w:t>
      </w:r>
      <w:proofErr w:type="spellStart"/>
      <w:r w:rsidRPr="000C71C2">
        <w:rPr>
          <w:rFonts w:ascii="Arial" w:eastAsia="Times New Roman" w:hAnsi="Arial" w:cs="Arial"/>
          <w:sz w:val="24"/>
          <w:szCs w:val="24"/>
          <w:lang w:eastAsia="es-CR"/>
        </w:rPr>
        <w:t>Grinover</w:t>
      </w:r>
      <w:proofErr w:type="spellEnd"/>
      <w:r w:rsidRPr="000C71C2">
        <w:rPr>
          <w:rFonts w:ascii="Arial" w:eastAsia="Times New Roman" w:hAnsi="Arial" w:cs="Arial"/>
          <w:sz w:val="24"/>
          <w:szCs w:val="24"/>
          <w:lang w:eastAsia="es-CR"/>
        </w:rPr>
        <w:t>, Ada, op.cit., p. 23</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16- Cf. Pellegrini </w:t>
      </w:r>
      <w:proofErr w:type="spellStart"/>
      <w:r w:rsidRPr="000C71C2">
        <w:rPr>
          <w:rFonts w:ascii="Arial" w:eastAsia="Times New Roman" w:hAnsi="Arial" w:cs="Arial"/>
          <w:sz w:val="24"/>
          <w:szCs w:val="24"/>
          <w:lang w:eastAsia="es-CR"/>
        </w:rPr>
        <w:t>Grinover</w:t>
      </w:r>
      <w:proofErr w:type="spellEnd"/>
      <w:r w:rsidRPr="000C71C2">
        <w:rPr>
          <w:rFonts w:ascii="Arial" w:eastAsia="Times New Roman" w:hAnsi="Arial" w:cs="Arial"/>
          <w:sz w:val="24"/>
          <w:szCs w:val="24"/>
          <w:lang w:eastAsia="es-CR"/>
        </w:rPr>
        <w:t xml:space="preserve">, Ada,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p.23</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17- Cf. </w:t>
      </w:r>
      <w:proofErr w:type="spellStart"/>
      <w:r w:rsidRPr="000C71C2">
        <w:rPr>
          <w:rFonts w:ascii="Arial" w:eastAsia="Times New Roman" w:hAnsi="Arial" w:cs="Arial"/>
          <w:sz w:val="24"/>
          <w:szCs w:val="24"/>
          <w:lang w:eastAsia="es-CR"/>
        </w:rPr>
        <w:t>Struensee</w:t>
      </w:r>
      <w:proofErr w:type="spellEnd"/>
      <w:r w:rsidRPr="000C71C2">
        <w:rPr>
          <w:rFonts w:ascii="Arial" w:eastAsia="Times New Roman" w:hAnsi="Arial" w:cs="Arial"/>
          <w:sz w:val="24"/>
          <w:szCs w:val="24"/>
          <w:lang w:eastAsia="es-CR"/>
        </w:rPr>
        <w:t xml:space="preserve">, E.,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p.108</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18- Cf.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xml:space="preserve">, Julio B.J.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p.695</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19- Cf. </w:t>
      </w:r>
      <w:proofErr w:type="spellStart"/>
      <w:r w:rsidRPr="000C71C2">
        <w:rPr>
          <w:rFonts w:ascii="Arial" w:eastAsia="Times New Roman" w:hAnsi="Arial" w:cs="Arial"/>
          <w:sz w:val="24"/>
          <w:szCs w:val="24"/>
          <w:lang w:eastAsia="es-CR"/>
        </w:rPr>
        <w:t>Guariglia</w:t>
      </w:r>
      <w:proofErr w:type="spellEnd"/>
      <w:r w:rsidRPr="000C71C2">
        <w:rPr>
          <w:rFonts w:ascii="Arial" w:eastAsia="Times New Roman" w:hAnsi="Arial" w:cs="Arial"/>
          <w:sz w:val="24"/>
          <w:szCs w:val="24"/>
          <w:lang w:eastAsia="es-CR"/>
        </w:rPr>
        <w:t xml:space="preserve">, F.,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xml:space="preserve">. </w:t>
      </w:r>
      <w:proofErr w:type="gramStart"/>
      <w:r w:rsidRPr="000C71C2">
        <w:rPr>
          <w:rFonts w:ascii="Arial" w:eastAsia="Times New Roman" w:hAnsi="Arial" w:cs="Arial"/>
          <w:sz w:val="24"/>
          <w:szCs w:val="24"/>
          <w:lang w:eastAsia="es-CR"/>
        </w:rPr>
        <w:t>cit</w:t>
      </w:r>
      <w:proofErr w:type="gramEnd"/>
      <w:r w:rsidRPr="000C71C2">
        <w:rPr>
          <w:rFonts w:ascii="Arial" w:eastAsia="Times New Roman" w:hAnsi="Arial" w:cs="Arial"/>
          <w:sz w:val="24"/>
          <w:szCs w:val="24"/>
          <w:lang w:eastAsia="es-CR"/>
        </w:rPr>
        <w:t>. P. 18</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20- La doctrina y la jurisprudencia de diversos países oscilaron durante algún tiempo en cuanto a la inadmisibilidad procesal de las pruebas ilícitas. De la posición inicial, que permitía la prueba relevante y pertinente, preconizando apenas la sanción del responsable por el acto ilícito, (penal, civil o administrativo) practicado en la recolección ilegal de la prueba, llegase a la convicción de que la prueba obtenida por medios ilícitos debe ser borrada del proceso, por más relevantes que sean los hechos por ella aportados, una vez sub-sumida en el concepto de inconstitucionalidad, por vulnerar normas o principios constitucionales -como por ejemplo la intimidad, o el secreto de las comunicaciones, la inviolabilidad del domicilio, la propia integridad y dignidad de la persona”. V. Pellegrini </w:t>
      </w:r>
      <w:proofErr w:type="spellStart"/>
      <w:r w:rsidRPr="000C71C2">
        <w:rPr>
          <w:rFonts w:ascii="Arial" w:eastAsia="Times New Roman" w:hAnsi="Arial" w:cs="Arial"/>
          <w:sz w:val="24"/>
          <w:szCs w:val="24"/>
          <w:lang w:eastAsia="es-CR"/>
        </w:rPr>
        <w:t>Grinover</w:t>
      </w:r>
      <w:proofErr w:type="spellEnd"/>
      <w:r w:rsidRPr="000C71C2">
        <w:rPr>
          <w:rFonts w:ascii="Arial" w:eastAsia="Times New Roman" w:hAnsi="Arial" w:cs="Arial"/>
          <w:sz w:val="24"/>
          <w:szCs w:val="24"/>
          <w:lang w:eastAsia="es-CR"/>
        </w:rPr>
        <w:t>, Ada, op.cit., p.24</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21- Cf. Pellegrini </w:t>
      </w:r>
      <w:proofErr w:type="spellStart"/>
      <w:r w:rsidRPr="000C71C2">
        <w:rPr>
          <w:rFonts w:ascii="Arial" w:eastAsia="Times New Roman" w:hAnsi="Arial" w:cs="Arial"/>
          <w:sz w:val="24"/>
          <w:szCs w:val="24"/>
          <w:lang w:eastAsia="es-CR"/>
        </w:rPr>
        <w:t>Grinover</w:t>
      </w:r>
      <w:proofErr w:type="spellEnd"/>
      <w:r w:rsidRPr="000C71C2">
        <w:rPr>
          <w:rFonts w:ascii="Arial" w:eastAsia="Times New Roman" w:hAnsi="Arial" w:cs="Arial"/>
          <w:sz w:val="24"/>
          <w:szCs w:val="24"/>
          <w:lang w:eastAsia="es-CR"/>
        </w:rPr>
        <w:t xml:space="preserve">, Ada,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p.25</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22- Cf. </w:t>
      </w:r>
      <w:proofErr w:type="spellStart"/>
      <w:r w:rsidRPr="000C71C2">
        <w:rPr>
          <w:rFonts w:ascii="Arial" w:eastAsia="Times New Roman" w:hAnsi="Arial" w:cs="Arial"/>
          <w:sz w:val="24"/>
          <w:szCs w:val="24"/>
          <w:lang w:eastAsia="es-CR"/>
        </w:rPr>
        <w:t>Guariglia</w:t>
      </w:r>
      <w:proofErr w:type="spellEnd"/>
      <w:r w:rsidRPr="000C71C2">
        <w:rPr>
          <w:rFonts w:ascii="Arial" w:eastAsia="Times New Roman" w:hAnsi="Arial" w:cs="Arial"/>
          <w:sz w:val="24"/>
          <w:szCs w:val="24"/>
          <w:lang w:eastAsia="es-CR"/>
        </w:rPr>
        <w:t xml:space="preserve">, Fabricio,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p.18</w:t>
      </w:r>
    </w:p>
    <w:p w:rsidR="00883BF9" w:rsidRDefault="00FC61B0" w:rsidP="000C71C2">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23 Dobles Ovares, Víctor A. La regulación de la prueba ilícitamente obtenida en el nuevo Código Procesal Penal. En Reflexiones sobre el Nuevo Proceso Penal. Colegio de Abogados de Costa Rica. Asociación de Ciencias Penales, San José, segunda edición 1997 p. 916</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24- Pellegrini, </w:t>
      </w:r>
      <w:proofErr w:type="spellStart"/>
      <w:r w:rsidRPr="000C71C2">
        <w:rPr>
          <w:rFonts w:ascii="Arial" w:eastAsia="Times New Roman" w:hAnsi="Arial" w:cs="Arial"/>
          <w:sz w:val="24"/>
          <w:szCs w:val="24"/>
          <w:lang w:eastAsia="es-CR"/>
        </w:rPr>
        <w:t>Grinover</w:t>
      </w:r>
      <w:proofErr w:type="spellEnd"/>
      <w:r w:rsidRPr="000C71C2">
        <w:rPr>
          <w:rFonts w:ascii="Arial" w:eastAsia="Times New Roman" w:hAnsi="Arial" w:cs="Arial"/>
          <w:sz w:val="24"/>
          <w:szCs w:val="24"/>
          <w:lang w:eastAsia="es-CR"/>
        </w:rPr>
        <w:t xml:space="preserve">, Ada,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xml:space="preserve">. </w:t>
      </w:r>
      <w:proofErr w:type="gramStart"/>
      <w:r w:rsidRPr="000C71C2">
        <w:rPr>
          <w:rFonts w:ascii="Arial" w:eastAsia="Times New Roman" w:hAnsi="Arial" w:cs="Arial"/>
          <w:sz w:val="24"/>
          <w:szCs w:val="24"/>
          <w:lang w:eastAsia="es-CR"/>
        </w:rPr>
        <w:t>cit</w:t>
      </w:r>
      <w:proofErr w:type="gramEnd"/>
      <w:r w:rsidRPr="000C71C2">
        <w:rPr>
          <w:rFonts w:ascii="Arial" w:eastAsia="Times New Roman" w:hAnsi="Arial" w:cs="Arial"/>
          <w:sz w:val="24"/>
          <w:szCs w:val="24"/>
          <w:lang w:eastAsia="es-CR"/>
        </w:rPr>
        <w:t>. P. 25</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25- Ib., p.26</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26- Cf. </w:t>
      </w:r>
      <w:proofErr w:type="spellStart"/>
      <w:r w:rsidRPr="000C71C2">
        <w:rPr>
          <w:rFonts w:ascii="Arial" w:eastAsia="Times New Roman" w:hAnsi="Arial" w:cs="Arial"/>
          <w:sz w:val="24"/>
          <w:szCs w:val="24"/>
          <w:lang w:eastAsia="es-CR"/>
        </w:rPr>
        <w:t>Guariglia</w:t>
      </w:r>
      <w:proofErr w:type="spellEnd"/>
      <w:r w:rsidRPr="000C71C2">
        <w:rPr>
          <w:rFonts w:ascii="Arial" w:eastAsia="Times New Roman" w:hAnsi="Arial" w:cs="Arial"/>
          <w:sz w:val="24"/>
          <w:szCs w:val="24"/>
          <w:lang w:eastAsia="es-CR"/>
        </w:rPr>
        <w:t xml:space="preserve">, Fabricio,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 20</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27- Ib. p.21</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28- V. Las Constituciones de la República de El Salvador 1824-1962 - primera parte -, Tomo II A, Unidad Técnica Ejecutora, Proyecto de Reforma Judicial II, 1993, p.14</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29- Véase el texto integral de esta sentencia en Méndez, José Domingo y Solano Ramírez, Mario Antonio. Justicia para una Sociedad Nueva, Publicaciones de la Corte Suprema de Justicia, San Salvador, 1996, ps.209 a 220</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30- Cf. art. 238 Proyecto de Código Procesal Penal</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31- Por ejemplo, el art. 242 NCPP establece la obligación de los miembros de la policía de que antes de hacer cualquier pregunta al imputado, le deberán garantizar la asistencia de Defensor y, además, en el inciso segundo del mismo artículo se prescribe que </w:t>
      </w:r>
      <w:r w:rsidRPr="000C71C2">
        <w:rPr>
          <w:rFonts w:ascii="Arial" w:eastAsia="Times New Roman" w:hAnsi="Arial" w:cs="Arial"/>
          <w:i/>
          <w:iCs/>
          <w:sz w:val="24"/>
          <w:szCs w:val="24"/>
          <w:lang w:eastAsia="es-CR"/>
        </w:rPr>
        <w:t xml:space="preserve">“El imputado deberá entrevistarse previamente con su defensor, antes de contestar cualquier interrogatorio”. </w:t>
      </w:r>
      <w:r w:rsidRPr="000C71C2">
        <w:rPr>
          <w:rFonts w:ascii="Arial" w:eastAsia="Times New Roman" w:hAnsi="Arial" w:cs="Arial"/>
          <w:sz w:val="24"/>
          <w:szCs w:val="24"/>
          <w:lang w:eastAsia="es-CR"/>
        </w:rPr>
        <w:t xml:space="preserve">Además, conforme lo prescrito en el art. 264, las reglas de la declaración indagatoria - ante autoridad judicial -, regirán también para la declaración indagatoria durante la instrucción y para toda otra declaración del imputado, por lo que deben observarse los Arts. 259 </w:t>
      </w:r>
      <w:proofErr w:type="gramStart"/>
      <w:r w:rsidRPr="000C71C2">
        <w:rPr>
          <w:rFonts w:ascii="Arial" w:eastAsia="Times New Roman" w:hAnsi="Arial" w:cs="Arial"/>
          <w:sz w:val="24"/>
          <w:szCs w:val="24"/>
          <w:lang w:eastAsia="es-CR"/>
        </w:rPr>
        <w:t>a</w:t>
      </w:r>
      <w:proofErr w:type="gramEnd"/>
      <w:r w:rsidRPr="000C71C2">
        <w:rPr>
          <w:rFonts w:ascii="Arial" w:eastAsia="Times New Roman" w:hAnsi="Arial" w:cs="Arial"/>
          <w:sz w:val="24"/>
          <w:szCs w:val="24"/>
          <w:lang w:eastAsia="es-CR"/>
        </w:rPr>
        <w:t xml:space="preserve"> 264 que entre otras cosas exige que el imputado sea informado detalladamente y de un modo comprensible del hecho que se le atribuye, advirtiéndole del derecho que tiene a abstenerse de declarar y que esa decisión no será utilizada en contra de él, que es obligatoria la presencia de su defensor a quien tiene derecho de consultar antes de rendir cualquier declaración.</w:t>
      </w:r>
      <w:r w:rsidRPr="000C71C2">
        <w:rPr>
          <w:rFonts w:ascii="Arial" w:eastAsia="Times New Roman" w:hAnsi="Arial" w:cs="Arial"/>
          <w:sz w:val="24"/>
          <w:szCs w:val="24"/>
          <w:lang w:eastAsia="es-CR"/>
        </w:rPr>
        <w:br/>
        <w:t xml:space="preserve">32- V. Revista de Derecho Constitucional No. 20, Julio-Septiembre/96. Centro de Jurisprudencia, Corte Suprema de Justicia.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xml:space="preserve"> 152 a 154 Idéntica o similar posición se encuentran en los fallos 28-A-96, de 19-08-96 y 4-N-96, de 21-09-96,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264 a 265 y 393 a 399, respectivamente, de la misma revista.</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33- El resaltado en negritas es mío</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34- </w:t>
      </w:r>
      <w:proofErr w:type="spellStart"/>
      <w:r w:rsidRPr="000C71C2">
        <w:rPr>
          <w:rFonts w:ascii="Arial" w:eastAsia="Times New Roman" w:hAnsi="Arial" w:cs="Arial"/>
          <w:sz w:val="24"/>
          <w:szCs w:val="24"/>
          <w:lang w:eastAsia="es-CR"/>
        </w:rPr>
        <w:t>Maier</w:t>
      </w:r>
      <w:proofErr w:type="spellEnd"/>
      <w:r w:rsidRPr="000C71C2">
        <w:rPr>
          <w:rFonts w:ascii="Arial" w:eastAsia="Times New Roman" w:hAnsi="Arial" w:cs="Arial"/>
          <w:sz w:val="24"/>
          <w:szCs w:val="24"/>
          <w:lang w:eastAsia="es-CR"/>
        </w:rPr>
        <w:t xml:space="preserve">, J.B.J.,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cit., p.689</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35- Ib., p.686</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36- Respecto del proyecto original de Código Procesal Penal, la versión aprobada presenta una menor protección de las garantías constitucionales del procesado. Sin embargo, por ahora, no podemos profundizar en un análisis específico al respecto.</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37- V. Revista de Derecho Constitucional No. 20, Julio-Septiembre/96. Centro de Jurisprudencia, Corte Suprema de Justicia, </w:t>
      </w:r>
      <w:proofErr w:type="spellStart"/>
      <w:r w:rsidRPr="000C71C2">
        <w:rPr>
          <w:rFonts w:ascii="Arial" w:eastAsia="Times New Roman" w:hAnsi="Arial" w:cs="Arial"/>
          <w:sz w:val="24"/>
          <w:szCs w:val="24"/>
          <w:lang w:eastAsia="es-CR"/>
        </w:rPr>
        <w:t>ps</w:t>
      </w:r>
      <w:proofErr w:type="spellEnd"/>
      <w:r w:rsidRPr="000C71C2">
        <w:rPr>
          <w:rFonts w:ascii="Arial" w:eastAsia="Times New Roman" w:hAnsi="Arial" w:cs="Arial"/>
          <w:sz w:val="24"/>
          <w:szCs w:val="24"/>
          <w:lang w:eastAsia="es-CR"/>
        </w:rPr>
        <w:t>. 141 a 143</w:t>
      </w:r>
    </w:p>
    <w:p w:rsidR="00883BF9"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t xml:space="preserve">38- Los únicos precedentes de los que he tenido conocimiento son el del Nuevo Código Procesal Penal de Córdoba, </w:t>
      </w:r>
      <w:proofErr w:type="gramStart"/>
      <w:r w:rsidRPr="000C71C2">
        <w:rPr>
          <w:rFonts w:ascii="Arial" w:eastAsia="Times New Roman" w:hAnsi="Arial" w:cs="Arial"/>
          <w:sz w:val="24"/>
          <w:szCs w:val="24"/>
          <w:lang w:eastAsia="es-CR"/>
        </w:rPr>
        <w:t>Argentina ,</w:t>
      </w:r>
      <w:proofErr w:type="gramEnd"/>
      <w:r w:rsidRPr="000C71C2">
        <w:rPr>
          <w:rFonts w:ascii="Arial" w:eastAsia="Times New Roman" w:hAnsi="Arial" w:cs="Arial"/>
          <w:sz w:val="24"/>
          <w:szCs w:val="24"/>
          <w:lang w:eastAsia="es-CR"/>
        </w:rPr>
        <w:t xml:space="preserve"> sancionado en 1991 y el Nuevo Código Procesal Penal de Costa Rica, aprobado el 28 de marzo de 1996 y que entrará en vigencia el 1 de enero de 1998. </w:t>
      </w:r>
    </w:p>
    <w:p w:rsidR="00FC61B0" w:rsidRPr="000C71C2" w:rsidRDefault="00FC61B0" w:rsidP="00883BF9">
      <w:pPr>
        <w:spacing w:after="0" w:line="360" w:lineRule="auto"/>
        <w:ind w:left="720"/>
        <w:jc w:val="both"/>
        <w:rPr>
          <w:rFonts w:ascii="Arial" w:eastAsia="Times New Roman" w:hAnsi="Arial" w:cs="Arial"/>
          <w:sz w:val="24"/>
          <w:szCs w:val="24"/>
          <w:lang w:eastAsia="es-CR"/>
        </w:rPr>
      </w:pPr>
      <w:r w:rsidRPr="000C71C2">
        <w:rPr>
          <w:rFonts w:ascii="Arial" w:eastAsia="Times New Roman" w:hAnsi="Arial" w:cs="Arial"/>
          <w:sz w:val="24"/>
          <w:szCs w:val="24"/>
          <w:lang w:eastAsia="es-CR"/>
        </w:rPr>
        <w:lastRenderedPageBreak/>
        <w:t xml:space="preserve">39- </w:t>
      </w:r>
      <w:proofErr w:type="spellStart"/>
      <w:r w:rsidRPr="000C71C2">
        <w:rPr>
          <w:rFonts w:ascii="Arial" w:eastAsia="Times New Roman" w:hAnsi="Arial" w:cs="Arial"/>
          <w:sz w:val="24"/>
          <w:szCs w:val="24"/>
          <w:lang w:eastAsia="es-CR"/>
        </w:rPr>
        <w:t>Op</w:t>
      </w:r>
      <w:proofErr w:type="spellEnd"/>
      <w:r w:rsidRPr="000C71C2">
        <w:rPr>
          <w:rFonts w:ascii="Arial" w:eastAsia="Times New Roman" w:hAnsi="Arial" w:cs="Arial"/>
          <w:sz w:val="24"/>
          <w:szCs w:val="24"/>
          <w:lang w:eastAsia="es-CR"/>
        </w:rPr>
        <w:t xml:space="preserve">. </w:t>
      </w:r>
      <w:proofErr w:type="gramStart"/>
      <w:r w:rsidRPr="000C71C2">
        <w:rPr>
          <w:rFonts w:ascii="Arial" w:eastAsia="Times New Roman" w:hAnsi="Arial" w:cs="Arial"/>
          <w:sz w:val="24"/>
          <w:szCs w:val="24"/>
          <w:lang w:eastAsia="es-CR"/>
        </w:rPr>
        <w:t>cit</w:t>
      </w:r>
      <w:proofErr w:type="gramEnd"/>
      <w:r w:rsidRPr="000C71C2">
        <w:rPr>
          <w:rFonts w:ascii="Arial" w:eastAsia="Times New Roman" w:hAnsi="Arial" w:cs="Arial"/>
          <w:sz w:val="24"/>
          <w:szCs w:val="24"/>
          <w:lang w:eastAsia="es-CR"/>
        </w:rPr>
        <w:t>. P. 118</w:t>
      </w: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837A92" w:rsidRPr="000C71C2" w:rsidRDefault="00837A92" w:rsidP="000C71C2">
      <w:pPr>
        <w:spacing w:after="0" w:line="360" w:lineRule="auto"/>
        <w:ind w:left="720"/>
        <w:jc w:val="both"/>
        <w:rPr>
          <w:rFonts w:ascii="Arial" w:eastAsia="Times New Roman" w:hAnsi="Arial" w:cs="Arial"/>
          <w:sz w:val="24"/>
          <w:szCs w:val="24"/>
          <w:lang w:eastAsia="es-CR"/>
        </w:rPr>
      </w:pPr>
    </w:p>
    <w:p w:rsidR="00FC61B0" w:rsidRPr="000C71C2" w:rsidRDefault="00FC61B0" w:rsidP="000C71C2">
      <w:pPr>
        <w:spacing w:line="360" w:lineRule="auto"/>
        <w:jc w:val="both"/>
        <w:rPr>
          <w:rFonts w:ascii="Arial" w:hAnsi="Arial" w:cs="Arial"/>
          <w:sz w:val="24"/>
          <w:szCs w:val="24"/>
        </w:rPr>
      </w:pPr>
    </w:p>
    <w:p w:rsidR="00837A92" w:rsidRPr="00837A92" w:rsidRDefault="00837A92" w:rsidP="000C71C2">
      <w:pPr>
        <w:spacing w:after="240"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837A92" w:rsidRPr="00837A92" w:rsidTr="00837A92">
        <w:trPr>
          <w:tblCellSpacing w:w="0" w:type="dxa"/>
        </w:trPr>
        <w:tc>
          <w:tcPr>
            <w:tcW w:w="5000" w:type="pct"/>
            <w:shd w:val="clear" w:color="auto" w:fill="EFEFEF"/>
            <w:hideMark/>
          </w:tcPr>
          <w:p w:rsidR="00837A92" w:rsidRPr="00837A92" w:rsidRDefault="00837A92" w:rsidP="000C71C2">
            <w:pPr>
              <w:spacing w:after="0" w:line="360" w:lineRule="auto"/>
              <w:jc w:val="both"/>
              <w:rPr>
                <w:rFonts w:ascii="Arial" w:eastAsia="Times New Roman" w:hAnsi="Arial" w:cs="Arial"/>
                <w:sz w:val="24"/>
                <w:szCs w:val="24"/>
                <w:lang w:eastAsia="es-CR"/>
              </w:rPr>
            </w:pPr>
          </w:p>
        </w:tc>
      </w:tr>
      <w:tr w:rsidR="00837A92" w:rsidRPr="00837A92" w:rsidTr="00837A92">
        <w:trPr>
          <w:tblCellSpacing w:w="0" w:type="dxa"/>
        </w:trPr>
        <w:tc>
          <w:tcPr>
            <w:tcW w:w="5000" w:type="pct"/>
            <w:shd w:val="clear" w:color="auto" w:fill="ECF7FF"/>
            <w:hideMark/>
          </w:tcPr>
          <w:p w:rsidR="00837A92" w:rsidRPr="00837A92" w:rsidRDefault="00837A92" w:rsidP="000C71C2">
            <w:pPr>
              <w:spacing w:after="0" w:line="360" w:lineRule="auto"/>
              <w:jc w:val="both"/>
              <w:rPr>
                <w:rFonts w:ascii="Arial" w:eastAsia="Times New Roman" w:hAnsi="Arial" w:cs="Arial"/>
                <w:sz w:val="24"/>
                <w:szCs w:val="24"/>
                <w:lang w:eastAsia="es-CR"/>
              </w:rPr>
            </w:pPr>
          </w:p>
        </w:tc>
      </w:tr>
    </w:tbl>
    <w:p w:rsidR="00883BF9" w:rsidRPr="00883BF9" w:rsidRDefault="00883BF9"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3A0C42" w:rsidRDefault="003A0C42" w:rsidP="000C71C2">
      <w:pPr>
        <w:spacing w:after="0" w:line="360" w:lineRule="auto"/>
        <w:jc w:val="both"/>
        <w:rPr>
          <w:rFonts w:ascii="Arial" w:eastAsia="Times New Roman" w:hAnsi="Arial" w:cs="Arial"/>
          <w:b/>
          <w:bCs/>
          <w:color w:val="FF0000"/>
          <w:sz w:val="36"/>
          <w:szCs w:val="36"/>
          <w:lang w:eastAsia="es-CR"/>
        </w:rPr>
      </w:pPr>
    </w:p>
    <w:p w:rsidR="00883BF9" w:rsidRPr="00883BF9" w:rsidRDefault="00883BF9" w:rsidP="000C71C2">
      <w:pPr>
        <w:spacing w:after="0" w:line="360" w:lineRule="auto"/>
        <w:jc w:val="both"/>
        <w:rPr>
          <w:rFonts w:ascii="Arial" w:eastAsia="Times New Roman" w:hAnsi="Arial" w:cs="Arial"/>
          <w:b/>
          <w:bCs/>
          <w:color w:val="FF0000"/>
          <w:sz w:val="36"/>
          <w:szCs w:val="36"/>
          <w:lang w:eastAsia="es-CR"/>
        </w:rPr>
      </w:pPr>
      <w:r w:rsidRPr="00883BF9">
        <w:rPr>
          <w:rFonts w:ascii="Arial" w:eastAsia="Times New Roman" w:hAnsi="Arial" w:cs="Arial"/>
          <w:b/>
          <w:bCs/>
          <w:color w:val="FF0000"/>
          <w:sz w:val="36"/>
          <w:szCs w:val="36"/>
          <w:lang w:eastAsia="es-CR"/>
        </w:rPr>
        <w:lastRenderedPageBreak/>
        <w:t>LA SALA DE LO CONSTITUCIONAL EN DEFENSA DE LOS DERECHOS HUMANOS Y LAS LIBERTADES FUNDAMENTALES, TRES MEDIOS, DOS ACONTECIMIENTOS HISTORICOS Y UNA REFLEXION</w:t>
      </w:r>
    </w:p>
    <w:p w:rsidR="00883BF9" w:rsidRDefault="00883BF9" w:rsidP="000C71C2">
      <w:pPr>
        <w:spacing w:after="0" w:line="360" w:lineRule="auto"/>
        <w:jc w:val="both"/>
        <w:rPr>
          <w:rFonts w:ascii="Arial" w:eastAsia="Times New Roman" w:hAnsi="Arial" w:cs="Arial"/>
          <w:b/>
          <w:bCs/>
          <w:sz w:val="24"/>
          <w:szCs w:val="24"/>
          <w:lang w:eastAsia="es-CR"/>
        </w:rPr>
      </w:pPr>
    </w:p>
    <w:p w:rsidR="00883BF9" w:rsidRDefault="00883BF9"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883BF9" w:rsidRDefault="00883BF9"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Parada Gámez, Guillermo Alexander</w:t>
      </w:r>
    </w:p>
    <w:p w:rsidR="00883BF9" w:rsidRDefault="00883BF9" w:rsidP="000C71C2">
      <w:pPr>
        <w:spacing w:after="0" w:line="360" w:lineRule="auto"/>
        <w:jc w:val="both"/>
        <w:rPr>
          <w:rFonts w:ascii="Arial" w:eastAsia="Times New Roman" w:hAnsi="Arial" w:cs="Arial"/>
          <w:b/>
          <w:bCs/>
          <w:sz w:val="24"/>
          <w:szCs w:val="24"/>
          <w:lang w:eastAsia="es-CR"/>
        </w:rPr>
      </w:pPr>
    </w:p>
    <w:p w:rsidR="00837A92" w:rsidRPr="00837A92" w:rsidRDefault="00837A92" w:rsidP="000C71C2">
      <w:pPr>
        <w:spacing w:after="0" w:line="360" w:lineRule="auto"/>
        <w:jc w:val="both"/>
        <w:rPr>
          <w:rFonts w:ascii="Arial" w:eastAsia="Times New Roman" w:hAnsi="Arial" w:cs="Arial"/>
          <w:sz w:val="24"/>
          <w:szCs w:val="24"/>
          <w:lang w:eastAsia="es-CR"/>
        </w:rPr>
      </w:pPr>
      <w:r w:rsidRPr="00837A92">
        <w:rPr>
          <w:rFonts w:ascii="Arial" w:eastAsia="Times New Roman" w:hAnsi="Arial" w:cs="Arial"/>
          <w:b/>
          <w:bCs/>
          <w:sz w:val="24"/>
          <w:szCs w:val="24"/>
          <w:lang w:eastAsia="es-CR"/>
        </w:rPr>
        <w:t>Contenido</w:t>
      </w:r>
      <w:r w:rsidRPr="00837A92">
        <w:rPr>
          <w:rFonts w:ascii="Arial" w:eastAsia="Times New Roman" w:hAnsi="Arial" w:cs="Arial"/>
          <w:sz w:val="24"/>
          <w:szCs w:val="24"/>
          <w:lang w:eastAsia="es-CR"/>
        </w:rPr>
        <w:t xml:space="preserve"> </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La lucha de miles de personas, pueblos y naciones enteras a través de los siglos, nos permiten ahora poseer una Constitución que contenga una efectiva protección de los derechos humanos y las libertades fundamentales. Todos sabemos que existen ciertos derechos que siempre se han encontrado presentes en la historia del ser humano y que ahora forman parte de esa herencia maravillosa que nos legaron nuestros antepasados como fruto de sus luchas y conquistas. Sabemos además que ese proceso evolutivo aun no acaba, pues como miembros actuales de este mundo, nos compete responsablemente, a cada uno, la promoción, el respeto y el reconocimiento de tales derechos. No obstante ello suele ser muy difícil permitirse integrar el razonamiento de los hombres y modificarlo en uno u otro sentido, por ello misión del Estado es observar que todos los gobernados gocen realmente de las garantías que la Constitución proscribe. Me estoy refiriendo básicamente a la imperiosa necesidad existen de que funcione perennemente un ente que sirva de baluarte en el respeto, sin excepción, de los Derechos Humanos y las libertades fundamentales, y para ello en El Salvador opera, por definición, la Sala de lo Constitucional de la Corte Suprema de Justicia.</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No pretendo desvirtuar la mayor o menor efectividad que posee toda la actividad </w:t>
      </w:r>
      <w:r w:rsidRPr="00837A92">
        <w:rPr>
          <w:rFonts w:ascii="Arial" w:eastAsia="Times New Roman" w:hAnsi="Arial" w:cs="Arial"/>
          <w:sz w:val="24"/>
          <w:szCs w:val="24"/>
          <w:lang w:eastAsia="es-CR"/>
        </w:rPr>
        <w:lastRenderedPageBreak/>
        <w:t xml:space="preserve">jurisdiccional en el control difuso de la Constitución, pues nuestra ley fundamental es explícita en reconocer que todos los jueves están habilitados para </w:t>
      </w:r>
      <w:proofErr w:type="spellStart"/>
      <w:r w:rsidRPr="00837A92">
        <w:rPr>
          <w:rFonts w:ascii="Arial" w:eastAsia="Times New Roman" w:hAnsi="Arial" w:cs="Arial"/>
          <w:sz w:val="24"/>
          <w:szCs w:val="24"/>
          <w:lang w:eastAsia="es-CR"/>
        </w:rPr>
        <w:t>inaplicar</w:t>
      </w:r>
      <w:proofErr w:type="spellEnd"/>
      <w:r w:rsidRPr="00837A92">
        <w:rPr>
          <w:rFonts w:ascii="Arial" w:eastAsia="Times New Roman" w:hAnsi="Arial" w:cs="Arial"/>
          <w:sz w:val="24"/>
          <w:szCs w:val="24"/>
          <w:lang w:eastAsia="es-CR"/>
        </w:rPr>
        <w:t xml:space="preserve"> leyes cuando las juzguen contrarias a ella. Sin embargo es preciso dejar en claro que la función de la Sala es mucho más amplia y posee además el monopolio de la declaratoria de inconstitucionalidad con carácter general.</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Tal amplitud se deriva de tres medios básicos ejercidos en aras de garantizar derechos de carácter constitucional.</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proofErr w:type="gramStart"/>
      <w:r w:rsidRPr="00837A92">
        <w:rPr>
          <w:rFonts w:ascii="Arial" w:eastAsia="Times New Roman" w:hAnsi="Arial" w:cs="Arial"/>
          <w:sz w:val="24"/>
          <w:szCs w:val="24"/>
          <w:lang w:eastAsia="es-CR"/>
        </w:rPr>
        <w:t>1.TRES</w:t>
      </w:r>
      <w:proofErr w:type="gramEnd"/>
      <w:r w:rsidRPr="00837A92">
        <w:rPr>
          <w:rFonts w:ascii="Arial" w:eastAsia="Times New Roman" w:hAnsi="Arial" w:cs="Arial"/>
          <w:sz w:val="24"/>
          <w:szCs w:val="24"/>
          <w:lang w:eastAsia="es-CR"/>
        </w:rPr>
        <w:t xml:space="preserve"> MEDIOS.</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1.1</w:t>
      </w:r>
      <w:proofErr w:type="gramStart"/>
      <w:r w:rsidRPr="00837A92">
        <w:rPr>
          <w:rFonts w:ascii="Arial" w:eastAsia="Times New Roman" w:hAnsi="Arial" w:cs="Arial"/>
          <w:sz w:val="24"/>
          <w:szCs w:val="24"/>
          <w:lang w:eastAsia="es-CR"/>
        </w:rPr>
        <w:t>.El</w:t>
      </w:r>
      <w:proofErr w:type="gramEnd"/>
      <w:r w:rsidRPr="00837A92">
        <w:rPr>
          <w:rFonts w:ascii="Arial" w:eastAsia="Times New Roman" w:hAnsi="Arial" w:cs="Arial"/>
          <w:sz w:val="24"/>
          <w:szCs w:val="24"/>
          <w:lang w:eastAsia="es-CR"/>
        </w:rPr>
        <w:t xml:space="preserve"> Proceso de Habeas Corpus.</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 xml:space="preserve">“Libertas </w:t>
      </w:r>
      <w:proofErr w:type="spellStart"/>
      <w:r w:rsidRPr="00837A92">
        <w:rPr>
          <w:rFonts w:ascii="Arial" w:eastAsia="Times New Roman" w:hAnsi="Arial" w:cs="Arial"/>
          <w:sz w:val="24"/>
          <w:szCs w:val="24"/>
          <w:lang w:eastAsia="es-CR"/>
        </w:rPr>
        <w:t>omnibus</w:t>
      </w:r>
      <w:proofErr w:type="spellEnd"/>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rebus</w:t>
      </w:r>
      <w:proofErr w:type="spellEnd"/>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favorabilior</w:t>
      </w:r>
      <w:proofErr w:type="spellEnd"/>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est</w:t>
      </w:r>
      <w:proofErr w:type="spellEnd"/>
      <w:r w:rsidRPr="00837A92">
        <w:rPr>
          <w:rFonts w:ascii="Arial" w:eastAsia="Times New Roman" w:hAnsi="Arial" w:cs="Arial"/>
          <w:sz w:val="24"/>
          <w:szCs w:val="24"/>
          <w:lang w:eastAsia="es-CR"/>
        </w:rPr>
        <w:t>” (la libertad es la más preciada de las cosas). Con esta frase, de estirpe clásica en el derecho, se esboza el indescriptible valor humano que posee el derecho a la libertad de cada individuo y justo por tal razón, constitucionalmente se garantiza creándose los mecanismos viables de protección a fin de que se observe su estricto cumplimiento.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El proceso de hábeas corpus procede contra toda orden o acto tendiente a restringir sin derecho la libertad de una persona. Su ámbito de aplicación es amplio, pues no se limita a las ordenes o decisiones restrictivas de libertad procedentes de funcionarios públicos, sin embargo su operatividad se circunscribe en general a la actividad jurisdiccional, esto es, a todas aquellas ordenes de detención provenientes de los aplicadores del derecho en primera o segunda instancia (recordemos que nuestro sistema jurisdiccional es bipartito en instancia y tripartito en grado de conocimiento). Habiéndose decretado o confirmado una detención provisional y existiendo según el detenido, real o potencial, una restricción ilegal a su libertad, invoca ante la Sala de los Constitucional su pretensión de hábeas corpus a fin de que sea ésta quien defina, exclusivamente, si ha habido o no infracciones a la Constitución en el </w:t>
      </w:r>
      <w:r w:rsidRPr="00837A92">
        <w:rPr>
          <w:rFonts w:ascii="Arial" w:eastAsia="Times New Roman" w:hAnsi="Arial" w:cs="Arial"/>
          <w:sz w:val="24"/>
          <w:szCs w:val="24"/>
          <w:lang w:eastAsia="es-CR"/>
        </w:rPr>
        <w:lastRenderedPageBreak/>
        <w:t>respectivo proceso. Actualmente, en El Salvador, existe una fuerte tendencia de los juzgadores a restringir la libertad de una persona sin atender a los presupuestos necesarios para ello, y esto como consecuencia de la cultura jurídica legada a través de los años, donde siempre a operado en el proceso penal la detención y nada más, sin posibilidad de una medida cautelar sustituta; sin embargo es dable considerar que a partir de la reforma al sistema judicial (reforma creada por y a partir de la instauración de la Corte Suprema de Justicia del año mil novecientos noventa y cuatro) ha existido un avance, aunque mínimo, cualitativo y cuantitativo de parte de los aplicadores del derecho en respetar y juzgar con apego a la Constitución.</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1.2 El Proceso de Amparo</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En estricto sentido constituye la ampliación del proceso de hábeas corpus a todos los demás derechos protegidos y garantizados por la Constitución y no sólo la libertad individual. Pretende superar una situación injusta o aflictiva creada en virtud de una decisión de autoridad la cual en su oportunidad fue ineficaz la impugnación ante otras autoridades.</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El proceso de amparo es, por excelencia, la máxima expresión protectora de los derechos humanos y las libertades fundamentales. Su ámbito de aplicación se enfoca desde la óptima de todos los derechos que la Constitución prevé y es justamente por ello que la ley de Procedimientos Constitucionales establece ciertos requisitos o condiciones sine qua non necesarios para habilitar la admisión de una pretensión determinada. Cualquier persona que considere habérsele vulnerado, por parte de una autoridad determinada, un derecho de carácter constitucional, puede, ejerciendo el derecho de petición, abocarse a la Sala de lo Constitucional y concretar su pretensión de amparo; claro está que debe tener presente cuándo opera, contra quién y cómo, asimismo evocar jurídicamente el objeto, el sujeto y causa de la pretensión.</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La Saña de lo Constitucional ha definido ya en la sentencia 4-S-93: “…El amparo tiene por finalidad la protección de los derechos consagrados en la Constitución. Por ende cuando el gobernado que considera que una decisión judicial, administrativa o legislativa viola un derecho consagrado en la normativa constitucional, puede impugnar esa decisión ante la Sala de lo Constitucional de la Corte Suprema de Justicia; la cual, al decidir, debe confrontar la decisión impugnada con la norma o principio constitucional correspondiente, a efecto de establecer si existe o no contradicción”. De tal definición se impone recalcar que el amparo, además, no excluye en su control la actividad de los órganos con potestades normativas, es decir la operatividad de “AMPARO CONTRA LEY” a este respecto la precitada sentencia a la letra define: “…El amparo contra ley es un instrumento procesal a través del cual se atacan todas aquellas disposiciones –entendida esta expresión en su acepción material- emanadas de cualquier órgano con potestades normativas, que infrinjan derechos consagrados en la normativa constitucional”.</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Puede, por tanto, definirse sin duda que el proceso de amparo es quizá el más importante de los medios que posee la Sala en su función contralora, básicamente por ser el más amplio en su cobertura protectora.</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1.3 El Proceso de Inconstitucionalidad</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La reclamación que se realiza ante la Sala de lo Constitucional de la Corte Suprema de Justicia, cuando una ley, decreto, etc., ha atacado o contraviene alguna de las garantías establecidas en la Constitución. Se pretende con esto la ejecución absoluta de las disposiciones contendidas en la ley fundamental de un Estado.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La función de la Sala en este sentido es. Como diría “</w:t>
      </w:r>
      <w:proofErr w:type="spellStart"/>
      <w:r w:rsidRPr="00837A92">
        <w:rPr>
          <w:rFonts w:ascii="Arial" w:eastAsia="Times New Roman" w:hAnsi="Arial" w:cs="Arial"/>
          <w:sz w:val="24"/>
          <w:szCs w:val="24"/>
          <w:lang w:eastAsia="es-CR"/>
        </w:rPr>
        <w:t>kelsen</w:t>
      </w:r>
      <w:proofErr w:type="spellEnd"/>
      <w:r w:rsidRPr="00837A92">
        <w:rPr>
          <w:rFonts w:ascii="Arial" w:eastAsia="Times New Roman" w:hAnsi="Arial" w:cs="Arial"/>
          <w:sz w:val="24"/>
          <w:szCs w:val="24"/>
          <w:lang w:eastAsia="es-CR"/>
        </w:rPr>
        <w:t xml:space="preserve">” de “legislación negativa” constituyéndose no en competidora del legislador sino en su </w:t>
      </w:r>
      <w:r w:rsidRPr="00837A92">
        <w:rPr>
          <w:rFonts w:ascii="Arial" w:eastAsia="Times New Roman" w:hAnsi="Arial" w:cs="Arial"/>
          <w:sz w:val="24"/>
          <w:szCs w:val="24"/>
          <w:lang w:eastAsia="es-CR"/>
        </w:rPr>
        <w:lastRenderedPageBreak/>
        <w:t>complemento lógico. La Sala no resuelve el conflicto concreto que se encuentra en conocimiento del tribunal de origen, sino la compatibilidad lógica entre la norma cuestionada y la Constitución, volviéndose así tal actuar, en un medio realmente eficaz para la consecución y mantenimiento de los derechos humanos y las libertades fundamentales que la Constitución proscribe y garantiza para todos los ciudadanos de un Estado.</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Esa facultad de la Sala vuelve, además, totalmente prodigiosa su actividad, pues encontrándose a disposición de ella los otros medios de control constitucional, utilizables contra actos de autoridad (amparo) o personas determinadas (jueces, autoridades o particulares en el hábeas corpus), éste completa el círculo al efectuar su control en el legislador, cuestión de mucha importancia en la construcción real y necesaria para que exista un verdadero Estado de Derecho.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proofErr w:type="gramStart"/>
      <w:r w:rsidRPr="00837A92">
        <w:rPr>
          <w:rFonts w:ascii="Arial" w:eastAsia="Times New Roman" w:hAnsi="Arial" w:cs="Arial"/>
          <w:sz w:val="24"/>
          <w:szCs w:val="24"/>
          <w:lang w:eastAsia="es-CR"/>
        </w:rPr>
        <w:t>1.DOS</w:t>
      </w:r>
      <w:proofErr w:type="gramEnd"/>
      <w:r w:rsidRPr="00837A92">
        <w:rPr>
          <w:rFonts w:ascii="Arial" w:eastAsia="Times New Roman" w:hAnsi="Arial" w:cs="Arial"/>
          <w:sz w:val="24"/>
          <w:szCs w:val="24"/>
          <w:lang w:eastAsia="es-CR"/>
        </w:rPr>
        <w:t xml:space="preserve"> ACONTECIMIENTOS HISTÓRICOS</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2.1 La Carta Magna de 1215</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Es preciso ahora referirnos a determinados acontecimientos históricos que marcaron un hito en la evolución histórica de los derechos humanos y las libertades fundamentales.</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Existen varios documentos que contienen normas jurídicas de protección a los derechos humanos desde tiempos </w:t>
      </w:r>
      <w:proofErr w:type="spellStart"/>
      <w:r w:rsidRPr="00837A92">
        <w:rPr>
          <w:rFonts w:ascii="Arial" w:eastAsia="Times New Roman" w:hAnsi="Arial" w:cs="Arial"/>
          <w:sz w:val="24"/>
          <w:szCs w:val="24"/>
          <w:lang w:eastAsia="es-CR"/>
        </w:rPr>
        <w:t>inmemoriables</w:t>
      </w:r>
      <w:proofErr w:type="spellEnd"/>
      <w:r w:rsidRPr="00837A92">
        <w:rPr>
          <w:rFonts w:ascii="Arial" w:eastAsia="Times New Roman" w:hAnsi="Arial" w:cs="Arial"/>
          <w:sz w:val="24"/>
          <w:szCs w:val="24"/>
          <w:lang w:eastAsia="es-CR"/>
        </w:rPr>
        <w:t>, la norma budista de “No hagas a otro lo que no quieras para ti” y que posteriormente fue incorporada al cristianismo, es un ejemplo de ello.</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La Carta Magna del año 1215, constituye un incomparable precedente histórico de las Constituciones de los Estados (es por esta razón que se denomina a muchas Constituciones “Carta Magna”). Debido a una serie de manifestaciones públicas del pueblo de Inglaterra y que fueron promovidas por un importante sector de la nobleza; el Rey Juan sin Tierra se vio obligado a conceder una serie </w:t>
      </w:r>
      <w:r w:rsidRPr="00837A92">
        <w:rPr>
          <w:rFonts w:ascii="Arial" w:eastAsia="Times New Roman" w:hAnsi="Arial" w:cs="Arial"/>
          <w:sz w:val="24"/>
          <w:szCs w:val="24"/>
          <w:lang w:eastAsia="es-CR"/>
        </w:rPr>
        <w:lastRenderedPageBreak/>
        <w:t>de normas jurídicas a favor de los nobles, las cuales se fueron ampliando paulatinamente a los sectores populares. El gran avance de este documento consiste en que el poder absoluto del Rey estará sujeto a estas disposiciones legales.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La Carta Magna se integra por sesenta y tres disposiciones entre las cuales se establece la libertad de la iglesia con respecto al poder del Rey, dándose los primeros pasos para la separación entre la iglesia y el gobierno. Así mismo contiene normas jurídicas que deben ser cumplidas y obedecidas y quién las infrinja deberá ser sancionado, creándose por tanto las instituciones elementales para proteger tales normas. Esta consagra, en general, dos principios: a) Respecto a los derechos de la persona; y b) La sumisión del poder público a un conjunto de normas jurídicas.</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Actualmente conserva aún su vigencia en Inglaterra, aunque ha tenido que modificarse de acuerdo a cada circunstancia histórica. Su articulado nos refleja la raíz o génesis de muchas Constituciones y tratados internacionales que protegen el fiel cumplimiento y respeto de los derechos humanos, existiendo a partir de entonces una gran cantidad de declaraciones al respecto, y, por supuesto, muchas manifestaciones que tienden a ideales que quedaron inmortalizados.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2.2 La Declaración del buen pueblo de Virginia.</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A primera vista se puede juzgar, que pese a la versión europea de que la Declaración Francesa de mil setecientos ochenta y nueve estaba influida exclusivamente por el pensamiento europeo de esa época, es innegable que la declaración del buen pueblo de Virginia fue proclamada primero y por tanto instó la inspiración de muchos ideales de la época, sin desconocer por supuesto que ambos documentos son de vital importancia.</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El doce de Junio de mil setecientos setenta y seis los pueblos ingleses que se </w:t>
      </w:r>
      <w:r w:rsidRPr="00837A92">
        <w:rPr>
          <w:rFonts w:ascii="Arial" w:eastAsia="Times New Roman" w:hAnsi="Arial" w:cs="Arial"/>
          <w:sz w:val="24"/>
          <w:szCs w:val="24"/>
          <w:lang w:eastAsia="es-CR"/>
        </w:rPr>
        <w:lastRenderedPageBreak/>
        <w:t>encontraban en las colonias norteamericanas lucharon por suprimir el poder del Rey, y fue en ese territorio donde por primera vez el pueblo de Virginia aprueba la Declaración de Derechos formulada por los representantes del pueblo, siendo él quien dicta sus propias normas declarándose así independientes de Inglaterra.</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Lo más importante de esta declaración fue que el mismo pueblo determinó cuales eran los derechos que como seres humanos les correspondían.</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Estos documentos nos llevan a comprender que toda persona humana tiene un valor que la hace digna y para que este valor exista, se hacen necesarias ciertas condiciones de vida que nos permita desenvolvernos y utilizar plenamente las dotes de inteligencia y de conciencia como seres humanos y satisfacer nuestras necesidades espirituales. Estas condiciones son las que denominamos Derechos Humanos y Libertades Fundamentales que reitero, es misión de todos velar por la promoción de los mismos y su debido respeto.</w:t>
      </w:r>
    </w:p>
    <w:p w:rsidR="00883BF9"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002D3AC7" w:rsidRPr="00837A92">
        <w:rPr>
          <w:rFonts w:ascii="Arial" w:eastAsia="Times New Roman" w:hAnsi="Arial" w:cs="Arial"/>
          <w:sz w:val="24"/>
          <w:szCs w:val="24"/>
          <w:lang w:eastAsia="es-CR"/>
        </w:rPr>
        <w:t>1. Una</w:t>
      </w:r>
      <w:r w:rsidRPr="00837A92">
        <w:rPr>
          <w:rFonts w:ascii="Arial" w:eastAsia="Times New Roman" w:hAnsi="Arial" w:cs="Arial"/>
          <w:sz w:val="24"/>
          <w:szCs w:val="24"/>
          <w:lang w:eastAsia="es-CR"/>
        </w:rPr>
        <w:t xml:space="preserve"> Reflexión</w:t>
      </w:r>
    </w:p>
    <w:p w:rsidR="00837A92" w:rsidRPr="00837A92"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Aunque este artículo no pretende ser un exhaustivo recuento o un riguroso análisis de los Derechos Humanos y las libertades fundamentales de los pueblos, si pretende dejar en claro como han evolucionado y a fuerza de qué, cada uno de estos, asimismo y con especial énfasis cómo en El Salvador se consolidan los cimientos de un verdadero Estado de Derecho al poseer una institución, para el caso La Sala de lo Constitucional de la Corte Suprema de Justicia, que vela por la protección y cumplimiento de esos derechos que la Constitución misma garantiza para todos y cada uno de los ciudadanos.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Asimismo es preciso reiterar a los aplicadores del derecho que atendiendo al control difuso de la Constitución pueden perfectamente convertirse en bastiones eficaces de ella, pues depende de tales juristas que en una comunidad organizada como la nuestra o como muchas, se labre lo que nosotros mismos </w:t>
      </w:r>
      <w:r w:rsidRPr="00837A92">
        <w:rPr>
          <w:rFonts w:ascii="Arial" w:eastAsia="Times New Roman" w:hAnsi="Arial" w:cs="Arial"/>
          <w:sz w:val="24"/>
          <w:szCs w:val="24"/>
          <w:lang w:eastAsia="es-CR"/>
        </w:rPr>
        <w:lastRenderedPageBreak/>
        <w:t>utilizaremos en cualquier momento de nuestras vidas, lo que inexcusablemente hemos denominado mecanismos garantizadores de los derechos fundamentales, los cuales, sin duda alguna, motivaron con gran sentido el presente artículo.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Abogado Asistente del Centro de Jurisprudencia de la Corte Suprema de Justicia.</w:t>
      </w:r>
    </w:p>
    <w:p w:rsidR="00EE04F4" w:rsidRPr="000C71C2" w:rsidRDefault="00EE04F4"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837A92" w:rsidRPr="00837A92" w:rsidTr="00837A92">
        <w:trPr>
          <w:tblCellSpacing w:w="0" w:type="dxa"/>
        </w:trPr>
        <w:tc>
          <w:tcPr>
            <w:tcW w:w="5000" w:type="pct"/>
            <w:shd w:val="clear" w:color="auto" w:fill="EFEFEF"/>
            <w:hideMark/>
          </w:tcPr>
          <w:p w:rsidR="00837A92" w:rsidRPr="00837A92" w:rsidRDefault="00837A92" w:rsidP="000C71C2">
            <w:pPr>
              <w:spacing w:after="0" w:line="360" w:lineRule="auto"/>
              <w:jc w:val="both"/>
              <w:rPr>
                <w:rFonts w:ascii="Arial" w:eastAsia="Times New Roman" w:hAnsi="Arial" w:cs="Arial"/>
                <w:sz w:val="24"/>
                <w:szCs w:val="24"/>
                <w:lang w:eastAsia="es-CR"/>
              </w:rPr>
            </w:pPr>
          </w:p>
        </w:tc>
      </w:tr>
      <w:tr w:rsidR="00837A92" w:rsidRPr="00837A92" w:rsidTr="00837A92">
        <w:trPr>
          <w:tblCellSpacing w:w="0" w:type="dxa"/>
        </w:trPr>
        <w:tc>
          <w:tcPr>
            <w:tcW w:w="5000" w:type="pct"/>
            <w:shd w:val="clear" w:color="auto" w:fill="ECF7FF"/>
            <w:hideMark/>
          </w:tcPr>
          <w:p w:rsidR="00837A92" w:rsidRPr="00837A92" w:rsidRDefault="00837A92" w:rsidP="000C71C2">
            <w:pPr>
              <w:spacing w:after="0" w:line="360" w:lineRule="auto"/>
              <w:jc w:val="both"/>
              <w:rPr>
                <w:rFonts w:ascii="Arial" w:eastAsia="Times New Roman" w:hAnsi="Arial" w:cs="Arial"/>
                <w:sz w:val="24"/>
                <w:szCs w:val="24"/>
                <w:lang w:eastAsia="es-CR"/>
              </w:rPr>
            </w:pPr>
          </w:p>
        </w:tc>
      </w:tr>
    </w:tbl>
    <w:p w:rsidR="002D3AC7" w:rsidRDefault="002D3AC7" w:rsidP="000C71C2">
      <w:pPr>
        <w:spacing w:after="0" w:line="360" w:lineRule="auto"/>
        <w:jc w:val="both"/>
        <w:rPr>
          <w:rFonts w:ascii="Arial" w:eastAsia="Times New Roman" w:hAnsi="Arial" w:cs="Arial"/>
          <w:b/>
          <w:bCs/>
          <w:sz w:val="24"/>
          <w:szCs w:val="24"/>
          <w:lang w:eastAsia="es-CR"/>
        </w:rPr>
      </w:pPr>
    </w:p>
    <w:p w:rsidR="002D3AC7" w:rsidRDefault="002D3AC7" w:rsidP="000C71C2">
      <w:pPr>
        <w:spacing w:after="0" w:line="360" w:lineRule="auto"/>
        <w:jc w:val="both"/>
        <w:rPr>
          <w:rFonts w:ascii="Arial" w:eastAsia="Times New Roman" w:hAnsi="Arial" w:cs="Arial"/>
          <w:b/>
          <w:bCs/>
          <w:color w:val="FF0000"/>
          <w:sz w:val="36"/>
          <w:szCs w:val="36"/>
          <w:lang w:eastAsia="es-CR"/>
        </w:rPr>
      </w:pPr>
    </w:p>
    <w:p w:rsidR="002D3AC7" w:rsidRDefault="002D3AC7" w:rsidP="000C71C2">
      <w:pPr>
        <w:spacing w:after="0" w:line="360" w:lineRule="auto"/>
        <w:jc w:val="both"/>
        <w:rPr>
          <w:rFonts w:ascii="Arial" w:eastAsia="Times New Roman" w:hAnsi="Arial" w:cs="Arial"/>
          <w:b/>
          <w:bCs/>
          <w:color w:val="FF0000"/>
          <w:sz w:val="36"/>
          <w:szCs w:val="36"/>
          <w:lang w:eastAsia="es-CR"/>
        </w:rPr>
      </w:pPr>
    </w:p>
    <w:p w:rsidR="002D3AC7" w:rsidRDefault="002D3AC7" w:rsidP="000C71C2">
      <w:pPr>
        <w:spacing w:after="0" w:line="360" w:lineRule="auto"/>
        <w:jc w:val="both"/>
        <w:rPr>
          <w:rFonts w:ascii="Arial" w:eastAsia="Times New Roman" w:hAnsi="Arial" w:cs="Arial"/>
          <w:b/>
          <w:bCs/>
          <w:color w:val="FF0000"/>
          <w:sz w:val="36"/>
          <w:szCs w:val="36"/>
          <w:lang w:eastAsia="es-CR"/>
        </w:rPr>
      </w:pPr>
    </w:p>
    <w:p w:rsidR="002D3AC7" w:rsidRDefault="002D3AC7" w:rsidP="000C71C2">
      <w:pPr>
        <w:spacing w:after="0" w:line="360" w:lineRule="auto"/>
        <w:jc w:val="both"/>
        <w:rPr>
          <w:rFonts w:ascii="Arial" w:eastAsia="Times New Roman" w:hAnsi="Arial" w:cs="Arial"/>
          <w:b/>
          <w:bCs/>
          <w:color w:val="FF0000"/>
          <w:sz w:val="36"/>
          <w:szCs w:val="36"/>
          <w:lang w:eastAsia="es-CR"/>
        </w:rPr>
      </w:pPr>
    </w:p>
    <w:p w:rsidR="002D3AC7" w:rsidRDefault="002D3AC7" w:rsidP="000C71C2">
      <w:pPr>
        <w:spacing w:after="0" w:line="360" w:lineRule="auto"/>
        <w:jc w:val="both"/>
        <w:rPr>
          <w:rFonts w:ascii="Arial" w:eastAsia="Times New Roman" w:hAnsi="Arial" w:cs="Arial"/>
          <w:b/>
          <w:bCs/>
          <w:color w:val="FF0000"/>
          <w:sz w:val="36"/>
          <w:szCs w:val="36"/>
          <w:lang w:eastAsia="es-CR"/>
        </w:rPr>
      </w:pPr>
    </w:p>
    <w:p w:rsidR="002D3AC7" w:rsidRDefault="002D3AC7" w:rsidP="000C71C2">
      <w:pPr>
        <w:spacing w:after="0" w:line="360" w:lineRule="auto"/>
        <w:jc w:val="both"/>
        <w:rPr>
          <w:rFonts w:ascii="Arial" w:eastAsia="Times New Roman" w:hAnsi="Arial" w:cs="Arial"/>
          <w:b/>
          <w:bCs/>
          <w:color w:val="FF0000"/>
          <w:sz w:val="36"/>
          <w:szCs w:val="36"/>
          <w:lang w:eastAsia="es-CR"/>
        </w:rPr>
      </w:pPr>
    </w:p>
    <w:p w:rsidR="002D3AC7" w:rsidRPr="002D3AC7" w:rsidRDefault="002D3AC7" w:rsidP="000C71C2">
      <w:pPr>
        <w:spacing w:after="0" w:line="360" w:lineRule="auto"/>
        <w:jc w:val="both"/>
        <w:rPr>
          <w:rFonts w:ascii="Arial" w:eastAsia="Times New Roman" w:hAnsi="Arial" w:cs="Arial"/>
          <w:b/>
          <w:bCs/>
          <w:color w:val="FF0000"/>
          <w:sz w:val="36"/>
          <w:szCs w:val="36"/>
          <w:lang w:eastAsia="es-CR"/>
        </w:rPr>
      </w:pPr>
      <w:r w:rsidRPr="002D3AC7">
        <w:rPr>
          <w:rFonts w:ascii="Arial" w:eastAsia="Times New Roman" w:hAnsi="Arial" w:cs="Arial"/>
          <w:b/>
          <w:bCs/>
          <w:color w:val="FF0000"/>
          <w:sz w:val="36"/>
          <w:szCs w:val="36"/>
          <w:lang w:eastAsia="es-CR"/>
        </w:rPr>
        <w:lastRenderedPageBreak/>
        <w:t>LOS NUEVOS DILEMAS JURIDICOS-CONSTITUCIONALES: LA RESPONSABILIDAD EN EL EJERCICIO PROFESIONAL (... A PROPOSITO DE LA DENOMINADA MALPRAXIS MEDICA…)</w:t>
      </w:r>
    </w:p>
    <w:p w:rsidR="002D3AC7" w:rsidRDefault="002D3AC7"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2D3AC7" w:rsidRDefault="002D3AC7" w:rsidP="000C71C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Rodríguez Meléndez, Roberto Enrique</w:t>
      </w:r>
    </w:p>
    <w:p w:rsidR="002D3AC7" w:rsidRDefault="002D3AC7" w:rsidP="000C71C2">
      <w:pPr>
        <w:spacing w:after="0" w:line="360" w:lineRule="auto"/>
        <w:jc w:val="both"/>
        <w:rPr>
          <w:rFonts w:ascii="Arial" w:eastAsia="Times New Roman" w:hAnsi="Arial" w:cs="Arial"/>
          <w:b/>
          <w:bCs/>
          <w:sz w:val="24"/>
          <w:szCs w:val="24"/>
          <w:lang w:eastAsia="es-CR"/>
        </w:rPr>
      </w:pPr>
    </w:p>
    <w:p w:rsidR="00837A92" w:rsidRPr="00837A92" w:rsidRDefault="00837A92" w:rsidP="000C71C2">
      <w:pPr>
        <w:spacing w:after="0" w:line="360" w:lineRule="auto"/>
        <w:jc w:val="both"/>
        <w:rPr>
          <w:rFonts w:ascii="Arial" w:eastAsia="Times New Roman" w:hAnsi="Arial" w:cs="Arial"/>
          <w:sz w:val="24"/>
          <w:szCs w:val="24"/>
          <w:lang w:eastAsia="es-CR"/>
        </w:rPr>
      </w:pPr>
      <w:r w:rsidRPr="00837A92">
        <w:rPr>
          <w:rFonts w:ascii="Arial" w:eastAsia="Times New Roman" w:hAnsi="Arial" w:cs="Arial"/>
          <w:b/>
          <w:bCs/>
          <w:sz w:val="24"/>
          <w:szCs w:val="24"/>
          <w:lang w:eastAsia="es-CR"/>
        </w:rPr>
        <w:t>Contenido</w:t>
      </w:r>
      <w:r w:rsidRPr="00837A92">
        <w:rPr>
          <w:rFonts w:ascii="Arial" w:eastAsia="Times New Roman" w:hAnsi="Arial" w:cs="Arial"/>
          <w:sz w:val="24"/>
          <w:szCs w:val="24"/>
          <w:lang w:eastAsia="es-CR"/>
        </w:rPr>
        <w:t xml:space="preserve"> </w:t>
      </w:r>
    </w:p>
    <w:p w:rsidR="002D3AC7" w:rsidRDefault="00837A92" w:rsidP="000C71C2">
      <w:pPr>
        <w:spacing w:after="0" w:line="360" w:lineRule="auto"/>
        <w:ind w:left="720"/>
        <w:jc w:val="both"/>
        <w:rPr>
          <w:rFonts w:ascii="Arial" w:eastAsia="Times New Roman" w:hAnsi="Arial" w:cs="Arial"/>
          <w:b/>
          <w:bCs/>
          <w:sz w:val="24"/>
          <w:szCs w:val="24"/>
          <w:lang w:eastAsia="es-CR"/>
        </w:rPr>
      </w:pPr>
      <w:r w:rsidRPr="00837A92">
        <w:rPr>
          <w:rFonts w:ascii="Arial" w:eastAsia="Times New Roman" w:hAnsi="Arial" w:cs="Arial"/>
          <w:b/>
          <w:bCs/>
          <w:sz w:val="24"/>
          <w:szCs w:val="24"/>
          <w:lang w:eastAsia="es-CR"/>
        </w:rPr>
        <w:t>Sumario:</w:t>
      </w: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 xml:space="preserve">I.- Introducción.- II.- Sobre el desarrollo de la responsabilidad en el ejercicio de la profesión médica.- III.- Niveles de responsabilidad.- IV.- Tendencias actuales en el tratamiento de la responsabilidad del médico.- V.- Salud, Derechos Humanos y </w:t>
      </w:r>
      <w:proofErr w:type="spellStart"/>
      <w:r w:rsidRPr="00837A92">
        <w:rPr>
          <w:rFonts w:ascii="Arial" w:eastAsia="Times New Roman" w:hAnsi="Arial" w:cs="Arial"/>
          <w:b/>
          <w:bCs/>
          <w:sz w:val="24"/>
          <w:szCs w:val="24"/>
          <w:lang w:eastAsia="es-CR"/>
        </w:rPr>
        <w:t>malpraxis</w:t>
      </w:r>
      <w:proofErr w:type="spellEnd"/>
      <w:r w:rsidRPr="00837A92">
        <w:rPr>
          <w:rFonts w:ascii="Arial" w:eastAsia="Times New Roman" w:hAnsi="Arial" w:cs="Arial"/>
          <w:b/>
          <w:bCs/>
          <w:sz w:val="24"/>
          <w:szCs w:val="24"/>
          <w:lang w:eastAsia="es-CR"/>
        </w:rPr>
        <w:t>. VI.- Como conclusión: una apuesta por el consentimiento informado.</w:t>
      </w:r>
    </w:p>
    <w:p w:rsidR="002D3AC7"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I. Introducción</w:t>
      </w:r>
      <w:r w:rsidRPr="00837A92">
        <w:rPr>
          <w:rFonts w:ascii="Arial" w:eastAsia="Times New Roman" w:hAnsi="Arial" w:cs="Arial"/>
          <w:sz w:val="24"/>
          <w:szCs w:val="24"/>
          <w:lang w:eastAsia="es-CR"/>
        </w:rPr>
        <w:t>.</w:t>
      </w:r>
    </w:p>
    <w:p w:rsidR="002D3AC7" w:rsidRDefault="00837A92" w:rsidP="000C71C2">
      <w:pPr>
        <w:spacing w:after="0" w:line="360" w:lineRule="auto"/>
        <w:ind w:left="720"/>
        <w:jc w:val="both"/>
        <w:rPr>
          <w:rFonts w:ascii="Arial" w:eastAsia="Times New Roman" w:hAnsi="Arial" w:cs="Arial"/>
          <w:i/>
          <w:iCs/>
          <w:sz w:val="24"/>
          <w:szCs w:val="24"/>
          <w:lang w:eastAsia="es-CR"/>
        </w:rPr>
      </w:pPr>
      <w:r w:rsidRPr="00837A92">
        <w:rPr>
          <w:rFonts w:ascii="Arial" w:eastAsia="Times New Roman" w:hAnsi="Arial" w:cs="Arial"/>
          <w:sz w:val="24"/>
          <w:szCs w:val="24"/>
          <w:lang w:eastAsia="es-CR"/>
        </w:rPr>
        <w:t xml:space="preserve">En la actualidad existe una gran preocupación por todos los temas relacionados con la responsabilidad profesional de los médicos, una de las causas es el fuerte aumento de reclamaciones judiciales por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sz w:val="24"/>
          <w:szCs w:val="24"/>
          <w:lang w:eastAsia="es-CR"/>
        </w:rPr>
        <w:t xml:space="preserve"> en el ejercicio de la medicina. La situación que vivimos en El Salvador, es sólo un reflejo de lo que está ocurriendo en otros países cuyo desarrollo en estos aspectos es amplio y difícil de describir</w:t>
      </w:r>
      <w:r w:rsidRPr="00837A92">
        <w:rPr>
          <w:rFonts w:ascii="Arial" w:eastAsia="Times New Roman" w:hAnsi="Arial" w:cs="Arial"/>
          <w:i/>
          <w:iCs/>
          <w:sz w:val="24"/>
          <w:szCs w:val="24"/>
          <w:vertAlign w:val="superscript"/>
          <w:lang w:eastAsia="es-CR"/>
        </w:rPr>
        <w:t xml:space="preserve">1 </w:t>
      </w:r>
      <w:r w:rsidRPr="00837A92">
        <w:rPr>
          <w:rFonts w:ascii="Arial" w:eastAsia="Times New Roman" w:hAnsi="Arial" w:cs="Arial"/>
          <w:i/>
          <w:iCs/>
          <w:sz w:val="24"/>
          <w:szCs w:val="24"/>
          <w:lang w:eastAsia="es-CR"/>
        </w:rPr>
        <w:t>.</w:t>
      </w:r>
    </w:p>
    <w:p w:rsidR="002D3AC7" w:rsidRDefault="00837A92" w:rsidP="000C71C2">
      <w:pPr>
        <w:spacing w:after="0"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br/>
        <w:t xml:space="preserve">El incremento de las reclamaciones originado en los últimos años no sólo en El Salvador, sino en el ámbito de todos los países americanos, y europeos se ha señalado que posee diversos orígenes: una mayor tecnificación del ejercicio de la medicina que ha aparejado en los últimos tiempos una deshumanización en la </w:t>
      </w:r>
      <w:r w:rsidRPr="00837A92">
        <w:rPr>
          <w:rFonts w:ascii="Arial" w:eastAsia="Times New Roman" w:hAnsi="Arial" w:cs="Arial"/>
          <w:sz w:val="24"/>
          <w:szCs w:val="24"/>
          <w:lang w:eastAsia="es-CR"/>
        </w:rPr>
        <w:lastRenderedPageBreak/>
        <w:t>relación enfermo-médico, de manera más ostensible en las grandes concentraciones asistenciales como ocurre en los hospitales, especialmente en nuestro país en los hospitales públicos; una disminución del temor y del respeto frente a determinadas profesiones, que no son vistas más como</w:t>
      </w:r>
      <w:r w:rsidRPr="00837A92">
        <w:rPr>
          <w:rFonts w:ascii="Arial" w:eastAsia="Times New Roman" w:hAnsi="Arial" w:cs="Arial"/>
          <w:i/>
          <w:iCs/>
          <w:sz w:val="24"/>
          <w:szCs w:val="24"/>
          <w:lang w:eastAsia="es-CR"/>
        </w:rPr>
        <w:t xml:space="preserve"> status quo</w:t>
      </w:r>
      <w:r w:rsidRPr="00837A92">
        <w:rPr>
          <w:rFonts w:ascii="Arial" w:eastAsia="Times New Roman" w:hAnsi="Arial" w:cs="Arial"/>
          <w:sz w:val="24"/>
          <w:szCs w:val="24"/>
          <w:lang w:eastAsia="es-CR"/>
        </w:rPr>
        <w:t>,</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por lo que han pasado a ser objeto de exigencia social en todos los órdenes; la mayor información de los casos y el manejo de la opinión pública que se ha hecho del tema, así como la expectativa que genera a la población de verse indemnizada frente a una actuación profesional del médico; un mayor empuje por parte de organizaciones civiles, como las </w:t>
      </w:r>
      <w:proofErr w:type="spellStart"/>
      <w:r w:rsidRPr="00837A92">
        <w:rPr>
          <w:rFonts w:ascii="Arial" w:eastAsia="Times New Roman" w:hAnsi="Arial" w:cs="Arial"/>
          <w:sz w:val="24"/>
          <w:szCs w:val="24"/>
          <w:lang w:eastAsia="es-CR"/>
        </w:rPr>
        <w:t>ONG’s</w:t>
      </w:r>
      <w:proofErr w:type="spellEnd"/>
      <w:r w:rsidRPr="00837A92">
        <w:rPr>
          <w:rFonts w:ascii="Arial" w:eastAsia="Times New Roman" w:hAnsi="Arial" w:cs="Arial"/>
          <w:sz w:val="24"/>
          <w:szCs w:val="24"/>
          <w:lang w:eastAsia="es-CR"/>
        </w:rPr>
        <w:t xml:space="preserve"> en materia de asesorías para la interposición de demandas frente a este tipo de actuaciones; en fin, la existencia misma de una concepción mercantilista del servicio médico, donde se paga para obtener un servicio, por lo que sí éste es mal efectuado puede dar lugar al reconocimiento de daños</w:t>
      </w:r>
      <w:r w:rsidRPr="00837A92">
        <w:rPr>
          <w:rFonts w:ascii="Arial" w:eastAsia="Times New Roman" w:hAnsi="Arial" w:cs="Arial"/>
          <w:i/>
          <w:iCs/>
          <w:sz w:val="24"/>
          <w:szCs w:val="24"/>
          <w:vertAlign w:val="superscript"/>
          <w:lang w:eastAsia="es-CR"/>
        </w:rPr>
        <w:t>2</w:t>
      </w:r>
    </w:p>
    <w:p w:rsidR="002D3AC7" w:rsidRDefault="00837A92" w:rsidP="000C71C2">
      <w:pPr>
        <w:spacing w:after="0" w:line="360" w:lineRule="auto"/>
        <w:ind w:left="720"/>
        <w:jc w:val="both"/>
        <w:rPr>
          <w:rFonts w:ascii="Arial" w:eastAsia="Times New Roman" w:hAnsi="Arial" w:cs="Arial"/>
          <w:i/>
          <w:iCs/>
          <w:sz w:val="24"/>
          <w:szCs w:val="24"/>
          <w:lang w:eastAsia="es-CR"/>
        </w:rPr>
      </w:pPr>
      <w:r w:rsidRPr="00837A92">
        <w:rPr>
          <w:rFonts w:ascii="Arial" w:eastAsia="Times New Roman" w:hAnsi="Arial" w:cs="Arial"/>
          <w:sz w:val="24"/>
          <w:szCs w:val="24"/>
          <w:lang w:eastAsia="es-CR"/>
        </w:rPr>
        <w:br/>
        <w:t>De ahí que hayamos visto la necesidad de elaborar este breve ensayo que no posee otra intención que la de introducir al lector en el problema de la determinación de responsabilidades de un profesional por el desarrollo de su actividad.</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Debemos tener presente, eso sí, que hablar de responsabilidad en el ejercicio profesional, no incumbe solamente a una profesión, sino a todas. Y cada una será sujeta a un tratamiento distinto por la ley, debido al diferente servicio que presta a la comunidad y a las diferentes circunstancias que rodean a cada profesión dentro de una sociedad determinada. De ahí que nos restrinjamos en esta ocasión al análisis de los casos de la llamada </w:t>
      </w:r>
      <w:r w:rsidRPr="00837A92">
        <w:rPr>
          <w:rFonts w:ascii="Arial" w:eastAsia="Times New Roman" w:hAnsi="Arial" w:cs="Arial"/>
          <w:i/>
          <w:iCs/>
          <w:sz w:val="24"/>
          <w:szCs w:val="24"/>
          <w:lang w:eastAsia="es-CR"/>
        </w:rPr>
        <w:t>“</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 xml:space="preserve"> médica”,</w:t>
      </w:r>
      <w:r w:rsidRPr="00837A92">
        <w:rPr>
          <w:rFonts w:ascii="Arial" w:eastAsia="Times New Roman" w:hAnsi="Arial" w:cs="Arial"/>
          <w:sz w:val="24"/>
          <w:szCs w:val="24"/>
          <w:lang w:eastAsia="es-CR"/>
        </w:rPr>
        <w:t xml:space="preserve"> como lo han denominado algunos medios de comunicación, o bien </w:t>
      </w:r>
      <w:r w:rsidRPr="00837A92">
        <w:rPr>
          <w:rFonts w:ascii="Arial" w:eastAsia="Times New Roman" w:hAnsi="Arial" w:cs="Arial"/>
          <w:i/>
          <w:iCs/>
          <w:sz w:val="24"/>
          <w:szCs w:val="24"/>
          <w:lang w:eastAsia="es-CR"/>
        </w:rPr>
        <w:t xml:space="preserve">“negligencia médica; </w:t>
      </w:r>
      <w:r w:rsidRPr="00837A92">
        <w:rPr>
          <w:rFonts w:ascii="Arial" w:eastAsia="Times New Roman" w:hAnsi="Arial" w:cs="Arial"/>
          <w:sz w:val="24"/>
          <w:szCs w:val="24"/>
          <w:lang w:eastAsia="es-CR"/>
        </w:rPr>
        <w:t>término para nosotros inadecuado pero utilizado por algunos organismos estatales</w:t>
      </w:r>
      <w:r w:rsidRPr="00837A92">
        <w:rPr>
          <w:rFonts w:ascii="Arial" w:eastAsia="Times New Roman" w:hAnsi="Arial" w:cs="Arial"/>
          <w:i/>
          <w:iCs/>
          <w:sz w:val="24"/>
          <w:szCs w:val="24"/>
          <w:vertAlign w:val="superscript"/>
          <w:lang w:eastAsia="es-CR"/>
        </w:rPr>
        <w:t xml:space="preserve">3 </w:t>
      </w:r>
      <w:r w:rsidRPr="00837A92">
        <w:rPr>
          <w:rFonts w:ascii="Arial" w:eastAsia="Times New Roman" w:hAnsi="Arial" w:cs="Arial"/>
          <w:i/>
          <w:iCs/>
          <w:sz w:val="24"/>
          <w:szCs w:val="24"/>
          <w:lang w:eastAsia="es-CR"/>
        </w:rPr>
        <w:t>.</w:t>
      </w:r>
    </w:p>
    <w:p w:rsidR="002D3AC7"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Aclaremos que no se pretende con estas líneas reivindicar una lucha victoriosa </w:t>
      </w:r>
      <w:r w:rsidRPr="00837A92">
        <w:rPr>
          <w:rFonts w:ascii="Arial" w:eastAsia="Times New Roman" w:hAnsi="Arial" w:cs="Arial"/>
          <w:sz w:val="24"/>
          <w:szCs w:val="24"/>
          <w:lang w:eastAsia="es-CR"/>
        </w:rPr>
        <w:lastRenderedPageBreak/>
        <w:t>contra lo humanamente imposible, o un conocimiento, dominio extraordinario o excepcional de una ciencia, ni por supuesto de una petición de infalibilidad.</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No se trata de encontrar culpables, sino de exigir que todo profesional responda por el indebido o inadecuado servicio frente a un particular y que dicha responsabilidad pueda ser exigida por el mismo.</w:t>
      </w:r>
    </w:p>
    <w:p w:rsidR="00837A92" w:rsidRPr="00837A92" w:rsidRDefault="00837A92" w:rsidP="000C71C2">
      <w:pPr>
        <w:spacing w:after="0"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II.- Sobre el desarrollo de la responsabilidad del médico en el ejercicio de su profesión.</w:t>
      </w:r>
      <w:r w:rsidRPr="00837A92">
        <w:rPr>
          <w:rFonts w:ascii="Arial" w:eastAsia="Times New Roman" w:hAnsi="Arial" w:cs="Arial"/>
          <w:sz w:val="24"/>
          <w:szCs w:val="24"/>
          <w:lang w:eastAsia="es-CR"/>
        </w:rPr>
        <w:t xml:space="preserve"> </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No es de la sociedad salvadoreña, ni de las sociedades contemporáneas el descubrimiento de la posibilidad de responsabilizar al médico en el ejercicio de su profesión, al contrario los antecedentes u orígenes de la determinación de tal responsabilidad pueden ser hallados desde la antigüedad</w:t>
      </w:r>
      <w:r w:rsidRPr="00837A92">
        <w:rPr>
          <w:rFonts w:ascii="Arial" w:eastAsia="Times New Roman" w:hAnsi="Arial" w:cs="Arial"/>
          <w:i/>
          <w:iCs/>
          <w:sz w:val="24"/>
          <w:szCs w:val="24"/>
          <w:vertAlign w:val="superscript"/>
          <w:lang w:eastAsia="es-CR"/>
        </w:rPr>
        <w:t xml:space="preserve">4 </w:t>
      </w:r>
      <w:r w:rsidRPr="00837A92">
        <w:rPr>
          <w:rFonts w:ascii="Arial" w:eastAsia="Times New Roman" w:hAnsi="Arial" w:cs="Arial"/>
          <w:sz w:val="24"/>
          <w:szCs w:val="24"/>
          <w:lang w:eastAsia="es-CR"/>
        </w:rPr>
        <w:t>. Errores médicos -por darles una denominación- los ha habido siempre. Se producen a diario, son difícilmente evitables y no siempre deben ser achacables a una mala actuación del médico.</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t>La práctica de la medicina, por ser una actividad del hombre, y por ser éste en particular limitado en sus conocimientos, y por su condición humana en general, esta expuesto a resultados eventuales adversos. Los efectos nocivos de estos resultados adversos, con mayor o menor gravedad en sus consecuencias, constituyen un abigarrado de patología que por su etiología particular se denomina</w:t>
      </w:r>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i/>
          <w:iCs/>
          <w:sz w:val="24"/>
          <w:szCs w:val="24"/>
          <w:lang w:eastAsia="es-CR"/>
        </w:rPr>
        <w:t>yatrogenesis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Desde tiempos remotos, se ha tratado de evitar o disminuir los errores en el ejercicio de la profesión médica, aplicando medidas de tipo punitivo, responsabilizando al Facultativo, por tales actos.</w:t>
      </w:r>
      <w:r w:rsidRPr="00837A92">
        <w:rPr>
          <w:rFonts w:ascii="Arial" w:eastAsia="Times New Roman" w:hAnsi="Arial" w:cs="Arial"/>
          <w:i/>
          <w:iCs/>
          <w:sz w:val="24"/>
          <w:szCs w:val="24"/>
          <w:vertAlign w:val="superscript"/>
          <w:lang w:eastAsia="es-CR"/>
        </w:rPr>
        <w:t>5</w:t>
      </w:r>
    </w:p>
    <w:p w:rsidR="002D3AC7" w:rsidRDefault="002D3AC7" w:rsidP="000C71C2">
      <w:pPr>
        <w:spacing w:before="100" w:beforeAutospacing="1" w:after="100" w:afterAutospacing="1" w:line="360" w:lineRule="auto"/>
        <w:ind w:left="720"/>
        <w:jc w:val="both"/>
        <w:rPr>
          <w:rFonts w:ascii="Arial" w:eastAsia="Times New Roman" w:hAnsi="Arial" w:cs="Arial"/>
          <w:sz w:val="24"/>
          <w:szCs w:val="24"/>
          <w:lang w:eastAsia="es-CR"/>
        </w:rPr>
      </w:pP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Además, es innegable que una de las ramas de la ciencia que ha tenido mayor </w:t>
      </w:r>
      <w:r w:rsidRPr="00837A92">
        <w:rPr>
          <w:rFonts w:ascii="Arial" w:eastAsia="Times New Roman" w:hAnsi="Arial" w:cs="Arial"/>
          <w:sz w:val="24"/>
          <w:szCs w:val="24"/>
          <w:lang w:eastAsia="es-CR"/>
        </w:rPr>
        <w:lastRenderedPageBreak/>
        <w:t>desarrollo en lo que va de este siglo, precisamente es la medicina. Las pacientes investigaciones de laboratorio han desarrollado el campo de la patología con el descubrimiento de nuevas enfermedades, así como la precisa determinación de su etiología, y con ello la posibilidad de diagnósticos más precisos y terapéuticas adecuadas mediante tratamientos clínicos o intervenciones quirúrgicas cada vez más especializadas y a veces más delicadas. Todo ello significa un acrecentamiento de la actividad médica y, por ende, de los riesgos propios de la misma con la consiguiente responsabilidad profesional</w:t>
      </w:r>
      <w:r w:rsidRPr="00837A92">
        <w:rPr>
          <w:rFonts w:ascii="Arial" w:eastAsia="Times New Roman" w:hAnsi="Arial" w:cs="Arial"/>
          <w:i/>
          <w:iCs/>
          <w:sz w:val="24"/>
          <w:szCs w:val="24"/>
          <w:vertAlign w:val="superscript"/>
          <w:lang w:eastAsia="es-CR"/>
        </w:rPr>
        <w:t>6</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b/>
          <w:bCs/>
          <w:sz w:val="24"/>
          <w:szCs w:val="24"/>
          <w:lang w:eastAsia="es-CR"/>
        </w:rPr>
      </w:pPr>
      <w:r w:rsidRPr="00837A92">
        <w:rPr>
          <w:rFonts w:ascii="Arial" w:eastAsia="Times New Roman" w:hAnsi="Arial" w:cs="Arial"/>
          <w:sz w:val="24"/>
          <w:szCs w:val="24"/>
          <w:lang w:eastAsia="es-CR"/>
        </w:rPr>
        <w:br/>
        <w:t>A ello agreguemos, la complejidad misma del acto médico, no sólo por las diversas disciplinas que conforman otras tantas especialidades dentro del ejercicio de la medicina, sino también por la necesaria participación plural o colectiva de estos profesionales tanto en la clínica especializada como en el quirófano.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III.- Niveles de la responsabilidad.-</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Los planteamientos actuales con relación a la ordenación de las diversas clases de responsabilidad que se genera en el campo de los servicios médicos, están encausados a distinguir un triple enfoque, y por consiguiente un triple nivel de responsabilidad. Desarrollaremos este trabajo entonces, a partir de esta clasificación tripartita en materia de responsabilidad por atención médica, a saber:</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1) Responsabilidad político-administrativa; </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 xml:space="preserve">2) Responsabilidad institucional; y </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3) Responsabilidad del médico.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1° nivel: Responsabilidad político-administrativa.-</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Se considera que la administración y las autoridades políticas son las encargadas de la planificación correcta de la asistencia médica y sanitaria, y se obligan por tanto a hacer disponible los medios necesarios para llevarla a efecto sin riesgo.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Temas como el control de la calidad de alimentos, el control de las enfermedades infecciosas, del medio ambiente sano, la exigencia y el cumplimiento de las normas de acreditación de los facultativos y de la calidad de los servicios son fundamentalmente de política sanitaria. Aquí, prima el cumplimiento del Derecho a la salud. Según Ghersi</w:t>
      </w:r>
      <w:r w:rsidRPr="00837A92">
        <w:rPr>
          <w:rFonts w:ascii="Arial" w:eastAsia="Times New Roman" w:hAnsi="Arial" w:cs="Arial"/>
          <w:sz w:val="24"/>
          <w:szCs w:val="24"/>
          <w:vertAlign w:val="superscript"/>
          <w:lang w:eastAsia="es-CR"/>
        </w:rPr>
        <w:t xml:space="preserve">7 </w:t>
      </w:r>
      <w:r w:rsidRPr="00837A92">
        <w:rPr>
          <w:rFonts w:ascii="Arial" w:eastAsia="Times New Roman" w:hAnsi="Arial" w:cs="Arial"/>
          <w:sz w:val="24"/>
          <w:szCs w:val="24"/>
          <w:lang w:eastAsia="es-CR"/>
        </w:rPr>
        <w:t>, una sociedad jurídicamente organizada tiene delegada en el Estado, el fomento y protección de la salud. El mal funcionamiento de un servicio, la falta de funcionamiento o demora en la prestación del mismo, son causas de posibles daños cometidos por el Estado.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Como consecuencia de esta visión en El Salvador, la salud ha sido definida por la Constitución de 1983 como un bien público, por lo que su conservación y restablecimiento en su caso, constituyen una función estatal, y ello implica la posibilidad de responsabilizar al Estado desde este nivel frente a casos específicos</w:t>
      </w:r>
      <w:r w:rsidRPr="00837A92">
        <w:rPr>
          <w:rFonts w:ascii="Arial" w:eastAsia="Times New Roman" w:hAnsi="Arial" w:cs="Arial"/>
          <w:i/>
          <w:iCs/>
          <w:sz w:val="24"/>
          <w:szCs w:val="24"/>
          <w:vertAlign w:val="superscript"/>
          <w:lang w:eastAsia="es-CR"/>
        </w:rPr>
        <w:t>8</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 aunque con ciertas limitaciones.</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Las recomendaciones de organismos internacionales en este aspecto no se han hecho esperar, de ahí que en el VII Congreso de las Naciones Unidas sobre la Prevención del Delito y Tratamiento del delincuente se expresara: “Habida cuenta de las características de la sociedad post-industrial contemporánea y del papel que desempeñan la industrialización creciente, la tecnológica y el progreso </w:t>
      </w:r>
      <w:r w:rsidRPr="00837A92">
        <w:rPr>
          <w:rFonts w:ascii="Arial" w:eastAsia="Times New Roman" w:hAnsi="Arial" w:cs="Arial"/>
          <w:sz w:val="24"/>
          <w:szCs w:val="24"/>
          <w:lang w:eastAsia="es-CR"/>
        </w:rPr>
        <w:lastRenderedPageBreak/>
        <w:t>científico, debe adoptarse una protección especial por parte de los Estados contra la negligencia criminal en cuestiones relativas a la salud pública, las condiciones laborales, la explotación de los recursos naturales y el medio ambiente, y el suministro de bienes y servicios a los consumidores.</w:t>
      </w:r>
      <w:r w:rsidRPr="00837A92">
        <w:rPr>
          <w:rFonts w:ascii="Arial" w:eastAsia="Times New Roman" w:hAnsi="Arial" w:cs="Arial"/>
          <w:i/>
          <w:iCs/>
          <w:sz w:val="24"/>
          <w:szCs w:val="24"/>
          <w:vertAlign w:val="superscript"/>
          <w:lang w:eastAsia="es-CR"/>
        </w:rPr>
        <w:t>9</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2° nivel: Responsabilidad institucional.-</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Cuando un enfermo acude a un hospital contrata de forma tácita dos tipos de servicios diferentes: los servicios del médico y del resto de equipo y personal auxiliar, así como los servicios generales del hospital.</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En estos centros se dan conjuntamente la responsabilidad del médico que actúa individualmente o más frecuentemente en equipo, junto a una responsabilidad genérica de la institución o de las personas que la dirigen o representan.</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Cuando un paciente es atendido en un establecimiento público o privado de asistencia médica, la cuestión de la determinación de responsabilidades de la entidad y del médico es cuestión de un estudio concreto del caso específico.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No obstante podríamos intentar trazar algunas nociones generales que nos ayuden a comprender y establecer parámetros de responsabilidad. Así por ejemplo podemos considerar que es exigible a la institución hospitalaria que el médico que pone al servicio del enfermo y con el cual el enfermo no contrata directamente ningún tipo de servicio, disponga de los conocimientos y pericia suficientes, como también que disponga de diligencia profesional y que pueda disponer de los medios necesarios para la elaboración de diagnósticos sometidos a su conocimiento.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También la responsabilidad institucional es exigible frente aquellos servicios </w:t>
      </w:r>
      <w:r w:rsidRPr="00837A92">
        <w:rPr>
          <w:rFonts w:ascii="Arial" w:eastAsia="Times New Roman" w:hAnsi="Arial" w:cs="Arial"/>
          <w:sz w:val="24"/>
          <w:szCs w:val="24"/>
          <w:lang w:eastAsia="es-CR"/>
        </w:rPr>
        <w:lastRenderedPageBreak/>
        <w:t>“variados” que prestan las instituciones hospitalarias. ¿Qué relación tiene el médico de cabecera de un paciente en un hospital frente a la calidad alimenticia que el paciente recibe</w:t>
      </w:r>
      <w:proofErr w:type="gramStart"/>
      <w:r w:rsidRPr="00837A92">
        <w:rPr>
          <w:rFonts w:ascii="Arial" w:eastAsia="Times New Roman" w:hAnsi="Arial" w:cs="Arial"/>
          <w:sz w:val="24"/>
          <w:szCs w:val="24"/>
          <w:lang w:eastAsia="es-CR"/>
        </w:rPr>
        <w:t>?.</w:t>
      </w:r>
      <w:proofErr w:type="gramEnd"/>
      <w:r w:rsidRPr="00837A92">
        <w:rPr>
          <w:rFonts w:ascii="Arial" w:eastAsia="Times New Roman" w:hAnsi="Arial" w:cs="Arial"/>
          <w:sz w:val="24"/>
          <w:szCs w:val="24"/>
          <w:lang w:eastAsia="es-CR"/>
        </w:rPr>
        <w:t xml:space="preserve"> Alguna quizá, pero en buena parte, esto representa, en ocasiones responsabilidad directamente de la administración hospitalaria, así como también el buen funcionamiento y mantenimiento de los equipos de tecnología de los cuales se sirve el médico</w:t>
      </w:r>
      <w:r w:rsidRPr="00837A92">
        <w:rPr>
          <w:rFonts w:ascii="Arial" w:eastAsia="Times New Roman" w:hAnsi="Arial" w:cs="Arial"/>
          <w:i/>
          <w:iCs/>
          <w:sz w:val="24"/>
          <w:szCs w:val="24"/>
          <w:vertAlign w:val="superscript"/>
          <w:lang w:eastAsia="es-CR"/>
        </w:rPr>
        <w:t>10</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 También, la defectuosa organización de botiquines, el escaso control de fugas, etc., -nos dice Carrasco Gómez</w:t>
      </w:r>
      <w:r w:rsidRPr="00837A92">
        <w:rPr>
          <w:rFonts w:ascii="Arial" w:eastAsia="Times New Roman" w:hAnsi="Arial" w:cs="Arial"/>
          <w:i/>
          <w:iCs/>
          <w:sz w:val="24"/>
          <w:szCs w:val="24"/>
          <w:vertAlign w:val="superscript"/>
          <w:lang w:eastAsia="es-CR"/>
        </w:rPr>
        <w:t>11</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 puede ser achacable a la institución.</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Este doble juego de relaciones que se suscita entre el estipulante (entidad asistencial), el promitente (médico) y el tercero beneficiario (paciente), no sólo permite determinar el carácter contractual de la responsabilidad del médico, sino que servirá también para desentrañar el fundamento de la responsabilidad de la entidad frente al tercero beneficiario.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Algunos autores afirman que la responsabilidad del médico es secundaria considerando que la relación contractual se halla establecida entre el médico y la institución de que se trate. Como consecuencia de esta responsabilidad se afirma que la dirección del establecimiento con el cual contrató el paciente responderá de los daños causados por sus auxiliares y dependientes entre los cuales pueden figurar los médicos cuando el paciente no contrató con ellos.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Sin embargo parece más razonable admitir que entre la entidad y el médico que presta sus servicios en el mismo, se establece un verdadero </w:t>
      </w:r>
      <w:r w:rsidRPr="00837A92">
        <w:rPr>
          <w:rFonts w:ascii="Arial" w:eastAsia="Times New Roman" w:hAnsi="Arial" w:cs="Arial"/>
          <w:i/>
          <w:iCs/>
          <w:sz w:val="24"/>
          <w:szCs w:val="24"/>
          <w:lang w:eastAsia="es-CR"/>
        </w:rPr>
        <w:t>contrato a favor de tercero:</w:t>
      </w:r>
      <w:r w:rsidRPr="00837A92">
        <w:rPr>
          <w:rFonts w:ascii="Arial" w:eastAsia="Times New Roman" w:hAnsi="Arial" w:cs="Arial"/>
          <w:sz w:val="24"/>
          <w:szCs w:val="24"/>
          <w:lang w:eastAsia="es-CR"/>
        </w:rPr>
        <w:t xml:space="preserve"> el eventual hospitalizado; entonces la responsabilidad del médico es contractual, tanto con relación al hospital como con respecto al paciente</w:t>
      </w:r>
      <w:r w:rsidRPr="00837A92">
        <w:rPr>
          <w:rFonts w:ascii="Arial" w:eastAsia="Times New Roman" w:hAnsi="Arial" w:cs="Arial"/>
          <w:i/>
          <w:iCs/>
          <w:sz w:val="24"/>
          <w:szCs w:val="24"/>
          <w:lang w:eastAsia="es-CR"/>
        </w:rPr>
        <w:t>.</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Y es que independientemente de la responsabilidad directa o indirecta del médico frente a su paciente por las culpas en que incurra en su intervención </w:t>
      </w:r>
      <w:r w:rsidRPr="00837A92">
        <w:rPr>
          <w:rFonts w:ascii="Arial" w:eastAsia="Times New Roman" w:hAnsi="Arial" w:cs="Arial"/>
          <w:sz w:val="24"/>
          <w:szCs w:val="24"/>
          <w:lang w:eastAsia="es-CR"/>
        </w:rPr>
        <w:lastRenderedPageBreak/>
        <w:t>profesional, existe también una responsabilidad directa de la entidad asistencial que se ha obligado a dar asistencia médica al paciente ya sea onerosa, mediante el pago de servicio o de una cuota en el caso de seguros de salud u obras sociales públicas o privadas, ya sea gratuita en establecimientos hospitalarios.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Esa obligación de prestar asistencia médica lleva implícita una obligación tácita de</w:t>
      </w:r>
      <w:r w:rsidRPr="00837A92">
        <w:rPr>
          <w:rFonts w:ascii="Arial" w:eastAsia="Times New Roman" w:hAnsi="Arial" w:cs="Arial"/>
          <w:i/>
          <w:iCs/>
          <w:sz w:val="24"/>
          <w:szCs w:val="24"/>
          <w:lang w:eastAsia="es-CR"/>
        </w:rPr>
        <w:t xml:space="preserve"> seguridad de carácter general </w:t>
      </w:r>
      <w:r w:rsidRPr="00837A92">
        <w:rPr>
          <w:rFonts w:ascii="Arial" w:eastAsia="Times New Roman" w:hAnsi="Arial" w:cs="Arial"/>
          <w:sz w:val="24"/>
          <w:szCs w:val="24"/>
          <w:lang w:eastAsia="es-CR"/>
        </w:rPr>
        <w:t>y que implica no sólo la prestación de un servicio, sino la prestación de un servicio aceptable</w:t>
      </w:r>
      <w:r w:rsidRPr="00837A92">
        <w:rPr>
          <w:rFonts w:ascii="Arial" w:eastAsia="Times New Roman" w:hAnsi="Arial" w:cs="Arial"/>
          <w:i/>
          <w:iCs/>
          <w:sz w:val="24"/>
          <w:szCs w:val="24"/>
          <w:vertAlign w:val="superscript"/>
          <w:lang w:eastAsia="es-CR"/>
        </w:rPr>
        <w:t>12</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 donde el riesgo no se confunda con la posibilidad de daño por actuaciones profesionales indebidas.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En consecuencia si la entidad asistencial se ha obligado a proporcionar asistencia médica por medio de profesionales de su cuerpo médico (sea pública o privada la institución), no solamente es responsable de que el servicio se preste, sino también en cuanto a la intervención del profesional, de que el paciente no sufra daño por deficiencia de la prestación prometida.</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En Francia, por ejemplo, y para finalizar la jurisprudencia administrativa del Consejo de Estado con relación a los médicos que trabajan en centros hospitalarios públicos, hace a efectos de la determinación de responsabilidades el siguiente distingo: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a) La falta de servicio no achacable al médico mismo, que conlleva una responsabilidad pecuniaria de la administración.</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b) La falta personal del médico, </w:t>
      </w:r>
      <w:proofErr w:type="spellStart"/>
      <w:r w:rsidRPr="00837A92">
        <w:rPr>
          <w:rFonts w:ascii="Arial" w:eastAsia="Times New Roman" w:hAnsi="Arial" w:cs="Arial"/>
          <w:sz w:val="24"/>
          <w:szCs w:val="24"/>
          <w:lang w:eastAsia="es-CR"/>
        </w:rPr>
        <w:t>adjudicable</w:t>
      </w:r>
      <w:proofErr w:type="spellEnd"/>
      <w:r w:rsidRPr="00837A92">
        <w:rPr>
          <w:rFonts w:ascii="Arial" w:eastAsia="Times New Roman" w:hAnsi="Arial" w:cs="Arial"/>
          <w:sz w:val="24"/>
          <w:szCs w:val="24"/>
          <w:lang w:eastAsia="es-CR"/>
        </w:rPr>
        <w:t xml:space="preserve"> exclusivamente a su descuido, que conlleva la sola responsabilidad civil del autor, y</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br/>
        <w:t xml:space="preserve">c) La falta personal de médico, pero a su vez conlleva cierta responsabilidad de </w:t>
      </w:r>
      <w:r w:rsidRPr="00837A92">
        <w:rPr>
          <w:rFonts w:ascii="Arial" w:eastAsia="Times New Roman" w:hAnsi="Arial" w:cs="Arial"/>
          <w:sz w:val="24"/>
          <w:szCs w:val="24"/>
          <w:lang w:eastAsia="es-CR"/>
        </w:rPr>
        <w:lastRenderedPageBreak/>
        <w:t>la administración hospitalaria, que implica la responsabilidad civil de la administración y del médico</w:t>
      </w:r>
      <w:r w:rsidRPr="00837A92">
        <w:rPr>
          <w:rFonts w:ascii="Arial" w:eastAsia="Times New Roman" w:hAnsi="Arial" w:cs="Arial"/>
          <w:i/>
          <w:iCs/>
          <w:sz w:val="24"/>
          <w:szCs w:val="24"/>
          <w:vertAlign w:val="superscript"/>
          <w:lang w:eastAsia="es-CR"/>
        </w:rPr>
        <w:t>13</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3° nivel: La responsabilidad del médico.-</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lang w:eastAsia="es-CR"/>
        </w:rPr>
      </w:pPr>
      <w:r w:rsidRPr="00837A92">
        <w:rPr>
          <w:rFonts w:ascii="Arial" w:eastAsia="Times New Roman" w:hAnsi="Arial" w:cs="Arial"/>
          <w:sz w:val="24"/>
          <w:szCs w:val="24"/>
          <w:lang w:eastAsia="es-CR"/>
        </w:rPr>
        <w:br/>
        <w:t xml:space="preserve">Hemos mencionado dos niveles. El tercero es quizás el que mayor </w:t>
      </w:r>
      <w:proofErr w:type="spellStart"/>
      <w:r w:rsidRPr="00837A92">
        <w:rPr>
          <w:rFonts w:ascii="Arial" w:eastAsia="Times New Roman" w:hAnsi="Arial" w:cs="Arial"/>
          <w:sz w:val="24"/>
          <w:szCs w:val="24"/>
          <w:lang w:eastAsia="es-CR"/>
        </w:rPr>
        <w:t>vinculatoriedad</w:t>
      </w:r>
      <w:proofErr w:type="spellEnd"/>
      <w:r w:rsidRPr="00837A92">
        <w:rPr>
          <w:rFonts w:ascii="Arial" w:eastAsia="Times New Roman" w:hAnsi="Arial" w:cs="Arial"/>
          <w:sz w:val="24"/>
          <w:szCs w:val="24"/>
          <w:lang w:eastAsia="es-CR"/>
        </w:rPr>
        <w:t xml:space="preserve"> posee con el tema de este trabajo. De ahí, que no nos hallamos detenido en la profundización de los niveles anteriores, y dediquemos nuestros esfuerzos y las páginas siguientes a la responsabilidad del médico en sentido estricto, y que es la única para nosotros que propiamente da lugar a la denominada</w:t>
      </w:r>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A. </w:t>
      </w:r>
      <w:proofErr w:type="spellStart"/>
      <w:r w:rsidRPr="00837A92">
        <w:rPr>
          <w:rFonts w:ascii="Arial" w:eastAsia="Times New Roman" w:hAnsi="Arial" w:cs="Arial"/>
          <w:sz w:val="24"/>
          <w:szCs w:val="24"/>
          <w:lang w:eastAsia="es-CR"/>
        </w:rPr>
        <w:t>Lacassagne</w:t>
      </w:r>
      <w:proofErr w:type="spellEnd"/>
      <w:r w:rsidRPr="00837A92">
        <w:rPr>
          <w:rFonts w:ascii="Arial" w:eastAsia="Times New Roman" w:hAnsi="Arial" w:cs="Arial"/>
          <w:sz w:val="24"/>
          <w:szCs w:val="24"/>
          <w:lang w:eastAsia="es-CR"/>
        </w:rPr>
        <w:t xml:space="preserve">, define la responsabilidad médica como “la obligación de los médicos de asumir las consecuencias de algunos hechos por ellos cometidos en el ejercicio de su arte, hechos que puede acarrear una doble acción, civil y penal”. </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La responsabilidad en el ejercicio profesional puede abarcar una gran variedad de formas: responsabilidad civil (indemnizaciones), responsabilidad penal, responsabilidad administrativa (referida a la que es impuesta por la Junta de Vigilancia Médica).</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Para la configuración de esta responsabilidad en el ejercicio profesional la doctrina ha establecido como elementos esenciales:</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a) </w:t>
      </w:r>
      <w:r w:rsidRPr="00837A92">
        <w:rPr>
          <w:rFonts w:ascii="Arial" w:eastAsia="Times New Roman" w:hAnsi="Arial" w:cs="Arial"/>
          <w:i/>
          <w:iCs/>
          <w:sz w:val="24"/>
          <w:szCs w:val="24"/>
          <w:lang w:eastAsia="es-CR"/>
        </w:rPr>
        <w:t xml:space="preserve">El autor: </w:t>
      </w:r>
      <w:r w:rsidRPr="00837A92">
        <w:rPr>
          <w:rFonts w:ascii="Arial" w:eastAsia="Times New Roman" w:hAnsi="Arial" w:cs="Arial"/>
          <w:sz w:val="24"/>
          <w:szCs w:val="24"/>
          <w:lang w:eastAsia="es-CR"/>
        </w:rPr>
        <w:t>todos los profesionales vinculados al arte de curar.</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b)</w:t>
      </w:r>
      <w:r w:rsidRPr="00837A92">
        <w:rPr>
          <w:rFonts w:ascii="Arial" w:eastAsia="Times New Roman" w:hAnsi="Arial" w:cs="Arial"/>
          <w:i/>
          <w:iCs/>
          <w:sz w:val="24"/>
          <w:szCs w:val="24"/>
          <w:lang w:eastAsia="es-CR"/>
        </w:rPr>
        <w:t xml:space="preserve"> El acto</w:t>
      </w:r>
      <w:r w:rsidRPr="00837A92">
        <w:rPr>
          <w:rFonts w:ascii="Arial" w:eastAsia="Times New Roman" w:hAnsi="Arial" w:cs="Arial"/>
          <w:sz w:val="24"/>
          <w:szCs w:val="24"/>
          <w:lang w:eastAsia="es-CR"/>
        </w:rPr>
        <w:t>:</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debe tratarse de una acción efectuada en su carácter profesional. Así por ejemplo, en el caso de un anestesista, en la aplicación adecuada de los métodos anestésicos.</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c) El elemento subjetivo: consiste en la demostración de la existencia de “culpa” del agente. Aquí se toma en consideración el principio denominado como “falta de deber de cuidado” o “falta de previsión”, respecto de las consecuencias del acto de una persona con capacidad para realizarlo, siendo las consecuencias previsibles dentro de las condiciones corrientes en su situación.</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Particularmente, este deber objetivo de cuidado resulta difícil de establecer y precisar cuando se trata del comportamiento médico, pues en el que hacer de estos facultativos no </w:t>
      </w:r>
      <w:proofErr w:type="gramStart"/>
      <w:r w:rsidRPr="00837A92">
        <w:rPr>
          <w:rFonts w:ascii="Arial" w:eastAsia="Times New Roman" w:hAnsi="Arial" w:cs="Arial"/>
          <w:sz w:val="24"/>
          <w:szCs w:val="24"/>
          <w:lang w:eastAsia="es-CR"/>
        </w:rPr>
        <w:t>existen</w:t>
      </w:r>
      <w:proofErr w:type="gramEnd"/>
      <w:r w:rsidRPr="00837A92">
        <w:rPr>
          <w:rFonts w:ascii="Arial" w:eastAsia="Times New Roman" w:hAnsi="Arial" w:cs="Arial"/>
          <w:sz w:val="24"/>
          <w:szCs w:val="24"/>
          <w:lang w:eastAsia="es-CR"/>
        </w:rPr>
        <w:t xml:space="preserve"> principios inmutables, ya que el constante avance de la medicina y las peculiares condiciones de cada enfermo concreto impiden sentar tales premisas. Por otra parte, deben de tomarse en cuenta que la exigencia de este deber de cuidado guarda una directa relación con la diligencia y pericia ordinariamente considerada dentro de una localidad determinada. </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Esto no quiere decir más que admitida la infracción objetiva del deber de cuidado, debe determinarse, si dentro de lo razonable, en el caso concreto, se puede presumir que el inculpado haya dejado de prestar el cuidado y la diligencia que cualquier médico guardaría según las circunstancias personales, y de tiempo, modo y lugar.</w:t>
      </w:r>
    </w:p>
    <w:p w:rsidR="002D3AC7" w:rsidRDefault="002D3AC7" w:rsidP="000C71C2">
      <w:pPr>
        <w:spacing w:before="100" w:beforeAutospacing="1" w:after="100" w:afterAutospacing="1" w:line="360" w:lineRule="auto"/>
        <w:ind w:left="720"/>
        <w:jc w:val="both"/>
        <w:rPr>
          <w:rFonts w:ascii="Arial" w:eastAsia="Times New Roman" w:hAnsi="Arial" w:cs="Arial"/>
          <w:sz w:val="24"/>
          <w:szCs w:val="24"/>
          <w:lang w:eastAsia="es-CR"/>
        </w:rPr>
      </w:pP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lang w:eastAsia="es-CR"/>
        </w:rPr>
      </w:pPr>
      <w:r w:rsidRPr="00837A92">
        <w:rPr>
          <w:rFonts w:ascii="Arial" w:eastAsia="Times New Roman" w:hAnsi="Arial" w:cs="Arial"/>
          <w:sz w:val="24"/>
          <w:szCs w:val="24"/>
          <w:lang w:eastAsia="es-CR"/>
        </w:rPr>
        <w:br/>
        <w:t xml:space="preserve">El método y forma de tratamiento del paciente es determinante y se contempla dentro de él “la necesidad de poseer los conocimientos necesarios o básicos </w:t>
      </w:r>
      <w:r w:rsidRPr="00837A92">
        <w:rPr>
          <w:rFonts w:ascii="Arial" w:eastAsia="Times New Roman" w:hAnsi="Arial" w:cs="Arial"/>
          <w:sz w:val="24"/>
          <w:szCs w:val="24"/>
          <w:lang w:eastAsia="es-CR"/>
        </w:rPr>
        <w:lastRenderedPageBreak/>
        <w:t>dentro de un grupo profesional en una comunidad definida, cuya ausencia constituye</w:t>
      </w:r>
      <w:r w:rsidRPr="00837A92">
        <w:rPr>
          <w:rFonts w:ascii="Arial" w:eastAsia="Times New Roman" w:hAnsi="Arial" w:cs="Arial"/>
          <w:i/>
          <w:iCs/>
          <w:sz w:val="24"/>
          <w:szCs w:val="24"/>
          <w:lang w:eastAsia="es-CR"/>
        </w:rPr>
        <w:t xml:space="preserve"> “impericia”</w:t>
      </w:r>
      <w:r w:rsidRPr="00837A92">
        <w:rPr>
          <w:rFonts w:ascii="Arial" w:eastAsia="Times New Roman" w:hAnsi="Arial" w:cs="Arial"/>
          <w:sz w:val="24"/>
          <w:szCs w:val="24"/>
          <w:lang w:eastAsia="es-CR"/>
        </w:rPr>
        <w:t>;</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además debe el facultativo actuar con celo profesional en el cuidado del enfermo. La falta de ello constituye </w:t>
      </w:r>
      <w:r w:rsidRPr="00837A92">
        <w:rPr>
          <w:rFonts w:ascii="Arial" w:eastAsia="Times New Roman" w:hAnsi="Arial" w:cs="Arial"/>
          <w:i/>
          <w:iCs/>
          <w:sz w:val="24"/>
          <w:szCs w:val="24"/>
          <w:lang w:eastAsia="es-CR"/>
        </w:rPr>
        <w:t>“negligencia”</w:t>
      </w:r>
      <w:r w:rsidRPr="00837A92">
        <w:rPr>
          <w:rFonts w:ascii="Arial" w:eastAsia="Times New Roman" w:hAnsi="Arial" w:cs="Arial"/>
          <w:sz w:val="24"/>
          <w:szCs w:val="24"/>
          <w:lang w:eastAsia="es-CR"/>
        </w:rPr>
        <w:t>;</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y finalmente, necesita tino, discreción en sus actos, no caer en el exceso o en la temeridad. Su olvido constituye </w:t>
      </w:r>
      <w:r w:rsidRPr="00837A92">
        <w:rPr>
          <w:rFonts w:ascii="Arial" w:eastAsia="Times New Roman" w:hAnsi="Arial" w:cs="Arial"/>
          <w:i/>
          <w:iCs/>
          <w:sz w:val="24"/>
          <w:szCs w:val="24"/>
          <w:lang w:eastAsia="es-CR"/>
        </w:rPr>
        <w:t>“imprudencia”</w:t>
      </w:r>
      <w:r w:rsidRPr="00837A92">
        <w:rPr>
          <w:rFonts w:ascii="Arial" w:eastAsia="Times New Roman" w:hAnsi="Arial" w:cs="Arial"/>
          <w:i/>
          <w:iCs/>
          <w:sz w:val="24"/>
          <w:szCs w:val="24"/>
          <w:vertAlign w:val="superscript"/>
          <w:lang w:eastAsia="es-CR"/>
        </w:rPr>
        <w:t xml:space="preserve">14 </w:t>
      </w:r>
      <w:r w:rsidRPr="00837A92">
        <w:rPr>
          <w:rFonts w:ascii="Arial" w:eastAsia="Times New Roman" w:hAnsi="Arial" w:cs="Arial"/>
          <w:i/>
          <w:iCs/>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La culpa estriba en obrar de un modo distinto del debido y exigible, en tener un comportamiento inadecuado a determinadas exigencias ordinarias, cuya omisión implica la posibilidad de responder de los daños derivados de la ignorancia de los conocimientos necesarios y de la falta de pericia.</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br/>
        <w:t>En algunas legislaciones este deber de cuidado se encuentra bajo la normativa del Estado, y definido, en la medida de las posibilidades, especialmente en las áreas de la medicina, la odontología y las actividades conexas o de colaboración con estas</w:t>
      </w:r>
      <w:r w:rsidRPr="00837A92">
        <w:rPr>
          <w:rFonts w:ascii="Arial" w:eastAsia="Times New Roman" w:hAnsi="Arial" w:cs="Arial"/>
          <w:i/>
          <w:iCs/>
          <w:sz w:val="24"/>
          <w:szCs w:val="24"/>
          <w:vertAlign w:val="superscript"/>
          <w:lang w:eastAsia="es-CR"/>
        </w:rPr>
        <w:t>15</w:t>
      </w:r>
      <w:r w:rsidR="002D3AC7">
        <w:rPr>
          <w:rFonts w:ascii="Arial" w:eastAsia="Times New Roman" w:hAnsi="Arial" w:cs="Arial"/>
          <w:i/>
          <w:iCs/>
          <w:sz w:val="24"/>
          <w:szCs w:val="24"/>
          <w:vertAlign w:val="superscript"/>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En El Salvador, el aspecto de la ética-jurídica profesional del médico, no se encuentra desprovisto del marco normativo correspondiente, e incluye sin duda las relaciones entre médico y paciente, especialmente en el sector de las instituciones públicas encargadas de atención médica</w:t>
      </w:r>
      <w:r w:rsidRPr="00837A92">
        <w:rPr>
          <w:rFonts w:ascii="Arial" w:eastAsia="Times New Roman" w:hAnsi="Arial" w:cs="Arial"/>
          <w:i/>
          <w:iCs/>
          <w:sz w:val="24"/>
          <w:szCs w:val="24"/>
          <w:vertAlign w:val="superscript"/>
          <w:lang w:eastAsia="es-CR"/>
        </w:rPr>
        <w:t>16</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Pero aún más: podría no existir legislación alguna o ser insuficiente y, no obstante, igualmente, ser exigible el deber objetivo de cuidado. Y esto, porque de cualquier manera, en última instancia, ese deber se encuentra, como cualquier otro deber de un profesional, en la determinación y </w:t>
      </w:r>
      <w:proofErr w:type="spellStart"/>
      <w:r w:rsidRPr="00837A92">
        <w:rPr>
          <w:rFonts w:ascii="Arial" w:eastAsia="Times New Roman" w:hAnsi="Arial" w:cs="Arial"/>
          <w:sz w:val="24"/>
          <w:szCs w:val="24"/>
          <w:lang w:eastAsia="es-CR"/>
        </w:rPr>
        <w:t>normación</w:t>
      </w:r>
      <w:proofErr w:type="spellEnd"/>
      <w:r w:rsidRPr="00837A92">
        <w:rPr>
          <w:rFonts w:ascii="Arial" w:eastAsia="Times New Roman" w:hAnsi="Arial" w:cs="Arial"/>
          <w:sz w:val="24"/>
          <w:szCs w:val="24"/>
          <w:lang w:eastAsia="es-CR"/>
        </w:rPr>
        <w:t xml:space="preserve"> de las relaciones de la vida ordinaria de la comunidad.</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Podríamos decir que se funde aquí lo ético y lo jurídico en el ámbito del encuadramiento normativo de la profesión médica. Se presupone que el derecho de ejercer una profesión como la medicina, impone y tiene por finalidad la posibilidad de requerir el cumplimiento de aquellos deberes impuestos por la moral profesional.</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Tanto es así que no debe descartarse la posibilidad de no legislar en materia médica, si consideramos que esto podría ser un impedimento para el progreso de aquella ciencia, y que existen por otra parte reglas deontológicas suficientes y efectivas que rigen el tema</w:t>
      </w:r>
      <w:r w:rsidRPr="00837A92">
        <w:rPr>
          <w:rFonts w:ascii="Arial" w:eastAsia="Times New Roman" w:hAnsi="Arial" w:cs="Arial"/>
          <w:i/>
          <w:iCs/>
          <w:sz w:val="24"/>
          <w:szCs w:val="24"/>
          <w:vertAlign w:val="superscript"/>
          <w:lang w:eastAsia="es-CR"/>
        </w:rPr>
        <w:t xml:space="preserve">17 </w:t>
      </w:r>
      <w:r w:rsidRPr="00837A92">
        <w:rPr>
          <w:rFonts w:ascii="Arial" w:eastAsia="Times New Roman" w:hAnsi="Arial" w:cs="Arial"/>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En resumen, el deber objetivo de cuidado de donde proviene el elemento normativo de la infracción culposa, puede encontrarse en un texto legal; pero en su defecto, igualmente existe, pues nace de la misma praxis médica.</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d) Elemento objetivo: consiste en la necesaria existencia de un daño objetivo que haya sido producido, es decir, el perjuicio causado a la víctima por el acto profesional.</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Relación causal:</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para que haya responsabilidad debe quedar bien demostrado que el daño existente es la consecuencia directa del acto profesional; o sea que la impericia, la imprudencia o la negligencia del médico, sea la causa del perjuicio sufrido</w:t>
      </w:r>
      <w:r w:rsidRPr="00837A92">
        <w:rPr>
          <w:rFonts w:ascii="Arial" w:eastAsia="Times New Roman" w:hAnsi="Arial" w:cs="Arial"/>
          <w:i/>
          <w:iCs/>
          <w:sz w:val="24"/>
          <w:szCs w:val="24"/>
          <w:vertAlign w:val="superscript"/>
          <w:lang w:eastAsia="es-CR"/>
        </w:rPr>
        <w:t>18</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No obstante la categorización antes aludida de los elementos configuradores de la responsabilidad del médico en el ejercicio de su profesión, siempre nos encontraremos con ásperas objeciones por aludir o hacer efectiva la misma: </w:t>
      </w:r>
      <w:r w:rsidRPr="00837A92">
        <w:rPr>
          <w:rFonts w:ascii="Arial" w:eastAsia="Times New Roman" w:hAnsi="Arial" w:cs="Arial"/>
          <w:sz w:val="24"/>
          <w:szCs w:val="24"/>
          <w:lang w:eastAsia="es-CR"/>
        </w:rPr>
        <w:lastRenderedPageBreak/>
        <w:t>como que la Medicina no es una ciencia exacta y por tanto falible, donde no hay normas absolutas en los diagnósticos, tratamientos y procedimientos curativos; que el Médico al ser autorizado a ejercer la profesión, se encontraba acreditado por el mismo sistema educativo como una persona competente; finalmente, la de que en una sociedad que prima el principio de libertad de contratación, un individuo puede buscar al medico que considere más adecuado, al que le tenga confianza, sujetándose así, al elegir un médico específico a los riesgos que podría incurrir éste por merecerle fe.</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No obstante hoy, como la realidad nos está demostrando en el </w:t>
      </w:r>
      <w:proofErr w:type="gramStart"/>
      <w:r w:rsidRPr="00837A92">
        <w:rPr>
          <w:rFonts w:ascii="Arial" w:eastAsia="Times New Roman" w:hAnsi="Arial" w:cs="Arial"/>
          <w:sz w:val="24"/>
          <w:szCs w:val="24"/>
          <w:lang w:eastAsia="es-CR"/>
        </w:rPr>
        <w:t>país</w:t>
      </w:r>
      <w:r w:rsidRPr="00837A92">
        <w:rPr>
          <w:rFonts w:ascii="Arial" w:eastAsia="Times New Roman" w:hAnsi="Arial" w:cs="Arial"/>
          <w:i/>
          <w:iCs/>
          <w:sz w:val="24"/>
          <w:szCs w:val="24"/>
          <w:vertAlign w:val="superscript"/>
          <w:lang w:eastAsia="es-CR"/>
        </w:rPr>
        <w:t>19</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w:t>
      </w:r>
      <w:proofErr w:type="gramEnd"/>
      <w:r w:rsidRPr="00837A92">
        <w:rPr>
          <w:rFonts w:ascii="Arial" w:eastAsia="Times New Roman" w:hAnsi="Arial" w:cs="Arial"/>
          <w:sz w:val="24"/>
          <w:szCs w:val="24"/>
          <w:lang w:eastAsia="es-CR"/>
        </w:rPr>
        <w:t xml:space="preserve"> las argumentaciones para evitar, excluir o ignorar la responsabilidad en el ejercicio profesional van en franca retirada</w:t>
      </w:r>
      <w:r w:rsidRPr="00837A92">
        <w:rPr>
          <w:rFonts w:ascii="Arial" w:eastAsia="Times New Roman" w:hAnsi="Arial" w:cs="Arial"/>
          <w:i/>
          <w:iCs/>
          <w:sz w:val="24"/>
          <w:szCs w:val="24"/>
          <w:vertAlign w:val="superscript"/>
          <w:lang w:eastAsia="es-CR"/>
        </w:rPr>
        <w:t xml:space="preserve">20 </w:t>
      </w:r>
      <w:r w:rsidRPr="00837A92">
        <w:rPr>
          <w:rFonts w:ascii="Arial" w:eastAsia="Times New Roman" w:hAnsi="Arial" w:cs="Arial"/>
          <w:sz w:val="24"/>
          <w:szCs w:val="24"/>
          <w:lang w:eastAsia="es-CR"/>
        </w:rPr>
        <w:t xml:space="preserve">, ya que abiertamente nadie discute la responsabilidad del profesional de la medicina en el ejercicio de su actividad. Quizá lo interesante sea discutir, que tipo de responsabilidad y ante que instancia. </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Pasemos entonces a conocer los diversos tipos de responsabilidad a que puede ser sujeto un médico. Respecto de la responsabilidad médica se distinguen en la doctrina tres teorías a saber: a) de la irresponsabilidad absoluta del médico, b) de la responsabilidad dolosa del médico; y c) de la responsabilidad en todo acto médico ejecutado con negligencia, imprudencia, impericia o error.</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Dicho con otras palabras esta responsabilidad puede variar, según se recaiga en la configuración de un delito, con la consiguiente responsabilidad penal, o bien simplemente a través de la determinación de una responsabilidad civil, o en último caso administrativa. Inclusive en ocasiones los tres tipos de responsabilidad, pueden ser establecidos frente a un acto médico.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Responsabilidad penal del médico.-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 xml:space="preserve">Como señalaba el profesor Jiménez de </w:t>
      </w:r>
      <w:proofErr w:type="spellStart"/>
      <w:r w:rsidRPr="00837A92">
        <w:rPr>
          <w:rFonts w:ascii="Arial" w:eastAsia="Times New Roman" w:hAnsi="Arial" w:cs="Arial"/>
          <w:sz w:val="24"/>
          <w:szCs w:val="24"/>
          <w:lang w:eastAsia="es-CR"/>
        </w:rPr>
        <w:t>Asúa</w:t>
      </w:r>
      <w:proofErr w:type="spellEnd"/>
      <w:r w:rsidRPr="00837A92">
        <w:rPr>
          <w:rFonts w:ascii="Arial" w:eastAsia="Times New Roman" w:hAnsi="Arial" w:cs="Arial"/>
          <w:sz w:val="24"/>
          <w:szCs w:val="24"/>
          <w:lang w:eastAsia="es-CR"/>
        </w:rPr>
        <w:t xml:space="preserve">: “el médico que aplica métodos aún no bastante comprobados, el que descuida por prisa o pereza las debidas precauciones al medicinar u operar y el ignorante de su acto, deben ser responsables por imprudencia, negligencia o impericia”. No cabe duda que cualquier persona con independencia del ejercicio de una profesión puede ser sancionada por el </w:t>
      </w:r>
      <w:proofErr w:type="spellStart"/>
      <w:r w:rsidRPr="00837A92">
        <w:rPr>
          <w:rFonts w:ascii="Arial" w:eastAsia="Times New Roman" w:hAnsi="Arial" w:cs="Arial"/>
          <w:sz w:val="24"/>
          <w:szCs w:val="24"/>
          <w:lang w:eastAsia="es-CR"/>
        </w:rPr>
        <w:t>cometimiento</w:t>
      </w:r>
      <w:proofErr w:type="spellEnd"/>
      <w:r w:rsidRPr="00837A92">
        <w:rPr>
          <w:rFonts w:ascii="Arial" w:eastAsia="Times New Roman" w:hAnsi="Arial" w:cs="Arial"/>
          <w:sz w:val="24"/>
          <w:szCs w:val="24"/>
          <w:lang w:eastAsia="es-CR"/>
        </w:rPr>
        <w:t xml:space="preserve"> de hechos delictivos.</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br/>
        <w:t>Así, por ejemplo, un médico que actuase con intencionalidad, con dolo -como decimos los también sujetos a responsabilidad, me refiero a los abogados-, es decir con el conocimiento del acto que se va a realizar y las consecuencias que ella puede generar, puede llegar sin lugar a dudas a la configuración de los elementos necesarios para configurar un delito común.</w:t>
      </w:r>
      <w:r w:rsidRPr="00837A92">
        <w:rPr>
          <w:rFonts w:ascii="Arial" w:eastAsia="Times New Roman" w:hAnsi="Arial" w:cs="Arial"/>
          <w:i/>
          <w:iCs/>
          <w:sz w:val="24"/>
          <w:szCs w:val="24"/>
          <w:vertAlign w:val="superscript"/>
          <w:lang w:eastAsia="es-CR"/>
        </w:rPr>
        <w:t>21</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t>Otros casos en que puede tipificarse un delito común por el ejercicio de la actuación médica es a través (...y éste es más común y de mayor dificultad de precisión...), de la configuración de delitos culposos.</w:t>
      </w:r>
      <w:r w:rsidRPr="00837A92">
        <w:rPr>
          <w:rFonts w:ascii="Arial" w:eastAsia="Times New Roman" w:hAnsi="Arial" w:cs="Arial"/>
          <w:i/>
          <w:iCs/>
          <w:sz w:val="24"/>
          <w:szCs w:val="24"/>
          <w:vertAlign w:val="superscript"/>
          <w:lang w:eastAsia="es-CR"/>
        </w:rPr>
        <w:t>22</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Pero es quizá en la configuración de estos delitos donde hay un grave problema a la hora de establecer diferencias dentro del mismo concepto de culpa. Es aquí precisamente donde se ha producido la controversia sobre la responsabilidad del médico, cuando en la ausencia de intención dolosa produce un daño; el cual puede tener como consecuencia la activación única y exclusiva de la responsabilidad civil, excluida la pena, o bien la configuración de la culpa penal, y por tanto, la procedencia tanto de la responsabilidad civil como la penal, en forma conjunta.</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A esto debe de sumarse aquellos casos en que el Facultativo, por la calidad de tal es sujeto a determinados y definidas figuras delictivas que únicamente se activan por la calidad profesional de médico, siendo este elemento necesario para la configuración del tipo penal, sea en forma culposa o dolosa.</w:t>
      </w:r>
      <w:r w:rsidRPr="00837A92">
        <w:rPr>
          <w:rFonts w:ascii="Arial" w:eastAsia="Times New Roman" w:hAnsi="Arial" w:cs="Arial"/>
          <w:i/>
          <w:iCs/>
          <w:sz w:val="24"/>
          <w:szCs w:val="24"/>
          <w:vertAlign w:val="superscript"/>
          <w:lang w:eastAsia="es-CR"/>
        </w:rPr>
        <w:t>23</w:t>
      </w:r>
      <w:r w:rsidRPr="00837A92">
        <w:rPr>
          <w:rFonts w:ascii="Arial" w:eastAsia="Times New Roman" w:hAnsi="Arial" w:cs="Arial"/>
          <w:sz w:val="24"/>
          <w:szCs w:val="24"/>
          <w:lang w:eastAsia="es-CR"/>
        </w:rPr>
        <w:br/>
        <w:t>- La Responsabilidad culposa.- (La diáfana frontera entre la culpa civil y la culpa penal).</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Los médicos como cualquier otro tipo de profesionales tienen responsabilidad por los actos que realizan y que causan daño a otra persona; se habla de responsabilidad exclusivamente civil cuando tal no está tipificada en la Ley Penal.</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Al tratar acerca del origen histórico de la normativa referida a los hechos culposos considerados como delitos, ha sido muy trabajosa la separación entre la reacción traducida en la obligación de indemnizar el daño causado y la sanción propiamente penal. De esta confusión en el deslinde de responsabilidades surge el concepto de cuasi-delitos, denominación en algunas legislaciones que no diferencian los hechos ilícitos civiles de los </w:t>
      </w:r>
      <w:proofErr w:type="gramStart"/>
      <w:r w:rsidRPr="00837A92">
        <w:rPr>
          <w:rFonts w:ascii="Arial" w:eastAsia="Times New Roman" w:hAnsi="Arial" w:cs="Arial"/>
          <w:sz w:val="24"/>
          <w:szCs w:val="24"/>
          <w:lang w:eastAsia="es-CR"/>
        </w:rPr>
        <w:t>penales</w:t>
      </w:r>
      <w:r w:rsidRPr="00837A92">
        <w:rPr>
          <w:rFonts w:ascii="Arial" w:eastAsia="Times New Roman" w:hAnsi="Arial" w:cs="Arial"/>
          <w:i/>
          <w:iCs/>
          <w:sz w:val="24"/>
          <w:szCs w:val="24"/>
          <w:vertAlign w:val="superscript"/>
          <w:lang w:eastAsia="es-CR"/>
        </w:rPr>
        <w:t xml:space="preserve">24 </w:t>
      </w:r>
      <w:r w:rsidRPr="00837A92">
        <w:rPr>
          <w:rFonts w:ascii="Arial" w:eastAsia="Times New Roman" w:hAnsi="Arial" w:cs="Arial"/>
          <w:sz w:val="24"/>
          <w:szCs w:val="24"/>
          <w:lang w:eastAsia="es-CR"/>
        </w:rPr>
        <w:t>.</w:t>
      </w:r>
      <w:proofErr w:type="gramEnd"/>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El delito penal se diferencia del ilícito civil de modo tal que la tipificación de aquél no induce necesariamente, la existencia de este último, así como la responsabilidad civil que deriva de la existencia de un daño tampoco comporta como correlativa responsabilidad penal si el delito criminal no resulta configurado.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La responsabilidad penal no tiene otro origen que la culpabilidad derivada de la comisión de hechos dolosos o Culposo, la responsabilidad civil tiene fuentes más amplias, ya que no se responde solamente por la realización de acciones o Culposas, sino por otras razones entre las cuales está la</w:t>
      </w:r>
      <w:r w:rsidRPr="00837A92">
        <w:rPr>
          <w:rFonts w:ascii="Arial" w:eastAsia="Times New Roman" w:hAnsi="Arial" w:cs="Arial"/>
          <w:i/>
          <w:iCs/>
          <w:sz w:val="24"/>
          <w:szCs w:val="24"/>
          <w:lang w:eastAsia="es-CR"/>
        </w:rPr>
        <w:t xml:space="preserve"> creación de riesgo</w:t>
      </w:r>
      <w:r w:rsidRPr="00837A92">
        <w:rPr>
          <w:rFonts w:ascii="Arial" w:eastAsia="Times New Roman" w:hAnsi="Arial" w:cs="Arial"/>
          <w:i/>
          <w:iCs/>
          <w:sz w:val="24"/>
          <w:szCs w:val="24"/>
          <w:vertAlign w:val="superscript"/>
          <w:lang w:eastAsia="es-CR"/>
        </w:rPr>
        <w:t xml:space="preserve">25 </w:t>
      </w:r>
      <w:r w:rsidRPr="00837A92">
        <w:rPr>
          <w:rFonts w:ascii="Arial" w:eastAsia="Times New Roman" w:hAnsi="Arial" w:cs="Arial"/>
          <w:sz w:val="24"/>
          <w:szCs w:val="24"/>
          <w:lang w:eastAsia="es-CR"/>
        </w:rPr>
        <w:t>.</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lastRenderedPageBreak/>
        <w:br/>
        <w:t>Por su parte la responsabilidad estrictamente civil, es aquella derivada de la propia actividad profesional, sin que ésta rebase lo que podríamos denominar:</w:t>
      </w:r>
      <w:r w:rsidRPr="00837A92">
        <w:rPr>
          <w:rFonts w:ascii="Arial" w:eastAsia="Times New Roman" w:hAnsi="Arial" w:cs="Arial"/>
          <w:i/>
          <w:iCs/>
          <w:sz w:val="24"/>
          <w:szCs w:val="24"/>
          <w:lang w:eastAsia="es-CR"/>
        </w:rPr>
        <w:t xml:space="preserve"> culpa civil</w:t>
      </w:r>
      <w:r w:rsidRPr="00837A92">
        <w:rPr>
          <w:rFonts w:ascii="Arial" w:eastAsia="Times New Roman" w:hAnsi="Arial" w:cs="Arial"/>
          <w:sz w:val="24"/>
          <w:szCs w:val="24"/>
          <w:lang w:eastAsia="es-CR"/>
        </w:rPr>
        <w:t xml:space="preserve"> y que se concreta básicamente en una responsabilidad de daños y perjuicios (1308 C.C.)</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Esta responsabilidad civil ha sido clasificada, ya sea provenga de una relación contractual, o fuera de ésta, es decir, extracontractual. En este sentido, existiría responsabilidad contractual, cuando, existe una relación previa entre el médico y el paciente, a través de un contrato</w:t>
      </w:r>
      <w:r w:rsidRPr="00837A92">
        <w:rPr>
          <w:rFonts w:ascii="Arial" w:eastAsia="Times New Roman" w:hAnsi="Arial" w:cs="Arial"/>
          <w:sz w:val="24"/>
          <w:szCs w:val="24"/>
          <w:vertAlign w:val="superscript"/>
          <w:lang w:eastAsia="es-CR"/>
        </w:rPr>
        <w:t xml:space="preserve">26 </w:t>
      </w:r>
      <w:r w:rsidRPr="00837A92">
        <w:rPr>
          <w:rFonts w:ascii="Arial" w:eastAsia="Times New Roman" w:hAnsi="Arial" w:cs="Arial"/>
          <w:sz w:val="24"/>
          <w:szCs w:val="24"/>
          <w:lang w:eastAsia="es-CR"/>
        </w:rPr>
        <w:t>. Por su parte la responsabilidad extracontractual y se genera sin la existencia previa de ningún compromiso de tipo contractual. Y se produce al no cumplir determinados deberes que le sean exigibles al autor, mediando por tanto culpa o negligencia, causando daño, pero sin la intención de producirlo</w:t>
      </w:r>
      <w:r w:rsidRPr="00837A92">
        <w:rPr>
          <w:rFonts w:ascii="Arial" w:eastAsia="Times New Roman" w:hAnsi="Arial" w:cs="Arial"/>
          <w:sz w:val="24"/>
          <w:szCs w:val="24"/>
          <w:vertAlign w:val="superscript"/>
          <w:lang w:eastAsia="es-CR"/>
        </w:rPr>
        <w:t xml:space="preserve">27 </w:t>
      </w:r>
      <w:r w:rsidRPr="00837A92">
        <w:rPr>
          <w:rFonts w:ascii="Arial" w:eastAsia="Times New Roman" w:hAnsi="Arial" w:cs="Arial"/>
          <w:sz w:val="24"/>
          <w:szCs w:val="24"/>
          <w:lang w:eastAsia="es-CR"/>
        </w:rPr>
        <w:t xml:space="preserve">. </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r w:rsidRPr="00837A92">
        <w:rPr>
          <w:rFonts w:ascii="Arial" w:eastAsia="Times New Roman" w:hAnsi="Arial" w:cs="Arial"/>
          <w:sz w:val="24"/>
          <w:szCs w:val="24"/>
          <w:u w:val="single"/>
          <w:lang w:eastAsia="es-CR"/>
        </w:rPr>
        <w:t>Casos especiales en materia de responsabilidad del médico:</w:t>
      </w:r>
      <w:r w:rsidRPr="00837A92">
        <w:rPr>
          <w:rFonts w:ascii="Arial" w:eastAsia="Times New Roman" w:hAnsi="Arial" w:cs="Arial"/>
          <w:i/>
          <w:iCs/>
          <w:sz w:val="24"/>
          <w:szCs w:val="24"/>
          <w:u w:val="single"/>
          <w:lang w:eastAsia="es-CR"/>
        </w:rPr>
        <w:t xml:space="preserve"> </w:t>
      </w:r>
      <w:r w:rsidRPr="00837A92">
        <w:rPr>
          <w:rFonts w:ascii="Arial" w:eastAsia="Times New Roman" w:hAnsi="Arial" w:cs="Arial"/>
          <w:sz w:val="24"/>
          <w:szCs w:val="24"/>
          <w:u w:val="single"/>
          <w:lang w:eastAsia="es-CR"/>
        </w:rPr>
        <w:t>Tratamientos colectivos.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No podemos entrar aquí en detalle, en materia de la actuación de un equipo médico, pues ello rebasa los alcances de esta pequeña y ya no tan breve visión introductoria sobre el problema. No obstante la importancia nos obliga a su tratamiento, aunque, debo detallar que el mismo debe ser objeto de un estudio profundo por cuerpos profesionales interdisciplinarios.</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La participación del médico puede ser unipersonal en cuyo caso no existen problemas de coparticipación en la responsabilidad. Aunque en la realidad, </w:t>
      </w:r>
      <w:r w:rsidRPr="00837A92">
        <w:rPr>
          <w:rFonts w:ascii="Arial" w:eastAsia="Times New Roman" w:hAnsi="Arial" w:cs="Arial"/>
          <w:sz w:val="24"/>
          <w:szCs w:val="24"/>
          <w:lang w:eastAsia="es-CR"/>
        </w:rPr>
        <w:lastRenderedPageBreak/>
        <w:t xml:space="preserve">muchos de los casos donde se demanda a un médico por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sz w:val="24"/>
          <w:szCs w:val="24"/>
          <w:lang w:eastAsia="es-CR"/>
        </w:rPr>
        <w:t xml:space="preserve"> sobre la base de actuaciones desarrolladas en equipo o conjunto.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La </w:t>
      </w:r>
      <w:proofErr w:type="spellStart"/>
      <w:r w:rsidRPr="00837A92">
        <w:rPr>
          <w:rFonts w:ascii="Arial" w:eastAsia="Times New Roman" w:hAnsi="Arial" w:cs="Arial"/>
          <w:sz w:val="24"/>
          <w:szCs w:val="24"/>
          <w:lang w:eastAsia="es-CR"/>
        </w:rPr>
        <w:t>pluriparticipación</w:t>
      </w:r>
      <w:proofErr w:type="spellEnd"/>
      <w:r w:rsidRPr="00837A92">
        <w:rPr>
          <w:rFonts w:ascii="Arial" w:eastAsia="Times New Roman" w:hAnsi="Arial" w:cs="Arial"/>
          <w:sz w:val="24"/>
          <w:szCs w:val="24"/>
          <w:lang w:eastAsia="es-CR"/>
        </w:rPr>
        <w:t xml:space="preserve"> profesional no quiere decir necesariamente que llegue a existir una pluralidad de responsables. De cualquier caso debe tenerse presente que esta participación puede ser conjunta, concurrente, o alternativa, con lo que queremos sugerir el distinto tratamiento en materia de responsabilidad cuando nos encontremos en presencia de grupos profesionales que han actuado en el campo de la ciencia médica en un individuo</w:t>
      </w:r>
      <w:r w:rsidRPr="00837A92">
        <w:rPr>
          <w:rFonts w:ascii="Arial" w:eastAsia="Times New Roman" w:hAnsi="Arial" w:cs="Arial"/>
          <w:i/>
          <w:iCs/>
          <w:sz w:val="24"/>
          <w:szCs w:val="24"/>
          <w:vertAlign w:val="superscript"/>
          <w:lang w:eastAsia="es-CR"/>
        </w:rPr>
        <w:t xml:space="preserve">28 </w:t>
      </w:r>
      <w:r w:rsidRPr="00837A92">
        <w:rPr>
          <w:rFonts w:ascii="Arial" w:eastAsia="Times New Roman" w:hAnsi="Arial" w:cs="Arial"/>
          <w:sz w:val="24"/>
          <w:szCs w:val="24"/>
          <w:lang w:eastAsia="es-CR"/>
        </w:rPr>
        <w:t>.</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En este tipo de participación colectiva, la determinación de la responsabilidad debe verificar diversas situaciones de la realidad. Así, por ejemplo un médico que trabaja en equipo, podría responder por los fallos del personal auxiliar que estén bajo su responsabilidad, cuando los actos de estos dependan directamente de él. Es del caso de aquellas actividades que son ordenadas por el médico y que deben de ser llevadas a cabo por otra persona de la institución, entrando la obligación del médico de controlar si sus indicaciones se llevan a cabo o no y como se realizan.</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 xml:space="preserve">IV.- Tendencias actuales en el tratamiento de la responsabilidad del médico: Tribunales de justicia </w:t>
      </w:r>
      <w:r w:rsidR="002D3AC7" w:rsidRPr="00837A92">
        <w:rPr>
          <w:rFonts w:ascii="Arial" w:eastAsia="Times New Roman" w:hAnsi="Arial" w:cs="Arial"/>
          <w:b/>
          <w:bCs/>
          <w:sz w:val="24"/>
          <w:szCs w:val="24"/>
          <w:lang w:eastAsia="es-CR"/>
        </w:rPr>
        <w:t>vs.</w:t>
      </w:r>
      <w:r w:rsidRPr="00837A92">
        <w:rPr>
          <w:rFonts w:ascii="Arial" w:eastAsia="Times New Roman" w:hAnsi="Arial" w:cs="Arial"/>
          <w:b/>
          <w:bCs/>
          <w:sz w:val="24"/>
          <w:szCs w:val="24"/>
          <w:lang w:eastAsia="es-CR"/>
        </w:rPr>
        <w:t xml:space="preserve"> Colegios profesionales y entes administrativos.-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En El Salvador la Junta de Vigilancia de la profesión médica, es un organismo de carácter legal (como lo define el Código de Salud) formado por profesionales. En el desarrollo del presente artículo hemos mencionado algunas de sus funciones más relevantes frente a la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sz w:val="24"/>
          <w:szCs w:val="24"/>
          <w:lang w:eastAsia="es-CR"/>
        </w:rPr>
        <w:t xml:space="preserve">. No obstante, la realidad ha sobrepasado </w:t>
      </w:r>
      <w:r w:rsidRPr="00837A92">
        <w:rPr>
          <w:rFonts w:ascii="Arial" w:eastAsia="Times New Roman" w:hAnsi="Arial" w:cs="Arial"/>
          <w:sz w:val="24"/>
          <w:szCs w:val="24"/>
          <w:lang w:eastAsia="es-CR"/>
        </w:rPr>
        <w:lastRenderedPageBreak/>
        <w:t>las funciones y estructura de esta Junta de Vigilancia, dándole un mayor protagonismo al sistema jurisdiccional salvadoreño.</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No obstante, consideramos importante potenciar dicha institución, ya que es ésta la que elabora las normas éticas vinculantes a los profesionales de la medicina. Es importante, potenciar el trabajo de este tipo de organismo en tanto </w:t>
      </w:r>
      <w:proofErr w:type="gramStart"/>
      <w:r w:rsidRPr="00837A92">
        <w:rPr>
          <w:rFonts w:ascii="Arial" w:eastAsia="Times New Roman" w:hAnsi="Arial" w:cs="Arial"/>
          <w:sz w:val="24"/>
          <w:szCs w:val="24"/>
          <w:lang w:eastAsia="es-CR"/>
        </w:rPr>
        <w:t>previenen</w:t>
      </w:r>
      <w:proofErr w:type="gramEnd"/>
      <w:r w:rsidRPr="00837A92">
        <w:rPr>
          <w:rFonts w:ascii="Arial" w:eastAsia="Times New Roman" w:hAnsi="Arial" w:cs="Arial"/>
          <w:sz w:val="24"/>
          <w:szCs w:val="24"/>
          <w:lang w:eastAsia="es-CR"/>
        </w:rPr>
        <w:t xml:space="preserve"> y crean mecanismos alternativos a la solución judicial.</w:t>
      </w:r>
    </w:p>
    <w:p w:rsidR="002D3AC7" w:rsidRDefault="00837A92" w:rsidP="000C71C2">
      <w:pPr>
        <w:spacing w:before="100" w:beforeAutospacing="1" w:after="100" w:afterAutospacing="1" w:line="360" w:lineRule="auto"/>
        <w:ind w:left="720"/>
        <w:jc w:val="both"/>
        <w:rPr>
          <w:rFonts w:ascii="Arial" w:eastAsia="Times New Roman" w:hAnsi="Arial" w:cs="Arial"/>
          <w:i/>
          <w:iCs/>
          <w:sz w:val="24"/>
          <w:szCs w:val="24"/>
          <w:vertAlign w:val="superscript"/>
          <w:lang w:eastAsia="es-CR"/>
        </w:rPr>
      </w:pPr>
      <w:r w:rsidRPr="00837A92">
        <w:rPr>
          <w:rFonts w:ascii="Arial" w:eastAsia="Times New Roman" w:hAnsi="Arial" w:cs="Arial"/>
          <w:sz w:val="24"/>
          <w:szCs w:val="24"/>
          <w:lang w:eastAsia="es-CR"/>
        </w:rPr>
        <w:br/>
        <w:t>No creemos que un sistema eficaz de control frente al ejercicio profesional médico, deba de suprimir aquellas instituciones que coordinan y generalizan estándares éticos que vinculan a los profesionales sujetos a su vigilancia. He aquí, una materia inexplorada y que merece un estudio profundo e interdisciplinar.</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Un aporte interesante sobre esta cuestión la han desarrollado países que han implementado los llamados Comités de ética hospitalaria (CEH), que básicamente se constituyen como grupos interdisciplinarios que se ocupan de las consultas, estudio, consejo y docencia frente a los dilemas éticos que surgen en la práctica de la atención médico-hospitalaria, creando a su vez instancias o espacios de reflexión que buscan apoyar y orientar metódicamente, tanto a profesionales como a pacientes, en sus propias perspectivas.</w:t>
      </w:r>
      <w:r w:rsidRPr="00837A92">
        <w:rPr>
          <w:rFonts w:ascii="Arial" w:eastAsia="Times New Roman" w:hAnsi="Arial" w:cs="Arial"/>
          <w:i/>
          <w:iCs/>
          <w:sz w:val="24"/>
          <w:szCs w:val="24"/>
          <w:vertAlign w:val="superscript"/>
          <w:lang w:eastAsia="es-CR"/>
        </w:rPr>
        <w:t>29</w:t>
      </w:r>
    </w:p>
    <w:p w:rsidR="002D3AC7"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Lo anterior no implica la imposibilidad de que la justicia ordinaria o la justicia constitucional puedan ir efectuando pronunciamientos desde el fundamento mismo de la Constitución, la cual obliga –especialmente al juez constitucional- a desarrollar y armonizar las libertades fundamentales (como la libertad contractual y el ejercicio liberal de las profesiones), con los valores constitucionales conformadores de todo el sistema jurídico.</w:t>
      </w:r>
    </w:p>
    <w:p w:rsidR="00457C31" w:rsidRDefault="00837A92" w:rsidP="000C71C2">
      <w:pPr>
        <w:spacing w:before="100" w:beforeAutospacing="1" w:after="100" w:afterAutospacing="1" w:line="360" w:lineRule="auto"/>
        <w:ind w:left="720"/>
        <w:jc w:val="both"/>
        <w:rPr>
          <w:rFonts w:ascii="Arial" w:eastAsia="Times New Roman" w:hAnsi="Arial" w:cs="Arial"/>
          <w:b/>
          <w:bCs/>
          <w:sz w:val="24"/>
          <w:szCs w:val="24"/>
          <w:lang w:eastAsia="es-CR"/>
        </w:rPr>
      </w:pPr>
      <w:r w:rsidRPr="00837A92">
        <w:rPr>
          <w:rFonts w:ascii="Arial" w:eastAsia="Times New Roman" w:hAnsi="Arial" w:cs="Arial"/>
          <w:sz w:val="24"/>
          <w:szCs w:val="24"/>
          <w:lang w:eastAsia="es-CR"/>
        </w:rPr>
        <w:lastRenderedPageBreak/>
        <w:br/>
      </w: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 xml:space="preserve">V.- Salud, Derechos Humanos y </w:t>
      </w:r>
      <w:proofErr w:type="spellStart"/>
      <w:r w:rsidRPr="00837A92">
        <w:rPr>
          <w:rFonts w:ascii="Arial" w:eastAsia="Times New Roman" w:hAnsi="Arial" w:cs="Arial"/>
          <w:b/>
          <w:bCs/>
          <w:sz w:val="24"/>
          <w:szCs w:val="24"/>
          <w:lang w:eastAsia="es-CR"/>
        </w:rPr>
        <w:t>malpraxis</w:t>
      </w:r>
      <w:proofErr w:type="spellEnd"/>
      <w:r w:rsidRPr="00837A92">
        <w:rPr>
          <w:rFonts w:ascii="Arial" w:eastAsia="Times New Roman" w:hAnsi="Arial" w:cs="Arial"/>
          <w:b/>
          <w:bCs/>
          <w:sz w:val="24"/>
          <w:szCs w:val="24"/>
          <w:lang w:eastAsia="es-CR"/>
        </w:rPr>
        <w:t>.</w:t>
      </w:r>
      <w:r w:rsidRPr="00837A92">
        <w:rPr>
          <w:rFonts w:ascii="Arial" w:eastAsia="Times New Roman" w:hAnsi="Arial" w:cs="Arial"/>
          <w:b/>
          <w:bCs/>
          <w:i/>
          <w:iCs/>
          <w:sz w:val="24"/>
          <w:szCs w:val="24"/>
          <w:lang w:eastAsia="es-CR"/>
        </w:rPr>
        <w:t xml:space="preserve"> (</w:t>
      </w:r>
      <w:r w:rsidRPr="00837A92">
        <w:rPr>
          <w:rFonts w:ascii="Arial" w:eastAsia="Times New Roman" w:hAnsi="Arial" w:cs="Arial"/>
          <w:b/>
          <w:bCs/>
          <w:sz w:val="24"/>
          <w:szCs w:val="24"/>
          <w:lang w:eastAsia="es-CR"/>
        </w:rPr>
        <w:t>A propósito del concepto y tratamiento de la Negligencia médica por parte de la Procuraduría para la Defensa de los Derechos Humanos).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Hasta ahora hemos analizado el problema de la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sz w:val="24"/>
          <w:szCs w:val="24"/>
          <w:lang w:eastAsia="es-CR"/>
        </w:rPr>
        <w:t xml:space="preserve"> dentro del sistema jurisdiccional del Estado. Es decir, solución a través de tribunales de justicia.</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En El Salvador, diversas instituciones fuera del ámbito del Órgano Judicial han estado interesadas en la cuestión y han efectuado pronunciamientos en forma abierta y definida frente al problema. Una de ellas ha sido la Procuraduría para la Defensa de los Derechos Humanos. Merece la pena entonces, con base en las nociones generales apuntadas antes, el análisis de dichos pronunciamientos y su conformidad dentro del sistema constitucional de protección de los derechos humanos.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Negligencia médica nos dice el Manual de calificación de violaciones a derechos humanos de la Procuraduría para la Defensa de los Derechos Humanos</w:t>
      </w:r>
      <w:r w:rsidRPr="00837A92">
        <w:rPr>
          <w:rFonts w:ascii="Arial" w:eastAsia="Times New Roman" w:hAnsi="Arial" w:cs="Arial"/>
          <w:sz w:val="24"/>
          <w:szCs w:val="24"/>
          <w:vertAlign w:val="superscript"/>
          <w:lang w:eastAsia="es-CR"/>
        </w:rPr>
        <w:t xml:space="preserve">30 </w:t>
      </w:r>
      <w:r w:rsidRPr="00837A92">
        <w:rPr>
          <w:rFonts w:ascii="Arial" w:eastAsia="Times New Roman" w:hAnsi="Arial" w:cs="Arial"/>
          <w:sz w:val="24"/>
          <w:szCs w:val="24"/>
          <w:lang w:eastAsia="es-CR"/>
        </w:rPr>
        <w:t>es: “Descuido, omisión y/o falta de diligencia en el tratamiento médico proporcionado a un paciente por parte de profesionales de la salud del sector público que trae como consecuencia daños al paciente.</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Estableciéndose asimismo las siguientes denotaciones: </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a) Descuido, omisión y/o falta de diligencia en el tratamiento médico;</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b) de parte de un profesional de la salud (médicos, auxiliares, técnicos);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c) que preste sus servicios en el sector público (hospitales, unidades de salud, servicios privados con mandato estatal, etc.);</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d) que produce daños de cualquier tipo al paciente y que no sean consecuencia natural de un tratamiento adecuado.</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Fuera del señalamiento que efectuamos al principio en materia de preferir la utilización de</w:t>
      </w:r>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a la de </w:t>
      </w:r>
      <w:r w:rsidRPr="00837A92">
        <w:rPr>
          <w:rFonts w:ascii="Arial" w:eastAsia="Times New Roman" w:hAnsi="Arial" w:cs="Arial"/>
          <w:i/>
          <w:iCs/>
          <w:sz w:val="24"/>
          <w:szCs w:val="24"/>
          <w:lang w:eastAsia="es-CR"/>
        </w:rPr>
        <w:t xml:space="preserve">negligencia médica, </w:t>
      </w:r>
      <w:r w:rsidRPr="00837A92">
        <w:rPr>
          <w:rFonts w:ascii="Arial" w:eastAsia="Times New Roman" w:hAnsi="Arial" w:cs="Arial"/>
          <w:sz w:val="24"/>
          <w:szCs w:val="24"/>
          <w:lang w:eastAsia="es-CR"/>
        </w:rPr>
        <w:t>lo primero que debemos considerar es si el indebido ejercicio de una profesión constituye una violación a derechos humanos.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El Procurador salvadoreño, nos da una respuesta afirmativa, estableciendo que la violación del derecho fundamental es el de la salud. No estamos conformes con dicha afirmación, pues dentro de la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w:t>
      </w:r>
      <w:r w:rsidRPr="00837A92">
        <w:rPr>
          <w:rFonts w:ascii="Arial" w:eastAsia="Times New Roman" w:hAnsi="Arial" w:cs="Arial"/>
          <w:sz w:val="24"/>
          <w:szCs w:val="24"/>
          <w:lang w:eastAsia="es-CR"/>
        </w:rPr>
        <w:t xml:space="preserve"> pueden vulnerarse derechos más individualizados al caso concreto como la integridad, la vida, etc., mientras que la protección a través de ese amplio y difícil de conceptualizar derecho a la salud, puede llevarnos al equívoco de no plantear la cuestión como en la realidad lo es: la responsabilidad de un individuo por sus actos profesionalmente indebidos frente a otro.</w:t>
      </w:r>
    </w:p>
    <w:p w:rsidR="00457C31" w:rsidRDefault="00457C31" w:rsidP="000C71C2">
      <w:pPr>
        <w:spacing w:before="100" w:beforeAutospacing="1" w:after="100" w:afterAutospacing="1" w:line="360" w:lineRule="auto"/>
        <w:ind w:left="720"/>
        <w:jc w:val="both"/>
        <w:rPr>
          <w:rFonts w:ascii="Arial" w:eastAsia="Times New Roman" w:hAnsi="Arial" w:cs="Arial"/>
          <w:sz w:val="24"/>
          <w:szCs w:val="24"/>
          <w:lang w:eastAsia="es-CR"/>
        </w:rPr>
      </w:pP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Pero la confusión del concepto de Negligencia Médica del Procurador de </w:t>
      </w:r>
      <w:r w:rsidRPr="00837A92">
        <w:rPr>
          <w:rFonts w:ascii="Arial" w:eastAsia="Times New Roman" w:hAnsi="Arial" w:cs="Arial"/>
          <w:sz w:val="24"/>
          <w:szCs w:val="24"/>
          <w:lang w:eastAsia="es-CR"/>
        </w:rPr>
        <w:lastRenderedPageBreak/>
        <w:t>Derechos Humanos, se expresa con mayor énfasis en el elemento c) de su definición: que sea un servicio del sector público.</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Esto puede implicar diversos fundamentos: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1) Para el procurador, en el ámbito privado no se vulneran derechos humanos, por lo que la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sz w:val="24"/>
          <w:szCs w:val="24"/>
          <w:lang w:eastAsia="es-CR"/>
        </w:rPr>
        <w:t xml:space="preserve"> sólo existe en el mundo de lo público. Cuestión que hemos tratado de deslegitimar desde el principio de este trabajo. Dicho en otras palabras para el Procurador “un médico no comete errores, ni puede efectuar actuaciones indebidas o temerarias”, si es un médico privado, pero sí, cuando nos encontramos frente a un médico del sector público. Argumentación que carece de cualquier lógica y puede en un momento determinado llevar a desagradables consecuencias frente al tratamiento de la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2) Quizá, el Procurador estime que “sólo puede conocer de violaciones a derechos humanos cuando sean producidas por un agente estatal” y que esto lo inhiba de conocer de casos de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en el sector privado”. </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No estaría en desacuerdo con la aseveración de que el Procurador actúa frente a violaciones efectuadas por agentes estatales, pero tómese en cuenta que el efecto</w:t>
      </w:r>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i/>
          <w:iCs/>
          <w:sz w:val="24"/>
          <w:szCs w:val="24"/>
          <w:lang w:eastAsia="es-CR"/>
        </w:rPr>
        <w:t>erga</w:t>
      </w:r>
      <w:proofErr w:type="spellEnd"/>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i/>
          <w:iCs/>
          <w:sz w:val="24"/>
          <w:szCs w:val="24"/>
          <w:lang w:eastAsia="es-CR"/>
        </w:rPr>
        <w:t>omnes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de los derechos humanos ha sido establecido tanto en el sistema interamericano de protección de los derechos humanos en diversos fallos </w:t>
      </w:r>
      <w:r w:rsidRPr="00837A92">
        <w:rPr>
          <w:rFonts w:ascii="Arial" w:eastAsia="Times New Roman" w:hAnsi="Arial" w:cs="Arial"/>
          <w:i/>
          <w:iCs/>
          <w:sz w:val="24"/>
          <w:szCs w:val="24"/>
          <w:lang w:eastAsia="es-CR"/>
        </w:rPr>
        <w:t>(Velázquez Rodríguez) y</w:t>
      </w:r>
      <w:r w:rsidRPr="00837A92">
        <w:rPr>
          <w:rFonts w:ascii="Arial" w:eastAsia="Times New Roman" w:hAnsi="Arial" w:cs="Arial"/>
          <w:sz w:val="24"/>
          <w:szCs w:val="24"/>
          <w:lang w:eastAsia="es-CR"/>
        </w:rPr>
        <w:t xml:space="preserve"> Tratados Internacionales </w:t>
      </w:r>
      <w:r w:rsidRPr="00837A92">
        <w:rPr>
          <w:rFonts w:ascii="Arial" w:eastAsia="Times New Roman" w:hAnsi="Arial" w:cs="Arial"/>
          <w:i/>
          <w:iCs/>
          <w:sz w:val="24"/>
          <w:szCs w:val="24"/>
          <w:lang w:eastAsia="es-CR"/>
        </w:rPr>
        <w:t xml:space="preserve">(Convención Belem do Pará), </w:t>
      </w:r>
      <w:r w:rsidRPr="00837A92">
        <w:rPr>
          <w:rFonts w:ascii="Arial" w:eastAsia="Times New Roman" w:hAnsi="Arial" w:cs="Arial"/>
          <w:sz w:val="24"/>
          <w:szCs w:val="24"/>
          <w:lang w:eastAsia="es-CR"/>
        </w:rPr>
        <w:t>donde se plasma la idea de que los derechos humanos tienen efecto entre particulares. También en el sistema universal de protección de derechos humanos, el Tribunal Internacional de Justicia, se ha pronunciado a este respecto</w:t>
      </w:r>
      <w:r w:rsidRPr="00837A92">
        <w:rPr>
          <w:rFonts w:ascii="Arial" w:eastAsia="Times New Roman" w:hAnsi="Arial" w:cs="Arial"/>
          <w:i/>
          <w:iCs/>
          <w:sz w:val="24"/>
          <w:szCs w:val="24"/>
          <w:vertAlign w:val="superscript"/>
          <w:lang w:eastAsia="es-CR"/>
        </w:rPr>
        <w:t>31</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r>
      <w:r w:rsidRPr="00837A92">
        <w:rPr>
          <w:rFonts w:ascii="Arial" w:eastAsia="Times New Roman" w:hAnsi="Arial" w:cs="Arial"/>
          <w:sz w:val="24"/>
          <w:szCs w:val="24"/>
          <w:lang w:eastAsia="es-CR"/>
        </w:rPr>
        <w:br/>
        <w:t xml:space="preserve">Lo que podría suceder es que el Procurador haya confundido “ámbito competencial”, en relación con la definición y ámbito material del problema”. Una cuestión es lo que el Procurador puede conocer como consecuencia de la delimitación de su mandato y otra como se define la </w:t>
      </w:r>
      <w:r w:rsidRPr="00837A92">
        <w:rPr>
          <w:rFonts w:ascii="Arial" w:eastAsia="Times New Roman" w:hAnsi="Arial" w:cs="Arial"/>
          <w:i/>
          <w:iCs/>
          <w:sz w:val="24"/>
          <w:szCs w:val="24"/>
          <w:lang w:eastAsia="es-CR"/>
        </w:rPr>
        <w:t xml:space="preserve">“negligencia médica”. </w:t>
      </w:r>
      <w:r w:rsidRPr="00837A92">
        <w:rPr>
          <w:rFonts w:ascii="Arial" w:eastAsia="Times New Roman" w:hAnsi="Arial" w:cs="Arial"/>
          <w:sz w:val="24"/>
          <w:szCs w:val="24"/>
          <w:lang w:eastAsia="es-CR"/>
        </w:rPr>
        <w:t>De ahí que cualquier definición que se efectuase de la</w:t>
      </w:r>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médica no podría omitir el tratamiento entre particulares. Al contrario de lo que expresa</w:t>
      </w:r>
      <w:r w:rsidRPr="00837A92">
        <w:rPr>
          <w:rFonts w:ascii="Arial" w:eastAsia="Times New Roman" w:hAnsi="Arial" w:cs="Arial"/>
          <w:i/>
          <w:iCs/>
          <w:sz w:val="24"/>
          <w:szCs w:val="24"/>
          <w:lang w:eastAsia="es-CR"/>
        </w:rPr>
        <w:t xml:space="preserve"> la definición </w:t>
      </w:r>
      <w:r w:rsidRPr="00837A92">
        <w:rPr>
          <w:rFonts w:ascii="Arial" w:eastAsia="Times New Roman" w:hAnsi="Arial" w:cs="Arial"/>
          <w:sz w:val="24"/>
          <w:szCs w:val="24"/>
          <w:lang w:eastAsia="es-CR"/>
        </w:rPr>
        <w:t>de</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negligencia médica</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del Procurador, ésta siempre debe de abarcar necesariamente la vulneración entre privados.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Pero además esta diferenciación posee en el fondo más graves problemas que los que resuelve, y nos deja con la abierta interrogante que mencionaré para finalizar este breve apartado.</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Fuera de lo que sería por ejemplo una posible vulneración al principio de igualdad, en sede administrativa (...si así entendemos a la P.D.H...), por tratar de diversa forma entes privados y públicos, sin que sea legítima dicha diferenciación; es que además, nos encontramos, con un pequeño problema en materia de responsabilidad, según el artículo 245 de la Constitución.</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Tal vez el Procurador podría defender la diferenciación entre públicos y privados, por la posible determinación de responsabilidades por violación de los derechos reconocidos en la Constitución; el problema es que pareciera según las resoluciones sobre</w:t>
      </w:r>
      <w:r w:rsidRPr="00837A92">
        <w:rPr>
          <w:rFonts w:ascii="Arial" w:eastAsia="Times New Roman" w:hAnsi="Arial" w:cs="Arial"/>
          <w:i/>
          <w:iCs/>
          <w:sz w:val="24"/>
          <w:szCs w:val="24"/>
          <w:lang w:eastAsia="es-CR"/>
        </w:rPr>
        <w:t xml:space="preserve"> negligencia médica </w:t>
      </w:r>
      <w:r w:rsidRPr="00837A92">
        <w:rPr>
          <w:rFonts w:ascii="Arial" w:eastAsia="Times New Roman" w:hAnsi="Arial" w:cs="Arial"/>
          <w:sz w:val="24"/>
          <w:szCs w:val="24"/>
          <w:lang w:eastAsia="es-CR"/>
        </w:rPr>
        <w:t xml:space="preserve">que el Procurador no deja muy clarificado su toma de posición respecto del 245 </w:t>
      </w:r>
      <w:proofErr w:type="spellStart"/>
      <w:r w:rsidRPr="00837A92">
        <w:rPr>
          <w:rFonts w:ascii="Arial" w:eastAsia="Times New Roman" w:hAnsi="Arial" w:cs="Arial"/>
          <w:sz w:val="24"/>
          <w:szCs w:val="24"/>
          <w:lang w:eastAsia="es-CR"/>
        </w:rPr>
        <w:t>Cn.</w:t>
      </w:r>
      <w:proofErr w:type="spellEnd"/>
      <w:r w:rsidRPr="00837A92">
        <w:rPr>
          <w:rFonts w:ascii="Arial" w:eastAsia="Times New Roman" w:hAnsi="Arial" w:cs="Arial"/>
          <w:sz w:val="24"/>
          <w:szCs w:val="24"/>
          <w:lang w:eastAsia="es-CR"/>
        </w:rPr>
        <w:t xml:space="preserve">, lo cual valga la aclaración puede ir en flagrante vulneración de la protesta a que se obliga al órgano-individuo según el Art. 235 </w:t>
      </w:r>
      <w:proofErr w:type="spellStart"/>
      <w:r w:rsidRPr="00837A92">
        <w:rPr>
          <w:rFonts w:ascii="Arial" w:eastAsia="Times New Roman" w:hAnsi="Arial" w:cs="Arial"/>
          <w:sz w:val="24"/>
          <w:szCs w:val="24"/>
          <w:lang w:eastAsia="es-CR"/>
        </w:rPr>
        <w:t>Cn.</w:t>
      </w:r>
      <w:proofErr w:type="spellEnd"/>
    </w:p>
    <w:p w:rsidR="00457C31" w:rsidRDefault="00837A92" w:rsidP="000C71C2">
      <w:pPr>
        <w:spacing w:before="100" w:beforeAutospacing="1" w:after="100" w:afterAutospacing="1" w:line="360" w:lineRule="auto"/>
        <w:ind w:left="720"/>
        <w:jc w:val="both"/>
        <w:rPr>
          <w:rFonts w:ascii="Arial" w:eastAsia="Times New Roman" w:hAnsi="Arial" w:cs="Arial"/>
          <w:i/>
          <w:iCs/>
          <w:sz w:val="24"/>
          <w:szCs w:val="24"/>
          <w:lang w:eastAsia="es-CR"/>
        </w:rPr>
      </w:pPr>
      <w:r w:rsidRPr="00837A92">
        <w:rPr>
          <w:rFonts w:ascii="Arial" w:eastAsia="Times New Roman" w:hAnsi="Arial" w:cs="Arial"/>
          <w:sz w:val="24"/>
          <w:szCs w:val="24"/>
          <w:lang w:eastAsia="es-CR"/>
        </w:rPr>
        <w:lastRenderedPageBreak/>
        <w:br/>
        <w:t xml:space="preserve">Finalizo con una última observación, también referida al papel de Procurador frente a la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 xml:space="preserve">. </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He aludido en las páginas anteriores a la determinación de responsabilidades, a las modalidades y a los elementos esenciales que justifican la responsabilidad médica por el indebido tratamiento o acto del médico frente a un paciente.</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El elemento que denominamos subjetivo es el de la </w:t>
      </w:r>
      <w:r w:rsidRPr="00837A92">
        <w:rPr>
          <w:rFonts w:ascii="Arial" w:eastAsia="Times New Roman" w:hAnsi="Arial" w:cs="Arial"/>
          <w:i/>
          <w:iCs/>
          <w:sz w:val="24"/>
          <w:szCs w:val="24"/>
          <w:lang w:eastAsia="es-CR"/>
        </w:rPr>
        <w:t>culpa.</w:t>
      </w:r>
      <w:r w:rsidRPr="00837A92">
        <w:rPr>
          <w:rFonts w:ascii="Arial" w:eastAsia="Times New Roman" w:hAnsi="Arial" w:cs="Arial"/>
          <w:sz w:val="24"/>
          <w:szCs w:val="24"/>
          <w:lang w:eastAsia="es-CR"/>
        </w:rPr>
        <w:t xml:space="preserve"> El problema que la determinación de este elemento subjetivo, requiere en principio, de la potestad de </w:t>
      </w:r>
      <w:proofErr w:type="spellStart"/>
      <w:r w:rsidRPr="00837A92">
        <w:rPr>
          <w:rFonts w:ascii="Arial" w:eastAsia="Times New Roman" w:hAnsi="Arial" w:cs="Arial"/>
          <w:i/>
          <w:iCs/>
          <w:sz w:val="24"/>
          <w:szCs w:val="24"/>
          <w:lang w:eastAsia="es-CR"/>
        </w:rPr>
        <w:t>imperium</w:t>
      </w:r>
      <w:proofErr w:type="spellEnd"/>
      <w:r w:rsidRPr="00837A92">
        <w:rPr>
          <w:rFonts w:ascii="Arial" w:eastAsia="Times New Roman" w:hAnsi="Arial" w:cs="Arial"/>
          <w:sz w:val="24"/>
          <w:szCs w:val="24"/>
          <w:lang w:eastAsia="es-CR"/>
        </w:rPr>
        <w:t xml:space="preserve"> del Estado, del poder de determinar culpabilidad. Y esto es </w:t>
      </w:r>
      <w:r w:rsidRPr="00837A92">
        <w:rPr>
          <w:rFonts w:ascii="Arial" w:eastAsia="Times New Roman" w:hAnsi="Arial" w:cs="Arial"/>
          <w:i/>
          <w:iCs/>
          <w:sz w:val="24"/>
          <w:szCs w:val="24"/>
          <w:lang w:eastAsia="es-CR"/>
        </w:rPr>
        <w:t>potestad jurisdiccional.</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La consecuencia directa y única de la configuración de la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sz w:val="24"/>
          <w:szCs w:val="24"/>
          <w:lang w:eastAsia="es-CR"/>
        </w:rPr>
        <w:t xml:space="preserve"> es la determinación de responsabilidades y dice Jiménez de </w:t>
      </w:r>
      <w:proofErr w:type="spellStart"/>
      <w:r w:rsidRPr="00837A92">
        <w:rPr>
          <w:rFonts w:ascii="Arial" w:eastAsia="Times New Roman" w:hAnsi="Arial" w:cs="Arial"/>
          <w:sz w:val="24"/>
          <w:szCs w:val="24"/>
          <w:lang w:eastAsia="es-CR"/>
        </w:rPr>
        <w:t>Asúa</w:t>
      </w:r>
      <w:proofErr w:type="spellEnd"/>
      <w:r w:rsidRPr="00837A92">
        <w:rPr>
          <w:rFonts w:ascii="Arial" w:eastAsia="Times New Roman" w:hAnsi="Arial" w:cs="Arial"/>
          <w:sz w:val="24"/>
          <w:szCs w:val="24"/>
          <w:lang w:eastAsia="es-CR"/>
        </w:rPr>
        <w:t>: Esto es algo que</w:t>
      </w:r>
      <w:r w:rsidRPr="00837A92">
        <w:rPr>
          <w:rFonts w:ascii="Arial" w:eastAsia="Times New Roman" w:hAnsi="Arial" w:cs="Arial"/>
          <w:i/>
          <w:iCs/>
          <w:sz w:val="24"/>
          <w:szCs w:val="24"/>
          <w:lang w:eastAsia="es-CR"/>
        </w:rPr>
        <w:t xml:space="preserve"> el juez </w:t>
      </w:r>
      <w:r w:rsidRPr="00837A92">
        <w:rPr>
          <w:rFonts w:ascii="Arial" w:eastAsia="Times New Roman" w:hAnsi="Arial" w:cs="Arial"/>
          <w:sz w:val="24"/>
          <w:szCs w:val="24"/>
          <w:lang w:eastAsia="es-CR"/>
        </w:rPr>
        <w:t xml:space="preserve">debe ponderar y valorar una y otra vez. </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Si el Procurador no canaliza por las vías adecuadas los casos de </w:t>
      </w:r>
      <w:proofErr w:type="spellStart"/>
      <w:r w:rsidRPr="00837A92">
        <w:rPr>
          <w:rFonts w:ascii="Arial" w:eastAsia="Times New Roman" w:hAnsi="Arial" w:cs="Arial"/>
          <w:sz w:val="24"/>
          <w:szCs w:val="24"/>
          <w:lang w:eastAsia="es-CR"/>
        </w:rPr>
        <w:t>malpraxis</w:t>
      </w:r>
      <w:proofErr w:type="spellEnd"/>
      <w:r w:rsidRPr="00837A92">
        <w:rPr>
          <w:rFonts w:ascii="Arial" w:eastAsia="Times New Roman" w:hAnsi="Arial" w:cs="Arial"/>
          <w:sz w:val="24"/>
          <w:szCs w:val="24"/>
          <w:lang w:eastAsia="es-CR"/>
        </w:rPr>
        <w:t xml:space="preserve"> </w:t>
      </w:r>
      <w:proofErr w:type="gramStart"/>
      <w:r w:rsidRPr="00837A92">
        <w:rPr>
          <w:rFonts w:ascii="Arial" w:eastAsia="Times New Roman" w:hAnsi="Arial" w:cs="Arial"/>
          <w:sz w:val="24"/>
          <w:szCs w:val="24"/>
          <w:lang w:eastAsia="es-CR"/>
        </w:rPr>
        <w:t>podría</w:t>
      </w:r>
      <w:proofErr w:type="gramEnd"/>
      <w:r w:rsidRPr="00837A92">
        <w:rPr>
          <w:rFonts w:ascii="Arial" w:eastAsia="Times New Roman" w:hAnsi="Arial" w:cs="Arial"/>
          <w:sz w:val="24"/>
          <w:szCs w:val="24"/>
          <w:lang w:eastAsia="es-CR"/>
        </w:rPr>
        <w:t xml:space="preserve"> generar casos de indefensión, pues si estos se configura como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darán lugar a la determinación de responsabilidades civiles y penales en sede judicial. El problema es que en el aspecto sustantivo el Procurador podría pronunciarse, pero en el aspecto adjetivo, sus mecanismos procesales no le permiten (...y esa es la naturaleza de la institución...) la determinación de responsabilidades. Es un sin sentido, que es mejor aclarar, antes de que el problema afecte el fondo de los pronunciamientos del Procurador.</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Sin perjuicio de una siempre esperada mejor opinión, consideramos la más positiva e importante aportación de la P.D.H., podría darse con el uso de las </w:t>
      </w:r>
      <w:r w:rsidRPr="00837A92">
        <w:rPr>
          <w:rFonts w:ascii="Arial" w:eastAsia="Times New Roman" w:hAnsi="Arial" w:cs="Arial"/>
          <w:sz w:val="24"/>
          <w:szCs w:val="24"/>
          <w:lang w:eastAsia="es-CR"/>
        </w:rPr>
        <w:lastRenderedPageBreak/>
        <w:t xml:space="preserve">atribuciones establecidas en los Art. 11 Ord 8°, 9°, 12°; y Art. 12 </w:t>
      </w:r>
      <w:proofErr w:type="spellStart"/>
      <w:r w:rsidRPr="00837A92">
        <w:rPr>
          <w:rFonts w:ascii="Arial" w:eastAsia="Times New Roman" w:hAnsi="Arial" w:cs="Arial"/>
          <w:sz w:val="24"/>
          <w:szCs w:val="24"/>
          <w:lang w:eastAsia="es-CR"/>
        </w:rPr>
        <w:t>ord</w:t>
      </w:r>
      <w:proofErr w:type="spellEnd"/>
      <w:r w:rsidRPr="00837A92">
        <w:rPr>
          <w:rFonts w:ascii="Arial" w:eastAsia="Times New Roman" w:hAnsi="Arial" w:cs="Arial"/>
          <w:sz w:val="24"/>
          <w:szCs w:val="24"/>
          <w:lang w:eastAsia="es-CR"/>
        </w:rPr>
        <w:t xml:space="preserve"> 4 de la Ley de la P.D.H.</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b/>
          <w:bCs/>
          <w:sz w:val="24"/>
          <w:szCs w:val="24"/>
          <w:lang w:eastAsia="es-CR"/>
        </w:rPr>
        <w:t>VI.- Conclusión: una apuesta por el consentimiento informado.-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Frente a las demandas judiciales masivas a que pueden verse sometidos los profesionales de la medicina, pueden tomarse medidas preventivas, que en buena medida si bien no solucionen o eviten dichas demandas, si esclarecen las obligaciones y deberes ético-jurídicos del médico frente al paciente. Algunas propuestas ya las hemos mencionado: la reactivación de organismos legales correspondientes, la creación de Comités especializados, la necesaria prudencia con que debe ser analizado cada caso concreto en sede judicial, cuando se le someta un caso que presente los elementos que puedan configurar una responsabilidad exigible al médico, etc.</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Una propuesta más: una forma distinta de tomar decisiones dentro del ejercicio profesional de la medicina. Me refiero al consentimiento informado.</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En efecto, esta figura del consentimiento informado se ha constituido como un nuevo ideal de autonomía en las relaciones médico-paciente. Su práctica abre la comunicación del médico y del paciente, logrando satisfacer el derecho básico del paciente de conocer su condición y </w:t>
      </w:r>
      <w:r w:rsidRPr="00837A92">
        <w:rPr>
          <w:rFonts w:ascii="Arial" w:eastAsia="Times New Roman" w:hAnsi="Arial" w:cs="Arial"/>
          <w:i/>
          <w:iCs/>
          <w:sz w:val="24"/>
          <w:szCs w:val="24"/>
          <w:lang w:eastAsia="es-CR"/>
        </w:rPr>
        <w:t>tomar sus propias decisiones y sus propios riesgos.</w:t>
      </w:r>
      <w:r w:rsidRPr="00837A92">
        <w:rPr>
          <w:rFonts w:ascii="Arial" w:eastAsia="Times New Roman" w:hAnsi="Arial" w:cs="Arial"/>
          <w:sz w:val="24"/>
          <w:szCs w:val="24"/>
          <w:lang w:eastAsia="es-CR"/>
        </w:rPr>
        <w:t xml:space="preserve"> Su aplicación introduce nuevas y complejas dificultades, que la legislación debe reconocer y sancionar.</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El consentimiento informado se ha definido como la aceptación racional de un enfermo de una intervención médica o la elección entre diversas alternativas </w:t>
      </w:r>
      <w:r w:rsidRPr="00837A92">
        <w:rPr>
          <w:rFonts w:ascii="Arial" w:eastAsia="Times New Roman" w:hAnsi="Arial" w:cs="Arial"/>
          <w:sz w:val="24"/>
          <w:szCs w:val="24"/>
          <w:lang w:eastAsia="es-CR"/>
        </w:rPr>
        <w:lastRenderedPageBreak/>
        <w:t>posibles. En otras palabras, consentimiento informado, es la aceptación de una intervención médica por un paciente, en forma libre, voluntaria y consciente, después que el médico le haya informado de la naturaleza de la intervención y sus riesgos y beneficios, así como de la existencia de otras alternativas posibles</w:t>
      </w:r>
      <w:r w:rsidRPr="00837A92">
        <w:rPr>
          <w:rFonts w:ascii="Arial" w:eastAsia="Times New Roman" w:hAnsi="Arial" w:cs="Arial"/>
          <w:i/>
          <w:iCs/>
          <w:sz w:val="24"/>
          <w:szCs w:val="24"/>
          <w:vertAlign w:val="superscript"/>
          <w:lang w:eastAsia="es-CR"/>
        </w:rPr>
        <w:t>32</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De ahí que como principio, el consentimiento informado lleva como consecuencia que: “quien toma las decisiones se hace responsable de las mismas”, aunque también ello se encuentra sujeto a limitaciones</w:t>
      </w:r>
      <w:r w:rsidRPr="00837A92">
        <w:rPr>
          <w:rFonts w:ascii="Arial" w:eastAsia="Times New Roman" w:hAnsi="Arial" w:cs="Arial"/>
          <w:i/>
          <w:iCs/>
          <w:sz w:val="24"/>
          <w:szCs w:val="24"/>
          <w:vertAlign w:val="superscript"/>
          <w:lang w:eastAsia="es-CR"/>
        </w:rPr>
        <w:t>33</w:t>
      </w:r>
      <w:r w:rsidRPr="00837A92">
        <w:rPr>
          <w:rFonts w:ascii="Arial" w:eastAsia="Times New Roman" w:hAnsi="Arial" w:cs="Arial"/>
          <w:sz w:val="24"/>
          <w:szCs w:val="24"/>
          <w:vertAlign w:val="superscript"/>
          <w:lang w:eastAsia="es-CR"/>
        </w:rPr>
        <w:t xml:space="preserve"> </w:t>
      </w:r>
      <w:r w:rsidRPr="00837A92">
        <w:rPr>
          <w:rFonts w:ascii="Arial" w:eastAsia="Times New Roman" w:hAnsi="Arial" w:cs="Arial"/>
          <w:sz w:val="24"/>
          <w:szCs w:val="24"/>
          <w:lang w:eastAsia="es-CR"/>
        </w:rPr>
        <w:t xml:space="preserve">. </w:t>
      </w:r>
      <w:r w:rsidR="00457C31">
        <w:rPr>
          <w:rFonts w:ascii="Arial" w:eastAsia="Times New Roman" w:hAnsi="Arial" w:cs="Arial"/>
          <w:sz w:val="24"/>
          <w:szCs w:val="24"/>
          <w:lang w:eastAsia="es-CR"/>
        </w:rPr>
        <w:t xml:space="preserve">  </w:t>
      </w:r>
      <w:r w:rsidRPr="00837A92">
        <w:rPr>
          <w:rFonts w:ascii="Arial" w:eastAsia="Times New Roman" w:hAnsi="Arial" w:cs="Arial"/>
          <w:sz w:val="24"/>
          <w:szCs w:val="24"/>
          <w:lang w:eastAsia="es-CR"/>
        </w:rPr>
        <w:t xml:space="preserve">Aunque </w:t>
      </w:r>
      <w:proofErr w:type="spellStart"/>
      <w:r w:rsidRPr="00837A92">
        <w:rPr>
          <w:rFonts w:ascii="Arial" w:eastAsia="Times New Roman" w:hAnsi="Arial" w:cs="Arial"/>
          <w:sz w:val="24"/>
          <w:szCs w:val="24"/>
          <w:lang w:eastAsia="es-CR"/>
        </w:rPr>
        <w:t>ésto</w:t>
      </w:r>
      <w:proofErr w:type="spellEnd"/>
      <w:r w:rsidRPr="00837A92">
        <w:rPr>
          <w:rFonts w:ascii="Arial" w:eastAsia="Times New Roman" w:hAnsi="Arial" w:cs="Arial"/>
          <w:sz w:val="24"/>
          <w:szCs w:val="24"/>
          <w:lang w:eastAsia="es-CR"/>
        </w:rPr>
        <w:t xml:space="preserve"> es materia ya de un nuevo debate. </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En todo caso, sí es importante que de parte de los operadores jurídicos haya una mesurada prudencia a la hora de interpretar las disposiciones constitucionales referidas a la autonomía de la voluntad, a los derechos vinculados a la salud de los habitantes, y las responsabilidades que en el ejercicio de cualquier profesión liberal se ven obligados los particulares frente a actuaciones indebidas que puedan colisionar o vulnerar abiertamente normas legales y constitucionales. Quizá esta prudencia, pueda comenzar con la discusión jurídico-constitucional de la existencia de un derecho al consentimiento informado del paciente sujeto a una intervención médica.</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1-Según recoge </w:t>
      </w:r>
      <w:proofErr w:type="spellStart"/>
      <w:r w:rsidRPr="00837A92">
        <w:rPr>
          <w:rFonts w:ascii="Arial" w:eastAsia="Times New Roman" w:hAnsi="Arial" w:cs="Arial"/>
          <w:sz w:val="24"/>
          <w:szCs w:val="24"/>
          <w:lang w:eastAsia="es-CR"/>
        </w:rPr>
        <w:t>Gregg</w:t>
      </w:r>
      <w:proofErr w:type="spellEnd"/>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Easterbrokk</w:t>
      </w:r>
      <w:proofErr w:type="spellEnd"/>
      <w:r w:rsidRPr="00837A92">
        <w:rPr>
          <w:rFonts w:ascii="Arial" w:eastAsia="Times New Roman" w:hAnsi="Arial" w:cs="Arial"/>
          <w:sz w:val="24"/>
          <w:szCs w:val="24"/>
          <w:lang w:eastAsia="es-CR"/>
        </w:rPr>
        <w:t>, existe una inquietud creciente por parte de médicos estadounidenses, ante un paciente nuevo que entra en la consulta por si llega a convertirse en un paciente peligroso y vindicativo, llegándose a expresar por parte del gremio médico un acoso por el hecho de poder ser demandados, ganen o pierdan luego los pleitos.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t xml:space="preserve">Para no incurrir en negligencia, el médico recurre a todas las posibilidades diagnósticas que le ofrece la técnica a pesar de no considerarlas necesarias en muchas ocasiones, para no ser tratado como negligente. Ello conlleva la realización de numerosas y costosas pruebas que enlentece y encarecen la asistencia y la resultante es la práctica de una medicina llamada, muy adecuadamente, defensiva. Tomado de: Carrasco Gómez, Juan José; </w:t>
      </w:r>
      <w:r w:rsidRPr="00837A92">
        <w:rPr>
          <w:rFonts w:ascii="Arial" w:eastAsia="Times New Roman" w:hAnsi="Arial" w:cs="Arial"/>
          <w:i/>
          <w:iCs/>
          <w:sz w:val="24"/>
          <w:szCs w:val="24"/>
          <w:lang w:eastAsia="es-CR"/>
        </w:rPr>
        <w:t>“Responsabilidad médica y Psiquiátrica”</w:t>
      </w:r>
      <w:r w:rsidRPr="00837A92">
        <w:rPr>
          <w:rFonts w:ascii="Arial" w:eastAsia="Times New Roman" w:hAnsi="Arial" w:cs="Arial"/>
          <w:sz w:val="24"/>
          <w:szCs w:val="24"/>
          <w:lang w:eastAsia="es-CR"/>
        </w:rPr>
        <w:t xml:space="preserve">, edit. </w:t>
      </w:r>
      <w:proofErr w:type="spellStart"/>
      <w:r w:rsidRPr="00837A92">
        <w:rPr>
          <w:rFonts w:ascii="Arial" w:eastAsia="Times New Roman" w:hAnsi="Arial" w:cs="Arial"/>
          <w:sz w:val="24"/>
          <w:szCs w:val="24"/>
          <w:lang w:eastAsia="es-CR"/>
        </w:rPr>
        <w:t>Colex</w:t>
      </w:r>
      <w:proofErr w:type="spellEnd"/>
      <w:r w:rsidRPr="00837A92">
        <w:rPr>
          <w:rFonts w:ascii="Arial" w:eastAsia="Times New Roman" w:hAnsi="Arial" w:cs="Arial"/>
          <w:sz w:val="24"/>
          <w:szCs w:val="24"/>
          <w:lang w:eastAsia="es-CR"/>
        </w:rPr>
        <w:t>, Madrid, 1990., p. 12.</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2- Este incremento de la demanda en sede jurisdiccional de médicos ha dado lugar en otros países, a que un número mayor de facultativos que buscan la cobertura por el posible riesgo en el ejercicio de sus profesiones, especialmente en materia de responsabilidad civil, a través de pólizas individuales de seguro. Carrasco Gómez, Juan José; “</w:t>
      </w:r>
      <w:r w:rsidRPr="00837A92">
        <w:rPr>
          <w:rFonts w:ascii="Arial" w:eastAsia="Times New Roman" w:hAnsi="Arial" w:cs="Arial"/>
          <w:i/>
          <w:iCs/>
          <w:sz w:val="24"/>
          <w:szCs w:val="24"/>
          <w:lang w:eastAsia="es-CR"/>
        </w:rPr>
        <w:t>Responsabilidad Médica y Psiquiátrica...”,</w:t>
      </w:r>
      <w:r w:rsidRPr="00837A92">
        <w:rPr>
          <w:rFonts w:ascii="Arial" w:eastAsia="Times New Roman" w:hAnsi="Arial" w:cs="Arial"/>
          <w:sz w:val="24"/>
          <w:szCs w:val="24"/>
          <w:lang w:eastAsia="es-CR"/>
        </w:rPr>
        <w:t xml:space="preserve"> ya citado., 1990., p. 14-15.</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3- Nos decantamos en este breve trabajo por el término de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sz w:val="24"/>
          <w:szCs w:val="24"/>
          <w:lang w:eastAsia="es-CR"/>
        </w:rPr>
        <w:t xml:space="preserve"> ya que este es de mayor arraigo dentro del ámbito de la Medicina. Al contrario del término de “</w:t>
      </w:r>
      <w:r w:rsidRPr="00837A92">
        <w:rPr>
          <w:rFonts w:ascii="Arial" w:eastAsia="Times New Roman" w:hAnsi="Arial" w:cs="Arial"/>
          <w:i/>
          <w:iCs/>
          <w:sz w:val="24"/>
          <w:szCs w:val="24"/>
          <w:lang w:eastAsia="es-CR"/>
        </w:rPr>
        <w:t>negligencia médica</w:t>
      </w:r>
      <w:r w:rsidRPr="00837A92">
        <w:rPr>
          <w:rFonts w:ascii="Arial" w:eastAsia="Times New Roman" w:hAnsi="Arial" w:cs="Arial"/>
          <w:sz w:val="24"/>
          <w:szCs w:val="24"/>
          <w:lang w:eastAsia="es-CR"/>
        </w:rPr>
        <w:t>”, que consideramos más equivoco, de menor arraigo, e insuficiente para expresar realmente la diversidad de situaciones que pueden plantearse dentro de esta temática.</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Este vocablo de</w:t>
      </w:r>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i/>
          <w:iCs/>
          <w:sz w:val="24"/>
          <w:szCs w:val="24"/>
          <w:lang w:eastAsia="es-CR"/>
        </w:rPr>
        <w:t>malpraxis</w:t>
      </w:r>
      <w:proofErr w:type="spellEnd"/>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 xml:space="preserve">ha sido el utilizado y usado en los diccionarios médico-legales. En este sentido Vid. Silva </w:t>
      </w:r>
      <w:proofErr w:type="spellStart"/>
      <w:r w:rsidRPr="00837A92">
        <w:rPr>
          <w:rFonts w:ascii="Arial" w:eastAsia="Times New Roman" w:hAnsi="Arial" w:cs="Arial"/>
          <w:sz w:val="24"/>
          <w:szCs w:val="24"/>
          <w:lang w:eastAsia="es-CR"/>
        </w:rPr>
        <w:t>Silva</w:t>
      </w:r>
      <w:proofErr w:type="spellEnd"/>
      <w:r w:rsidRPr="00837A92">
        <w:rPr>
          <w:rFonts w:ascii="Arial" w:eastAsia="Times New Roman" w:hAnsi="Arial" w:cs="Arial"/>
          <w:sz w:val="24"/>
          <w:szCs w:val="24"/>
          <w:lang w:eastAsia="es-CR"/>
        </w:rPr>
        <w:t xml:space="preserve">, Hernán; </w:t>
      </w:r>
      <w:r w:rsidRPr="00837A92">
        <w:rPr>
          <w:rFonts w:ascii="Arial" w:eastAsia="Times New Roman" w:hAnsi="Arial" w:cs="Arial"/>
          <w:i/>
          <w:iCs/>
          <w:sz w:val="24"/>
          <w:szCs w:val="24"/>
          <w:lang w:eastAsia="es-CR"/>
        </w:rPr>
        <w:t>“Diccionario de términos legales. Recopilación de voces”</w:t>
      </w:r>
      <w:r w:rsidRPr="00837A92">
        <w:rPr>
          <w:rFonts w:ascii="Arial" w:eastAsia="Times New Roman" w:hAnsi="Arial" w:cs="Arial"/>
          <w:sz w:val="24"/>
          <w:szCs w:val="24"/>
          <w:lang w:eastAsia="es-CR"/>
        </w:rPr>
        <w:t>,</w:t>
      </w:r>
      <w:r w:rsidRPr="00837A92">
        <w:rPr>
          <w:rFonts w:ascii="Arial" w:eastAsia="Times New Roman" w:hAnsi="Arial" w:cs="Arial"/>
          <w:i/>
          <w:iCs/>
          <w:sz w:val="24"/>
          <w:szCs w:val="24"/>
          <w:lang w:eastAsia="es-CR"/>
        </w:rPr>
        <w:t xml:space="preserve"> </w:t>
      </w:r>
      <w:r w:rsidRPr="00837A92">
        <w:rPr>
          <w:rFonts w:ascii="Arial" w:eastAsia="Times New Roman" w:hAnsi="Arial" w:cs="Arial"/>
          <w:sz w:val="24"/>
          <w:szCs w:val="24"/>
          <w:lang w:eastAsia="es-CR"/>
        </w:rPr>
        <w:t>editorial jurídica de Chile, Santiago, 1989., p. 146.</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4- En la obra histórica de Plutarco, en la Ley </w:t>
      </w:r>
      <w:proofErr w:type="spellStart"/>
      <w:r w:rsidRPr="00837A92">
        <w:rPr>
          <w:rFonts w:ascii="Arial" w:eastAsia="Times New Roman" w:hAnsi="Arial" w:cs="Arial"/>
          <w:sz w:val="24"/>
          <w:szCs w:val="24"/>
          <w:lang w:eastAsia="es-CR"/>
        </w:rPr>
        <w:t>Aquiliana</w:t>
      </w:r>
      <w:proofErr w:type="spellEnd"/>
      <w:r w:rsidRPr="00837A92">
        <w:rPr>
          <w:rFonts w:ascii="Arial" w:eastAsia="Times New Roman" w:hAnsi="Arial" w:cs="Arial"/>
          <w:sz w:val="24"/>
          <w:szCs w:val="24"/>
          <w:lang w:eastAsia="es-CR"/>
        </w:rPr>
        <w:t xml:space="preserve"> de Roma, e incluso, en papiros del Antiguo Egipto, ya trataban casos donde se responsabilizaba al </w:t>
      </w:r>
      <w:r w:rsidRPr="00837A92">
        <w:rPr>
          <w:rFonts w:ascii="Arial" w:eastAsia="Times New Roman" w:hAnsi="Arial" w:cs="Arial"/>
          <w:sz w:val="24"/>
          <w:szCs w:val="24"/>
          <w:lang w:eastAsia="es-CR"/>
        </w:rPr>
        <w:lastRenderedPageBreak/>
        <w:t xml:space="preserve">médico por el ejercicio de su arte. Hoy la responsabilidad médica está considerada en casi la totalidad de las legislaciones del mundo; de tal forma que en la actualidad puede aplicarse un principio que está comprobado por la realidad “a medida que la ciencia avanza, la responsabilidad es más severa”. Romo Pizarro, Osvaldo; </w:t>
      </w:r>
      <w:r w:rsidRPr="00837A92">
        <w:rPr>
          <w:rFonts w:ascii="Arial" w:eastAsia="Times New Roman" w:hAnsi="Arial" w:cs="Arial"/>
          <w:i/>
          <w:iCs/>
          <w:sz w:val="24"/>
          <w:szCs w:val="24"/>
          <w:lang w:eastAsia="es-CR"/>
        </w:rPr>
        <w:t>“Medicina Legal. Elementos de Ciencias Forenses”,</w:t>
      </w:r>
      <w:r w:rsidRPr="00837A92">
        <w:rPr>
          <w:rFonts w:ascii="Arial" w:eastAsia="Times New Roman" w:hAnsi="Arial" w:cs="Arial"/>
          <w:sz w:val="24"/>
          <w:szCs w:val="24"/>
          <w:lang w:eastAsia="es-CR"/>
        </w:rPr>
        <w:t xml:space="preserve"> editorial Jurídica de Chile, Santiago, 1992., p. 695.</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5- Arroyo </w:t>
      </w:r>
      <w:proofErr w:type="spellStart"/>
      <w:r w:rsidRPr="00837A92">
        <w:rPr>
          <w:rFonts w:ascii="Arial" w:eastAsia="Times New Roman" w:hAnsi="Arial" w:cs="Arial"/>
          <w:sz w:val="24"/>
          <w:szCs w:val="24"/>
          <w:lang w:eastAsia="es-CR"/>
        </w:rPr>
        <w:t>Urieta</w:t>
      </w:r>
      <w:proofErr w:type="spellEnd"/>
      <w:r w:rsidRPr="00837A92">
        <w:rPr>
          <w:rFonts w:ascii="Arial" w:eastAsia="Times New Roman" w:hAnsi="Arial" w:cs="Arial"/>
          <w:sz w:val="24"/>
          <w:szCs w:val="24"/>
          <w:lang w:eastAsia="es-CR"/>
        </w:rPr>
        <w:t>, G.;</w:t>
      </w:r>
      <w:r w:rsidRPr="00837A92">
        <w:rPr>
          <w:rFonts w:ascii="Arial" w:eastAsia="Times New Roman" w:hAnsi="Arial" w:cs="Arial"/>
          <w:i/>
          <w:iCs/>
          <w:sz w:val="24"/>
          <w:szCs w:val="24"/>
          <w:lang w:eastAsia="es-CR"/>
        </w:rPr>
        <w:t xml:space="preserve"> “Contribución de la Morfología al estudio de la patología </w:t>
      </w:r>
      <w:proofErr w:type="spellStart"/>
      <w:r w:rsidRPr="00837A92">
        <w:rPr>
          <w:rFonts w:ascii="Arial" w:eastAsia="Times New Roman" w:hAnsi="Arial" w:cs="Arial"/>
          <w:i/>
          <w:iCs/>
          <w:sz w:val="24"/>
          <w:szCs w:val="24"/>
          <w:lang w:eastAsia="es-CR"/>
        </w:rPr>
        <w:t>yatrogenénica</w:t>
      </w:r>
      <w:proofErr w:type="spellEnd"/>
      <w:r w:rsidRPr="00837A92">
        <w:rPr>
          <w:rFonts w:ascii="Arial" w:eastAsia="Times New Roman" w:hAnsi="Arial" w:cs="Arial"/>
          <w:i/>
          <w:iCs/>
          <w:sz w:val="24"/>
          <w:szCs w:val="24"/>
          <w:lang w:eastAsia="es-CR"/>
        </w:rPr>
        <w:t xml:space="preserve"> y su posible utilización en la educación médica continuada”,</w:t>
      </w:r>
      <w:r w:rsidRPr="00837A92">
        <w:rPr>
          <w:rFonts w:ascii="Arial" w:eastAsia="Times New Roman" w:hAnsi="Arial" w:cs="Arial"/>
          <w:sz w:val="24"/>
          <w:szCs w:val="24"/>
          <w:lang w:eastAsia="es-CR"/>
        </w:rPr>
        <w:t xml:space="preserve"> Universidad Autónoma de Madrid, 1980., p. 172.</w:t>
      </w:r>
    </w:p>
    <w:p w:rsidR="00457C31" w:rsidRDefault="00837A92" w:rsidP="000C71C2">
      <w:pPr>
        <w:spacing w:before="100" w:beforeAutospacing="1" w:after="100" w:afterAutospacing="1" w:line="360" w:lineRule="auto"/>
        <w:ind w:left="720"/>
        <w:jc w:val="both"/>
        <w:rPr>
          <w:rFonts w:ascii="Arial" w:eastAsia="Times New Roman" w:hAnsi="Arial" w:cs="Arial"/>
          <w:i/>
          <w:iCs/>
          <w:sz w:val="24"/>
          <w:szCs w:val="24"/>
          <w:lang w:eastAsia="es-CR"/>
        </w:rPr>
      </w:pPr>
      <w:r w:rsidRPr="00837A92">
        <w:rPr>
          <w:rFonts w:ascii="Arial" w:eastAsia="Times New Roman" w:hAnsi="Arial" w:cs="Arial"/>
          <w:sz w:val="24"/>
          <w:szCs w:val="24"/>
          <w:lang w:eastAsia="es-CR"/>
        </w:rPr>
        <w:br/>
        <w:t>6- Sólo a manera de ejemplo, en Europa Occidental, existe una gran preocupación por la actualización de los Códigos Deontológicos que contienen las reglas de la ética profesional del ejercicio de la medicina, con la finalidad de adaptarlo a las exigencias de la Unión Europea con vistas a la libre circulación de profesionales entre sus países miembros que inició en 1992.</w:t>
      </w:r>
      <w:r w:rsidRPr="00837A92">
        <w:rPr>
          <w:rFonts w:ascii="Arial" w:eastAsia="Times New Roman" w:hAnsi="Arial" w:cs="Arial"/>
          <w:sz w:val="24"/>
          <w:szCs w:val="24"/>
          <w:lang w:eastAsia="es-CR"/>
        </w:rPr>
        <w:br/>
        <w:t xml:space="preserve">Por estas razones, se reunieron en París en 1987 representantes de los diversos Colegios profesionales, con vistas a formular un Código Europeo de Deontología, que aunque no resolvería todos los problemas, mejorarían la situación de no pocos de ellos. Moya </w:t>
      </w:r>
      <w:proofErr w:type="spellStart"/>
      <w:r w:rsidRPr="00837A92">
        <w:rPr>
          <w:rFonts w:ascii="Arial" w:eastAsia="Times New Roman" w:hAnsi="Arial" w:cs="Arial"/>
          <w:sz w:val="24"/>
          <w:szCs w:val="24"/>
          <w:lang w:eastAsia="es-CR"/>
        </w:rPr>
        <w:t>Pueyo</w:t>
      </w:r>
      <w:proofErr w:type="spellEnd"/>
      <w:r w:rsidRPr="00837A92">
        <w:rPr>
          <w:rFonts w:ascii="Arial" w:eastAsia="Times New Roman" w:hAnsi="Arial" w:cs="Arial"/>
          <w:sz w:val="24"/>
          <w:szCs w:val="24"/>
          <w:lang w:eastAsia="es-CR"/>
        </w:rPr>
        <w:t xml:space="preserve"> V.; “Funcionarios médicos y Deontología”, en</w:t>
      </w:r>
      <w:r w:rsidRPr="00837A92">
        <w:rPr>
          <w:rFonts w:ascii="Arial" w:eastAsia="Times New Roman" w:hAnsi="Arial" w:cs="Arial"/>
          <w:i/>
          <w:iCs/>
          <w:sz w:val="24"/>
          <w:szCs w:val="24"/>
          <w:lang w:eastAsia="es-CR"/>
        </w:rPr>
        <w:t>: Derecho y Medicina</w:t>
      </w:r>
      <w:r w:rsidRPr="00837A92">
        <w:rPr>
          <w:rFonts w:ascii="Arial" w:eastAsia="Times New Roman" w:hAnsi="Arial" w:cs="Arial"/>
          <w:sz w:val="24"/>
          <w:szCs w:val="24"/>
          <w:lang w:eastAsia="es-CR"/>
        </w:rPr>
        <w:t>,</w:t>
      </w:r>
      <w:r w:rsidRPr="00837A92">
        <w:rPr>
          <w:rFonts w:ascii="Arial" w:eastAsia="Times New Roman" w:hAnsi="Arial" w:cs="Arial"/>
          <w:i/>
          <w:iCs/>
          <w:sz w:val="24"/>
          <w:szCs w:val="24"/>
          <w:lang w:eastAsia="es-CR"/>
        </w:rPr>
        <w:t xml:space="preserve"> Ponencia de las Jornadas de Deontología, Colegio de Médicos de Madrid, 1977., p. 329-340.</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7- </w:t>
      </w:r>
      <w:proofErr w:type="spellStart"/>
      <w:r w:rsidRPr="00837A92">
        <w:rPr>
          <w:rFonts w:ascii="Arial" w:eastAsia="Times New Roman" w:hAnsi="Arial" w:cs="Arial"/>
          <w:sz w:val="24"/>
          <w:szCs w:val="24"/>
          <w:lang w:eastAsia="es-CR"/>
        </w:rPr>
        <w:t>Ghersi</w:t>
      </w:r>
      <w:proofErr w:type="spellEnd"/>
      <w:r w:rsidRPr="00837A92">
        <w:rPr>
          <w:rFonts w:ascii="Arial" w:eastAsia="Times New Roman" w:hAnsi="Arial" w:cs="Arial"/>
          <w:sz w:val="24"/>
          <w:szCs w:val="24"/>
          <w:lang w:eastAsia="es-CR"/>
        </w:rPr>
        <w:t>, Carlos, A.;</w:t>
      </w:r>
      <w:r w:rsidRPr="00837A92">
        <w:rPr>
          <w:rFonts w:ascii="Arial" w:eastAsia="Times New Roman" w:hAnsi="Arial" w:cs="Arial"/>
          <w:i/>
          <w:iCs/>
          <w:sz w:val="24"/>
          <w:szCs w:val="24"/>
          <w:lang w:eastAsia="es-CR"/>
        </w:rPr>
        <w:t xml:space="preserve"> “Responsabilidad por prestación médico-asistencial”,</w:t>
      </w:r>
      <w:r w:rsidRPr="00837A92">
        <w:rPr>
          <w:rFonts w:ascii="Arial" w:eastAsia="Times New Roman" w:hAnsi="Arial" w:cs="Arial"/>
          <w:sz w:val="24"/>
          <w:szCs w:val="24"/>
          <w:lang w:eastAsia="es-CR"/>
        </w:rPr>
        <w:t xml:space="preserve"> edit. </w:t>
      </w:r>
      <w:proofErr w:type="spellStart"/>
      <w:r w:rsidRPr="00837A92">
        <w:rPr>
          <w:rFonts w:ascii="Arial" w:eastAsia="Times New Roman" w:hAnsi="Arial" w:cs="Arial"/>
          <w:sz w:val="24"/>
          <w:szCs w:val="24"/>
          <w:lang w:eastAsia="es-CR"/>
        </w:rPr>
        <w:t>Hammurabi</w:t>
      </w:r>
      <w:proofErr w:type="spellEnd"/>
      <w:r w:rsidRPr="00837A92">
        <w:rPr>
          <w:rFonts w:ascii="Arial" w:eastAsia="Times New Roman" w:hAnsi="Arial" w:cs="Arial"/>
          <w:sz w:val="24"/>
          <w:szCs w:val="24"/>
          <w:lang w:eastAsia="es-CR"/>
        </w:rPr>
        <w:t>, Buenos Aires, 1987., p. 112.</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8- Los constituyentes de 1983 introdujeron en el Art. 65 un segundo inciso según </w:t>
      </w:r>
      <w:r w:rsidRPr="00837A92">
        <w:rPr>
          <w:rFonts w:ascii="Arial" w:eastAsia="Times New Roman" w:hAnsi="Arial" w:cs="Arial"/>
          <w:sz w:val="24"/>
          <w:szCs w:val="24"/>
          <w:lang w:eastAsia="es-CR"/>
        </w:rPr>
        <w:lastRenderedPageBreak/>
        <w:t xml:space="preserve">el cual, corresponde al Estado la determinación de la política nacional de salud y controlar y supervisar su aplicación. Sobre esta temática, véase: Bertrand Galindo, Francisco; “El Salvador”, en: </w:t>
      </w:r>
      <w:proofErr w:type="spellStart"/>
      <w:r w:rsidRPr="00837A92">
        <w:rPr>
          <w:rFonts w:ascii="Arial" w:eastAsia="Times New Roman" w:hAnsi="Arial" w:cs="Arial"/>
          <w:sz w:val="24"/>
          <w:szCs w:val="24"/>
          <w:lang w:eastAsia="es-CR"/>
        </w:rPr>
        <w:t>Fuenzalida-Puelma</w:t>
      </w:r>
      <w:proofErr w:type="spellEnd"/>
      <w:r w:rsidRPr="00837A92">
        <w:rPr>
          <w:rFonts w:ascii="Arial" w:eastAsia="Times New Roman" w:hAnsi="Arial" w:cs="Arial"/>
          <w:sz w:val="24"/>
          <w:szCs w:val="24"/>
          <w:lang w:eastAsia="es-CR"/>
        </w:rPr>
        <w:t>/</w:t>
      </w:r>
      <w:proofErr w:type="spellStart"/>
      <w:r w:rsidRPr="00837A92">
        <w:rPr>
          <w:rFonts w:ascii="Arial" w:eastAsia="Times New Roman" w:hAnsi="Arial" w:cs="Arial"/>
          <w:sz w:val="24"/>
          <w:szCs w:val="24"/>
          <w:lang w:eastAsia="es-CR"/>
        </w:rPr>
        <w:t>Scholle</w:t>
      </w:r>
      <w:proofErr w:type="spellEnd"/>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Connor</w:t>
      </w:r>
      <w:proofErr w:type="spellEnd"/>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Susan</w:t>
      </w:r>
      <w:proofErr w:type="spellEnd"/>
      <w:r w:rsidRPr="00837A92">
        <w:rPr>
          <w:rFonts w:ascii="Arial" w:eastAsia="Times New Roman" w:hAnsi="Arial" w:cs="Arial"/>
          <w:sz w:val="24"/>
          <w:szCs w:val="24"/>
          <w:lang w:eastAsia="es-CR"/>
        </w:rPr>
        <w:t xml:space="preserve"> (editores</w:t>
      </w:r>
      <w:r w:rsidRPr="00837A92">
        <w:rPr>
          <w:rFonts w:ascii="Arial" w:eastAsia="Times New Roman" w:hAnsi="Arial" w:cs="Arial"/>
          <w:i/>
          <w:iCs/>
          <w:sz w:val="24"/>
          <w:szCs w:val="24"/>
          <w:lang w:eastAsia="es-CR"/>
        </w:rPr>
        <w:t>); “El Derecho a la salud en las Américas. Estudio constitucional comparado”,</w:t>
      </w:r>
      <w:r w:rsidRPr="00837A92">
        <w:rPr>
          <w:rFonts w:ascii="Arial" w:eastAsia="Times New Roman" w:hAnsi="Arial" w:cs="Arial"/>
          <w:sz w:val="24"/>
          <w:szCs w:val="24"/>
          <w:lang w:eastAsia="es-CR"/>
        </w:rPr>
        <w:t xml:space="preserve"> OPS-OMS, Washington, 1989., p. 229 y ss. Véase relacionado a la posibilidad indemnizatoria por la determinación de estas responsabilidades a: </w:t>
      </w:r>
      <w:proofErr w:type="spellStart"/>
      <w:r w:rsidRPr="00837A92">
        <w:rPr>
          <w:rFonts w:ascii="Arial" w:eastAsia="Times New Roman" w:hAnsi="Arial" w:cs="Arial"/>
          <w:sz w:val="24"/>
          <w:szCs w:val="24"/>
          <w:lang w:eastAsia="es-CR"/>
        </w:rPr>
        <w:t>Lorenzetti</w:t>
      </w:r>
      <w:proofErr w:type="spellEnd"/>
      <w:r w:rsidRPr="00837A92">
        <w:rPr>
          <w:rFonts w:ascii="Arial" w:eastAsia="Times New Roman" w:hAnsi="Arial" w:cs="Arial"/>
          <w:sz w:val="24"/>
          <w:szCs w:val="24"/>
          <w:lang w:eastAsia="es-CR"/>
        </w:rPr>
        <w:t xml:space="preserve">, Ricardo Luis; “La lesión física a la persona. El cuerpo y la salud. El daño emergente y el lucro cesante”, en: </w:t>
      </w:r>
      <w:r w:rsidRPr="00837A92">
        <w:rPr>
          <w:rFonts w:ascii="Arial" w:eastAsia="Times New Roman" w:hAnsi="Arial" w:cs="Arial"/>
          <w:i/>
          <w:iCs/>
          <w:sz w:val="24"/>
          <w:szCs w:val="24"/>
          <w:lang w:eastAsia="es-CR"/>
        </w:rPr>
        <w:t>Revista de Derecho privado y comunitario n° 1</w:t>
      </w:r>
      <w:r w:rsidRPr="00837A92">
        <w:rPr>
          <w:rFonts w:ascii="Arial" w:eastAsia="Times New Roman" w:hAnsi="Arial" w:cs="Arial"/>
          <w:sz w:val="24"/>
          <w:szCs w:val="24"/>
          <w:lang w:eastAsia="es-CR"/>
        </w:rPr>
        <w:t xml:space="preserve"> (Daños a la persona), </w:t>
      </w:r>
      <w:proofErr w:type="spellStart"/>
      <w:r w:rsidRPr="00837A92">
        <w:rPr>
          <w:rFonts w:ascii="Arial" w:eastAsia="Times New Roman" w:hAnsi="Arial" w:cs="Arial"/>
          <w:sz w:val="24"/>
          <w:szCs w:val="24"/>
          <w:lang w:eastAsia="es-CR"/>
        </w:rPr>
        <w:t>Rubinzal-culzoni</w:t>
      </w:r>
      <w:proofErr w:type="spellEnd"/>
      <w:r w:rsidRPr="00837A92">
        <w:rPr>
          <w:rFonts w:ascii="Arial" w:eastAsia="Times New Roman" w:hAnsi="Arial" w:cs="Arial"/>
          <w:sz w:val="24"/>
          <w:szCs w:val="24"/>
          <w:lang w:eastAsia="es-CR"/>
        </w:rPr>
        <w:t xml:space="preserve"> editores, Santa Fe, 1992., p. 102 y ss.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r>
      <w:r w:rsidRPr="00837A92">
        <w:rPr>
          <w:rFonts w:ascii="Arial" w:eastAsia="Times New Roman" w:hAnsi="Arial" w:cs="Arial"/>
          <w:i/>
          <w:iCs/>
          <w:sz w:val="24"/>
          <w:szCs w:val="24"/>
          <w:lang w:eastAsia="es-CR"/>
        </w:rPr>
        <w:t xml:space="preserve">9- </w:t>
      </w:r>
      <w:r w:rsidRPr="00837A92">
        <w:rPr>
          <w:rFonts w:ascii="Arial" w:eastAsia="Times New Roman" w:hAnsi="Arial" w:cs="Arial"/>
          <w:sz w:val="24"/>
          <w:szCs w:val="24"/>
          <w:lang w:eastAsia="es-CR"/>
        </w:rPr>
        <w:t>Naciones Unidas</w:t>
      </w:r>
      <w:r w:rsidRPr="00837A92">
        <w:rPr>
          <w:rFonts w:ascii="Arial" w:eastAsia="Times New Roman" w:hAnsi="Arial" w:cs="Arial"/>
          <w:i/>
          <w:iCs/>
          <w:sz w:val="24"/>
          <w:szCs w:val="24"/>
          <w:lang w:eastAsia="es-CR"/>
        </w:rPr>
        <w:t>; “Principios rectores en Materia de Prevención del Delito y Justicia Penal en el contexto del desarrollo y un nuevo orden económico social”</w:t>
      </w:r>
      <w:r w:rsidRPr="00837A92">
        <w:rPr>
          <w:rFonts w:ascii="Arial" w:eastAsia="Times New Roman" w:hAnsi="Arial" w:cs="Arial"/>
          <w:sz w:val="24"/>
          <w:szCs w:val="24"/>
          <w:lang w:eastAsia="es-CR"/>
        </w:rPr>
        <w:t>, publicado por el departamento de información pública de Naciones Unidas, U.S.A, 1988., p.8</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10- Sobre este interesante tema puede consultarse a </w:t>
      </w:r>
      <w:proofErr w:type="spellStart"/>
      <w:r w:rsidRPr="00837A92">
        <w:rPr>
          <w:rFonts w:ascii="Arial" w:eastAsia="Times New Roman" w:hAnsi="Arial" w:cs="Arial"/>
          <w:sz w:val="24"/>
          <w:szCs w:val="24"/>
          <w:lang w:eastAsia="es-CR"/>
        </w:rPr>
        <w:t>Siqueira</w:t>
      </w:r>
      <w:proofErr w:type="spellEnd"/>
      <w:r w:rsidRPr="00837A92">
        <w:rPr>
          <w:rFonts w:ascii="Arial" w:eastAsia="Times New Roman" w:hAnsi="Arial" w:cs="Arial"/>
          <w:sz w:val="24"/>
          <w:szCs w:val="24"/>
          <w:lang w:eastAsia="es-CR"/>
        </w:rPr>
        <w:t>, José Eduardo de; “Desafíos éticos de la medicina de alta tecnología”, en:</w:t>
      </w:r>
      <w:r w:rsidRPr="00837A92">
        <w:rPr>
          <w:rFonts w:ascii="Arial" w:eastAsia="Times New Roman" w:hAnsi="Arial" w:cs="Arial"/>
          <w:i/>
          <w:iCs/>
          <w:sz w:val="24"/>
          <w:szCs w:val="24"/>
          <w:lang w:eastAsia="es-CR"/>
        </w:rPr>
        <w:t xml:space="preserve"> Cuadernos del Programa regional de Bioética # 4,</w:t>
      </w:r>
      <w:r w:rsidRPr="00837A92">
        <w:rPr>
          <w:rFonts w:ascii="Arial" w:eastAsia="Times New Roman" w:hAnsi="Arial" w:cs="Arial"/>
          <w:sz w:val="24"/>
          <w:szCs w:val="24"/>
          <w:lang w:eastAsia="es-CR"/>
        </w:rPr>
        <w:t xml:space="preserve"> OPS/OMS, Santiago, 1997., p. 103 y ss.</w:t>
      </w:r>
    </w:p>
    <w:p w:rsidR="00457C31"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11- Carrasco Gómez, Juan José</w:t>
      </w:r>
      <w:r w:rsidRPr="00837A92">
        <w:rPr>
          <w:rFonts w:ascii="Arial" w:eastAsia="Times New Roman" w:hAnsi="Arial" w:cs="Arial"/>
          <w:i/>
          <w:iCs/>
          <w:sz w:val="24"/>
          <w:szCs w:val="24"/>
          <w:lang w:eastAsia="es-CR"/>
        </w:rPr>
        <w:t>; “Responsabilidad médica y Psiquiátrica...”,</w:t>
      </w:r>
      <w:r w:rsidRPr="00837A92">
        <w:rPr>
          <w:rFonts w:ascii="Arial" w:eastAsia="Times New Roman" w:hAnsi="Arial" w:cs="Arial"/>
          <w:sz w:val="24"/>
          <w:szCs w:val="24"/>
          <w:lang w:eastAsia="es-CR"/>
        </w:rPr>
        <w:t xml:space="preserve"> ya citado., p. 28.</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12- Bustamante Alsina, Jorge; “</w:t>
      </w:r>
      <w:r w:rsidRPr="00837A92">
        <w:rPr>
          <w:rFonts w:ascii="Arial" w:eastAsia="Times New Roman" w:hAnsi="Arial" w:cs="Arial"/>
          <w:i/>
          <w:iCs/>
          <w:sz w:val="24"/>
          <w:szCs w:val="24"/>
          <w:lang w:eastAsia="es-CR"/>
        </w:rPr>
        <w:t>Responsabilidad civil y otros estudios”.</w:t>
      </w:r>
      <w:r w:rsidRPr="00837A92">
        <w:rPr>
          <w:rFonts w:ascii="Arial" w:eastAsia="Times New Roman" w:hAnsi="Arial" w:cs="Arial"/>
          <w:sz w:val="24"/>
          <w:szCs w:val="24"/>
          <w:lang w:eastAsia="es-CR"/>
        </w:rPr>
        <w:t xml:space="preserve"> Doctrina y comentarios de jurisprudencia, </w:t>
      </w:r>
      <w:proofErr w:type="spellStart"/>
      <w:r w:rsidRPr="00837A92">
        <w:rPr>
          <w:rFonts w:ascii="Arial" w:eastAsia="Times New Roman" w:hAnsi="Arial" w:cs="Arial"/>
          <w:sz w:val="24"/>
          <w:szCs w:val="24"/>
          <w:lang w:eastAsia="es-CR"/>
        </w:rPr>
        <w:t>Abeledo-Perrot</w:t>
      </w:r>
      <w:proofErr w:type="spellEnd"/>
      <w:r w:rsidRPr="00837A92">
        <w:rPr>
          <w:rFonts w:ascii="Arial" w:eastAsia="Times New Roman" w:hAnsi="Arial" w:cs="Arial"/>
          <w:sz w:val="24"/>
          <w:szCs w:val="24"/>
          <w:lang w:eastAsia="es-CR"/>
        </w:rPr>
        <w:t>, Buenos Aires, tomo I, p. 451.</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lastRenderedPageBreak/>
        <w:t xml:space="preserve">13- </w:t>
      </w:r>
      <w:proofErr w:type="spellStart"/>
      <w:r w:rsidRPr="00837A92">
        <w:rPr>
          <w:rFonts w:ascii="Arial" w:eastAsia="Times New Roman" w:hAnsi="Arial" w:cs="Arial"/>
          <w:sz w:val="24"/>
          <w:szCs w:val="24"/>
          <w:lang w:eastAsia="es-CR"/>
        </w:rPr>
        <w:t>L’Epee</w:t>
      </w:r>
      <w:proofErr w:type="spellEnd"/>
      <w:r w:rsidRPr="00837A92">
        <w:rPr>
          <w:rFonts w:ascii="Arial" w:eastAsia="Times New Roman" w:hAnsi="Arial" w:cs="Arial"/>
          <w:sz w:val="24"/>
          <w:szCs w:val="24"/>
          <w:lang w:eastAsia="es-CR"/>
        </w:rPr>
        <w:t xml:space="preserve"> P.; </w:t>
      </w:r>
      <w:proofErr w:type="spellStart"/>
      <w:r w:rsidRPr="00837A92">
        <w:rPr>
          <w:rFonts w:ascii="Arial" w:eastAsia="Times New Roman" w:hAnsi="Arial" w:cs="Arial"/>
          <w:sz w:val="24"/>
          <w:szCs w:val="24"/>
          <w:lang w:eastAsia="es-CR"/>
        </w:rPr>
        <w:t>Lazarini</w:t>
      </w:r>
      <w:proofErr w:type="spellEnd"/>
      <w:r w:rsidRPr="00837A92">
        <w:rPr>
          <w:rFonts w:ascii="Arial" w:eastAsia="Times New Roman" w:hAnsi="Arial" w:cs="Arial"/>
          <w:sz w:val="24"/>
          <w:szCs w:val="24"/>
          <w:lang w:eastAsia="es-CR"/>
        </w:rPr>
        <w:t xml:space="preserve"> H.J.; </w:t>
      </w:r>
      <w:proofErr w:type="spellStart"/>
      <w:r w:rsidRPr="00837A92">
        <w:rPr>
          <w:rFonts w:ascii="Arial" w:eastAsia="Times New Roman" w:hAnsi="Arial" w:cs="Arial"/>
          <w:sz w:val="24"/>
          <w:szCs w:val="24"/>
          <w:lang w:eastAsia="es-CR"/>
        </w:rPr>
        <w:t>Doignnon</w:t>
      </w:r>
      <w:proofErr w:type="spellEnd"/>
      <w:r w:rsidRPr="00837A92">
        <w:rPr>
          <w:rFonts w:ascii="Arial" w:eastAsia="Times New Roman" w:hAnsi="Arial" w:cs="Arial"/>
          <w:sz w:val="24"/>
          <w:szCs w:val="24"/>
          <w:lang w:eastAsia="es-CR"/>
        </w:rPr>
        <w:t xml:space="preserve"> J.; </w:t>
      </w:r>
      <w:r w:rsidRPr="00837A92">
        <w:rPr>
          <w:rFonts w:ascii="Arial" w:eastAsia="Times New Roman" w:hAnsi="Arial" w:cs="Arial"/>
          <w:i/>
          <w:iCs/>
          <w:sz w:val="24"/>
          <w:szCs w:val="24"/>
          <w:lang w:eastAsia="es-CR"/>
        </w:rPr>
        <w:t xml:space="preserve">“La </w:t>
      </w:r>
      <w:proofErr w:type="spellStart"/>
      <w:r w:rsidRPr="00837A92">
        <w:rPr>
          <w:rFonts w:ascii="Arial" w:eastAsia="Times New Roman" w:hAnsi="Arial" w:cs="Arial"/>
          <w:i/>
          <w:iCs/>
          <w:sz w:val="24"/>
          <w:szCs w:val="24"/>
          <w:lang w:eastAsia="es-CR"/>
        </w:rPr>
        <w:t>responsabilite</w:t>
      </w:r>
      <w:proofErr w:type="spellEnd"/>
      <w:r w:rsidRPr="00837A92">
        <w:rPr>
          <w:rFonts w:ascii="Arial" w:eastAsia="Times New Roman" w:hAnsi="Arial" w:cs="Arial"/>
          <w:i/>
          <w:iCs/>
          <w:sz w:val="24"/>
          <w:szCs w:val="24"/>
          <w:lang w:eastAsia="es-CR"/>
        </w:rPr>
        <w:t xml:space="preserve"> du </w:t>
      </w:r>
      <w:proofErr w:type="spellStart"/>
      <w:r w:rsidRPr="00837A92">
        <w:rPr>
          <w:rFonts w:ascii="Arial" w:eastAsia="Times New Roman" w:hAnsi="Arial" w:cs="Arial"/>
          <w:i/>
          <w:iCs/>
          <w:sz w:val="24"/>
          <w:szCs w:val="24"/>
          <w:lang w:eastAsia="es-CR"/>
        </w:rPr>
        <w:t>Medicin</w:t>
      </w:r>
      <w:proofErr w:type="spellEnd"/>
      <w:r w:rsidRPr="00837A92">
        <w:rPr>
          <w:rFonts w:ascii="Arial" w:eastAsia="Times New Roman" w:hAnsi="Arial" w:cs="Arial"/>
          <w:i/>
          <w:iCs/>
          <w:sz w:val="24"/>
          <w:szCs w:val="24"/>
          <w:lang w:eastAsia="es-CR"/>
        </w:rPr>
        <w:t xml:space="preserve"> </w:t>
      </w:r>
      <w:proofErr w:type="spellStart"/>
      <w:r w:rsidRPr="00837A92">
        <w:rPr>
          <w:rFonts w:ascii="Arial" w:eastAsia="Times New Roman" w:hAnsi="Arial" w:cs="Arial"/>
          <w:i/>
          <w:iCs/>
          <w:sz w:val="24"/>
          <w:szCs w:val="24"/>
          <w:lang w:eastAsia="es-CR"/>
        </w:rPr>
        <w:t>duravail</w:t>
      </w:r>
      <w:proofErr w:type="spellEnd"/>
      <w:r w:rsidRPr="00837A92">
        <w:rPr>
          <w:rFonts w:ascii="Arial" w:eastAsia="Times New Roman" w:hAnsi="Arial" w:cs="Arial"/>
          <w:i/>
          <w:iCs/>
          <w:sz w:val="24"/>
          <w:szCs w:val="24"/>
          <w:lang w:eastAsia="es-CR"/>
        </w:rPr>
        <w:t>”,</w:t>
      </w:r>
      <w:r w:rsidRPr="00837A92">
        <w:rPr>
          <w:rFonts w:ascii="Arial" w:eastAsia="Times New Roman" w:hAnsi="Arial" w:cs="Arial"/>
          <w:sz w:val="24"/>
          <w:szCs w:val="24"/>
          <w:lang w:eastAsia="es-CR"/>
        </w:rPr>
        <w:t xml:space="preserve"> edit. </w:t>
      </w:r>
      <w:proofErr w:type="spellStart"/>
      <w:r w:rsidRPr="00837A92">
        <w:rPr>
          <w:rFonts w:ascii="Arial" w:eastAsia="Times New Roman" w:hAnsi="Arial" w:cs="Arial"/>
          <w:sz w:val="24"/>
          <w:szCs w:val="24"/>
          <w:lang w:eastAsia="es-CR"/>
        </w:rPr>
        <w:t>Masson</w:t>
      </w:r>
      <w:proofErr w:type="spellEnd"/>
      <w:r w:rsidRPr="00837A92">
        <w:rPr>
          <w:rFonts w:ascii="Arial" w:eastAsia="Times New Roman" w:hAnsi="Arial" w:cs="Arial"/>
          <w:sz w:val="24"/>
          <w:szCs w:val="24"/>
          <w:lang w:eastAsia="es-CR"/>
        </w:rPr>
        <w:t>, Paris, 1981., p. 42.</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14- Estos no se crean que son conceptos desconocidos en la normativa médico-legal de El Salvador. A este respecto, el Art. 39 del Código de Salud de El Salvador, dice textualmente: “Los profesionales, técnicos, auxiliares, higienistas y asistentes relacionados con la salud, son responsables legalmente de sus actos en el ejercicio profesional cuando por negligencia, impericia, ignorancia, abandono inexcusable, se cause daño o la muerte del paciente”.</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15- El Art. 24 del Código de Salud de El Salvador enumera prolijamente en su Art. 24 las que se consideran como actividades técnicas y auxiliares de la profesión médica.</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16- El Art. 5 del Código de Salud estipula: “Se relaciona de modo inmediato con la salud del pueblo, las profesiones médicas, odontológicas, químico farmacéutica, médico veterinaria, enfermería, licenciatura en laboratorio clínico, psicología, y otras a nivel de licenciatura. Cada una de ellas será objeto de vigilancia por medio de un organismo legal, el cual se denominará según el caso, Junta de Vigilancia de la Profesión Médica, Junta de Vigilancia de la Profesión Odontológica...”.</w:t>
      </w:r>
      <w:r w:rsidRPr="00837A92">
        <w:rPr>
          <w:rFonts w:ascii="Arial" w:eastAsia="Times New Roman" w:hAnsi="Arial" w:cs="Arial"/>
          <w:sz w:val="24"/>
          <w:szCs w:val="24"/>
          <w:lang w:eastAsia="es-CR"/>
        </w:rPr>
        <w:br/>
        <w:t>A su vez el Art. 17 del mencionado Código establece entre otras las siguientes atribuciones de las Juntas:</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c) Vigilar el ejercicio de la profesión correspondiente,</w:t>
      </w:r>
      <w:r w:rsidRPr="00837A92">
        <w:rPr>
          <w:rFonts w:ascii="Arial" w:eastAsia="Times New Roman" w:hAnsi="Arial" w:cs="Arial"/>
          <w:sz w:val="24"/>
          <w:szCs w:val="24"/>
          <w:lang w:eastAsia="es-CR"/>
        </w:rPr>
        <w:br/>
        <w:t>ch) Formular los anteproyectos de ley, y reglamentos correspondientes al ejercicio de cada una de las profesiones respectivas, sometiéndolos a consideración del Consejo,</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t>f) Intervenir a petición de parte en aquellos casos en que surja desavenencia profesional y su cliente o entre un establecimiento de los comprendidos en este Código y las personas que por motivos de salud recurrieren a sus servicios. La resolución que al efecto se dicte deberá considerarse únicamente como medida transaccional entre las partes, sin perjuicio de que, de acuerdo con las circunstancias que acompañan al hecho, este pueda considerarse como referencia, para estimar la conducta profesional del imputado”.</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17- Directamente el Art. 33 del Código de Salud ha señalado las obligaciones de los profesionales, técnicos, auxiliares, higienistas y asistentes, relacionados con la salud, entre ellas aquí debemos destacar:</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“b) Cumplir con las</w:t>
      </w:r>
      <w:r w:rsidRPr="00837A92">
        <w:rPr>
          <w:rFonts w:ascii="Arial" w:eastAsia="Times New Roman" w:hAnsi="Arial" w:cs="Arial"/>
          <w:i/>
          <w:iCs/>
          <w:sz w:val="24"/>
          <w:szCs w:val="24"/>
          <w:lang w:eastAsia="es-CR"/>
        </w:rPr>
        <w:t xml:space="preserve"> reglas de la ética profesional </w:t>
      </w:r>
      <w:r w:rsidRPr="00837A92">
        <w:rPr>
          <w:rFonts w:ascii="Arial" w:eastAsia="Times New Roman" w:hAnsi="Arial" w:cs="Arial"/>
          <w:sz w:val="24"/>
          <w:szCs w:val="24"/>
          <w:lang w:eastAsia="es-CR"/>
        </w:rPr>
        <w:t>adoptadas por la Junta respectiva.”</w:t>
      </w:r>
      <w:r w:rsidRPr="00837A92">
        <w:rPr>
          <w:rFonts w:ascii="Arial" w:eastAsia="Times New Roman" w:hAnsi="Arial" w:cs="Arial"/>
          <w:sz w:val="24"/>
          <w:szCs w:val="24"/>
          <w:lang w:eastAsia="es-CR"/>
        </w:rPr>
        <w:br/>
        <w:t>De ahí, que el primer cuestionamiento que nos surge es: ¿Existen estas reglas éticas en El Salvador?, ¿Ha tenido posibilidad la Junta de Vigilancia del ejercicio de la profesión Médica de hacer cumplir eficazmente estos contenidos ético-</w:t>
      </w:r>
      <w:proofErr w:type="spellStart"/>
      <w:r w:rsidRPr="00837A92">
        <w:rPr>
          <w:rFonts w:ascii="Arial" w:eastAsia="Times New Roman" w:hAnsi="Arial" w:cs="Arial"/>
          <w:sz w:val="24"/>
          <w:szCs w:val="24"/>
          <w:lang w:eastAsia="es-CR"/>
        </w:rPr>
        <w:t>axilógicos</w:t>
      </w:r>
      <w:proofErr w:type="spellEnd"/>
      <w:r w:rsidRPr="00837A92">
        <w:rPr>
          <w:rFonts w:ascii="Arial" w:eastAsia="Times New Roman" w:hAnsi="Arial" w:cs="Arial"/>
          <w:sz w:val="24"/>
          <w:szCs w:val="24"/>
          <w:lang w:eastAsia="es-CR"/>
        </w:rPr>
        <w:t>?, ¿Y si no son respetadas estas reglas éticas, y ello causa perjuicio a un paciente, posee facultades la Junta de Vigilancia, tales que pueda remediar al perjuicio generado</w:t>
      </w:r>
      <w:proofErr w:type="gramStart"/>
      <w:r w:rsidRPr="00837A92">
        <w:rPr>
          <w:rFonts w:ascii="Arial" w:eastAsia="Times New Roman" w:hAnsi="Arial" w:cs="Arial"/>
          <w:sz w:val="24"/>
          <w:szCs w:val="24"/>
          <w:lang w:eastAsia="es-CR"/>
        </w:rPr>
        <w:t>?.</w:t>
      </w:r>
      <w:proofErr w:type="gramEnd"/>
      <w:r w:rsidRPr="00837A92">
        <w:rPr>
          <w:rFonts w:ascii="Arial" w:eastAsia="Times New Roman" w:hAnsi="Arial" w:cs="Arial"/>
          <w:sz w:val="24"/>
          <w:szCs w:val="24"/>
          <w:lang w:eastAsia="es-CR"/>
        </w:rPr>
        <w:t xml:space="preserve"> Es de mi parecer, que la realidad misma nos esta dando respuesta a estos cuestionamientos en la actualidad.</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18- Bruno, Antonio H.; López Bolado, Jorge D.; “Consideraciones médico-legales y jurídicas en un caso de fallecimiento por anestesia”, en: </w:t>
      </w:r>
      <w:r w:rsidRPr="00837A92">
        <w:rPr>
          <w:rFonts w:ascii="Arial" w:eastAsia="Times New Roman" w:hAnsi="Arial" w:cs="Arial"/>
          <w:i/>
          <w:iCs/>
          <w:sz w:val="24"/>
          <w:szCs w:val="24"/>
          <w:lang w:eastAsia="es-CR"/>
        </w:rPr>
        <w:t>Doctrina Penal.</w:t>
      </w:r>
      <w:r w:rsidRPr="00837A92">
        <w:rPr>
          <w:rFonts w:ascii="Arial" w:eastAsia="Times New Roman" w:hAnsi="Arial" w:cs="Arial"/>
          <w:sz w:val="24"/>
          <w:szCs w:val="24"/>
          <w:lang w:eastAsia="es-CR"/>
        </w:rPr>
        <w:t xml:space="preserve"> Teoría y práctica de las ciencias penales, año 6, edit. De palma, Buenos Aires, 1983., p. 479-480.</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19- Véase el tratamiento de tema por medios de comunicación, el número de denuncias crecientes, antes casi inexistentes frente al ejercicio profesional de </w:t>
      </w:r>
      <w:r w:rsidRPr="00837A92">
        <w:rPr>
          <w:rFonts w:ascii="Arial" w:eastAsia="Times New Roman" w:hAnsi="Arial" w:cs="Arial"/>
          <w:sz w:val="24"/>
          <w:szCs w:val="24"/>
          <w:lang w:eastAsia="es-CR"/>
        </w:rPr>
        <w:lastRenderedPageBreak/>
        <w:t>médicos, y más reciente aún, la preocupación misma de la Asamblea Legislativa, al constatar que la mal llamada “</w:t>
      </w:r>
      <w:r w:rsidRPr="00837A92">
        <w:rPr>
          <w:rFonts w:ascii="Arial" w:eastAsia="Times New Roman" w:hAnsi="Arial" w:cs="Arial"/>
          <w:i/>
          <w:iCs/>
          <w:sz w:val="24"/>
          <w:szCs w:val="24"/>
          <w:lang w:eastAsia="es-CR"/>
        </w:rPr>
        <w:t>negligencia médica</w:t>
      </w:r>
      <w:r w:rsidRPr="00837A92">
        <w:rPr>
          <w:rFonts w:ascii="Arial" w:eastAsia="Times New Roman" w:hAnsi="Arial" w:cs="Arial"/>
          <w:sz w:val="24"/>
          <w:szCs w:val="24"/>
          <w:lang w:eastAsia="es-CR"/>
        </w:rPr>
        <w:t>”, no se encuentra configurada como un hecho punible.</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20- Dos fueron los procesos que el siglo pasado dieron inicio -nos dice Romo Pizarro- en nuestra época la idea de la responsabilidad médica. Da comienzo en este sentido la jurisprudencia francesa, en el cual destaca el nombre del Fiscal </w:t>
      </w:r>
      <w:proofErr w:type="spellStart"/>
      <w:r w:rsidRPr="00837A92">
        <w:rPr>
          <w:rFonts w:ascii="Arial" w:eastAsia="Times New Roman" w:hAnsi="Arial" w:cs="Arial"/>
          <w:sz w:val="24"/>
          <w:szCs w:val="24"/>
          <w:lang w:eastAsia="es-CR"/>
        </w:rPr>
        <w:t>Dupin</w:t>
      </w:r>
      <w:proofErr w:type="spellEnd"/>
      <w:r w:rsidRPr="00837A92">
        <w:rPr>
          <w:rFonts w:ascii="Arial" w:eastAsia="Times New Roman" w:hAnsi="Arial" w:cs="Arial"/>
          <w:sz w:val="24"/>
          <w:szCs w:val="24"/>
          <w:lang w:eastAsia="es-CR"/>
        </w:rPr>
        <w:t xml:space="preserve">, de especial actuación, iniciando el primer juicio en el año de 1825 en </w:t>
      </w:r>
      <w:proofErr w:type="spellStart"/>
      <w:r w:rsidRPr="00837A92">
        <w:rPr>
          <w:rFonts w:ascii="Arial" w:eastAsia="Times New Roman" w:hAnsi="Arial" w:cs="Arial"/>
          <w:sz w:val="24"/>
          <w:szCs w:val="24"/>
          <w:lang w:eastAsia="es-CR"/>
        </w:rPr>
        <w:t>Donfront</w:t>
      </w:r>
      <w:proofErr w:type="spellEnd"/>
      <w:r w:rsidRPr="00837A92">
        <w:rPr>
          <w:rFonts w:ascii="Arial" w:eastAsia="Times New Roman" w:hAnsi="Arial" w:cs="Arial"/>
          <w:sz w:val="24"/>
          <w:szCs w:val="24"/>
          <w:lang w:eastAsia="es-CR"/>
        </w:rPr>
        <w:t xml:space="preserve">, contra el Doctor </w:t>
      </w:r>
      <w:proofErr w:type="spellStart"/>
      <w:r w:rsidRPr="00837A92">
        <w:rPr>
          <w:rFonts w:ascii="Arial" w:eastAsia="Times New Roman" w:hAnsi="Arial" w:cs="Arial"/>
          <w:sz w:val="24"/>
          <w:szCs w:val="24"/>
          <w:lang w:eastAsia="es-CR"/>
        </w:rPr>
        <w:t>Hélie</w:t>
      </w:r>
      <w:proofErr w:type="spellEnd"/>
      <w:r w:rsidRPr="00837A92">
        <w:rPr>
          <w:rFonts w:ascii="Arial" w:eastAsia="Times New Roman" w:hAnsi="Arial" w:cs="Arial"/>
          <w:sz w:val="24"/>
          <w:szCs w:val="24"/>
          <w:lang w:eastAsia="es-CR"/>
        </w:rPr>
        <w:t xml:space="preserve">, el que fue condenado al pago de una indemnización en forma de renta vitalicia por haber obrado “sin prudencia y con una precipitación increíble” que lo hizo culpable de una falta grave, según se resolvió en esa oportunidad. El segundo juicio se inició en 1833 en </w:t>
      </w:r>
      <w:proofErr w:type="spellStart"/>
      <w:r w:rsidRPr="00837A92">
        <w:rPr>
          <w:rFonts w:ascii="Arial" w:eastAsia="Times New Roman" w:hAnsi="Arial" w:cs="Arial"/>
          <w:sz w:val="24"/>
          <w:szCs w:val="24"/>
          <w:lang w:eastAsia="es-CR"/>
        </w:rPr>
        <w:t>Ebreux</w:t>
      </w:r>
      <w:proofErr w:type="spellEnd"/>
      <w:r w:rsidRPr="00837A92">
        <w:rPr>
          <w:rFonts w:ascii="Arial" w:eastAsia="Times New Roman" w:hAnsi="Arial" w:cs="Arial"/>
          <w:sz w:val="24"/>
          <w:szCs w:val="24"/>
          <w:lang w:eastAsia="es-CR"/>
        </w:rPr>
        <w:t xml:space="preserve">, contra el Dr. </w:t>
      </w:r>
      <w:proofErr w:type="spellStart"/>
      <w:r w:rsidRPr="00837A92">
        <w:rPr>
          <w:rFonts w:ascii="Arial" w:eastAsia="Times New Roman" w:hAnsi="Arial" w:cs="Arial"/>
          <w:sz w:val="24"/>
          <w:szCs w:val="24"/>
          <w:lang w:eastAsia="es-CR"/>
        </w:rPr>
        <w:t>Noroy</w:t>
      </w:r>
      <w:proofErr w:type="spellEnd"/>
      <w:r w:rsidRPr="00837A92">
        <w:rPr>
          <w:rFonts w:ascii="Arial" w:eastAsia="Times New Roman" w:hAnsi="Arial" w:cs="Arial"/>
          <w:sz w:val="24"/>
          <w:szCs w:val="24"/>
          <w:lang w:eastAsia="es-CR"/>
        </w:rPr>
        <w:t>, al que se le imputó, por impericia y negligencia grave y falta grosera, una indemnización en favor de su cliente, sentencia que constituye una pieza judicial de gran importancia en la formación de esta jurisprudencia, estableciéndose el siguiente principio: “Desde el momento en que los hechos reprochados a los médicos salen de los de aquella clase que por su naturaleza están exclusivamente reservados a las dudas y discusiones de la ciencia, desde el momento en que ellos se complican de negligencia, de ligereza o de ignorancia de cosas que se deben necesariamente saber, la responsabilidad del derecho común existe y la competencia de la justicia está abierta”. Romo Pizarro, Osvaldo</w:t>
      </w:r>
      <w:r w:rsidRPr="00837A92">
        <w:rPr>
          <w:rFonts w:ascii="Arial" w:eastAsia="Times New Roman" w:hAnsi="Arial" w:cs="Arial"/>
          <w:i/>
          <w:iCs/>
          <w:sz w:val="24"/>
          <w:szCs w:val="24"/>
          <w:lang w:eastAsia="es-CR"/>
        </w:rPr>
        <w:t>; “Medicina legal...”,</w:t>
      </w:r>
      <w:r w:rsidRPr="00837A92">
        <w:rPr>
          <w:rFonts w:ascii="Arial" w:eastAsia="Times New Roman" w:hAnsi="Arial" w:cs="Arial"/>
          <w:sz w:val="24"/>
          <w:szCs w:val="24"/>
          <w:lang w:eastAsia="es-CR"/>
        </w:rPr>
        <w:t xml:space="preserve"> ya citado., p. 697-698.</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21- Así por ejemplo puede configurarse el delito de homicidio cuando se mate intencionalmente a un enfermo, en casos tales como la ejecución de actos </w:t>
      </w:r>
      <w:proofErr w:type="spellStart"/>
      <w:r w:rsidRPr="00837A92">
        <w:rPr>
          <w:rFonts w:ascii="Arial" w:eastAsia="Times New Roman" w:hAnsi="Arial" w:cs="Arial"/>
          <w:sz w:val="24"/>
          <w:szCs w:val="24"/>
          <w:lang w:eastAsia="es-CR"/>
        </w:rPr>
        <w:t>eutanasicos</w:t>
      </w:r>
      <w:proofErr w:type="spellEnd"/>
      <w:r w:rsidRPr="00837A92">
        <w:rPr>
          <w:rFonts w:ascii="Arial" w:eastAsia="Times New Roman" w:hAnsi="Arial" w:cs="Arial"/>
          <w:sz w:val="24"/>
          <w:szCs w:val="24"/>
          <w:lang w:eastAsia="es-CR"/>
        </w:rPr>
        <w:t>, no permitidos por nuestra legislación, pero que en otras latitudes se encuentran comprendidas dentro del novedoso y actual derecho a morir dignamente.</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lastRenderedPageBreak/>
        <w:t>22- Procede con culpa cuando actúa con imprudencia temeraria o negligencia culpable en el desempeño de su profesión; cometiendo un error grave e inexcusable, que puede producir daño, e inclusive la muerte del paciente.</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23- Así por ejemplo dentro de la legislación penal todavía vigente en la fecha de redacción de este artículo se encuentran figuras delictivas “especiales”, tales como: el aborto agravado (Art. 164 Ord 3° </w:t>
      </w:r>
      <w:proofErr w:type="spellStart"/>
      <w:r w:rsidRPr="00837A92">
        <w:rPr>
          <w:rFonts w:ascii="Arial" w:eastAsia="Times New Roman" w:hAnsi="Arial" w:cs="Arial"/>
          <w:sz w:val="24"/>
          <w:szCs w:val="24"/>
          <w:lang w:eastAsia="es-CR"/>
        </w:rPr>
        <w:t>Pn.</w:t>
      </w:r>
      <w:proofErr w:type="spellEnd"/>
      <w:r w:rsidRPr="00837A92">
        <w:rPr>
          <w:rFonts w:ascii="Arial" w:eastAsia="Times New Roman" w:hAnsi="Arial" w:cs="Arial"/>
          <w:sz w:val="24"/>
          <w:szCs w:val="24"/>
          <w:lang w:eastAsia="es-CR"/>
        </w:rPr>
        <w:t xml:space="preserve">); Omisión de notificación de Enfermedad (Art. 294 </w:t>
      </w:r>
      <w:proofErr w:type="spellStart"/>
      <w:r w:rsidRPr="00837A92">
        <w:rPr>
          <w:rFonts w:ascii="Arial" w:eastAsia="Times New Roman" w:hAnsi="Arial" w:cs="Arial"/>
          <w:sz w:val="24"/>
          <w:szCs w:val="24"/>
          <w:lang w:eastAsia="es-CR"/>
        </w:rPr>
        <w:t>Pn.</w:t>
      </w:r>
      <w:proofErr w:type="spellEnd"/>
      <w:r w:rsidRPr="00837A92">
        <w:rPr>
          <w:rFonts w:ascii="Arial" w:eastAsia="Times New Roman" w:hAnsi="Arial" w:cs="Arial"/>
          <w:sz w:val="24"/>
          <w:szCs w:val="24"/>
          <w:lang w:eastAsia="es-CR"/>
        </w:rPr>
        <w:t xml:space="preserve">); La infracción de medidas sanitarias preventivas, en forma agravada (Art. 293 Inc. 2° </w:t>
      </w:r>
      <w:proofErr w:type="spellStart"/>
      <w:r w:rsidRPr="00837A92">
        <w:rPr>
          <w:rFonts w:ascii="Arial" w:eastAsia="Times New Roman" w:hAnsi="Arial" w:cs="Arial"/>
          <w:sz w:val="24"/>
          <w:szCs w:val="24"/>
          <w:lang w:eastAsia="es-CR"/>
        </w:rPr>
        <w:t>Pn.</w:t>
      </w:r>
      <w:proofErr w:type="spellEnd"/>
      <w:r w:rsidRPr="00837A92">
        <w:rPr>
          <w:rFonts w:ascii="Arial" w:eastAsia="Times New Roman" w:hAnsi="Arial" w:cs="Arial"/>
          <w:sz w:val="24"/>
          <w:szCs w:val="24"/>
          <w:lang w:eastAsia="es-CR"/>
        </w:rPr>
        <w:t>).</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t xml:space="preserve">Por su parte la nueva legislación penal, que aún en estas fechas se encuentra bajo prórroga para su entrada en vigencia, mantiene figuras como el aborto agravado (135 </w:t>
      </w:r>
      <w:proofErr w:type="spellStart"/>
      <w:r w:rsidRPr="00837A92">
        <w:rPr>
          <w:rFonts w:ascii="Arial" w:eastAsia="Times New Roman" w:hAnsi="Arial" w:cs="Arial"/>
          <w:sz w:val="24"/>
          <w:szCs w:val="24"/>
          <w:lang w:eastAsia="es-CR"/>
        </w:rPr>
        <w:t>Pn.</w:t>
      </w:r>
      <w:proofErr w:type="spellEnd"/>
      <w:r w:rsidRPr="00837A92">
        <w:rPr>
          <w:rFonts w:ascii="Arial" w:eastAsia="Times New Roman" w:hAnsi="Arial" w:cs="Arial"/>
          <w:sz w:val="24"/>
          <w:szCs w:val="24"/>
          <w:lang w:eastAsia="es-CR"/>
        </w:rPr>
        <w:t xml:space="preserve">); y quizá en cierta manera relacionado con este tema el delito de “Denegación de asistencia sanitaria del Art. 176 </w:t>
      </w:r>
      <w:proofErr w:type="spellStart"/>
      <w:r w:rsidRPr="00837A92">
        <w:rPr>
          <w:rFonts w:ascii="Arial" w:eastAsia="Times New Roman" w:hAnsi="Arial" w:cs="Arial"/>
          <w:sz w:val="24"/>
          <w:szCs w:val="24"/>
          <w:lang w:eastAsia="es-CR"/>
        </w:rPr>
        <w:t>Pn</w:t>
      </w:r>
      <w:proofErr w:type="gramStart"/>
      <w:r w:rsidRPr="00837A92">
        <w:rPr>
          <w:rFonts w:ascii="Arial" w:eastAsia="Times New Roman" w:hAnsi="Arial" w:cs="Arial"/>
          <w:sz w:val="24"/>
          <w:szCs w:val="24"/>
          <w:lang w:eastAsia="es-CR"/>
        </w:rPr>
        <w:t>.</w:t>
      </w:r>
      <w:proofErr w:type="spellEnd"/>
      <w:r w:rsidRPr="00837A92">
        <w:rPr>
          <w:rFonts w:ascii="Arial" w:eastAsia="Times New Roman" w:hAnsi="Arial" w:cs="Arial"/>
          <w:sz w:val="24"/>
          <w:szCs w:val="24"/>
          <w:lang w:eastAsia="es-CR"/>
        </w:rPr>
        <w:t>.</w:t>
      </w:r>
      <w:proofErr w:type="gramEnd"/>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24- </w:t>
      </w:r>
      <w:proofErr w:type="spellStart"/>
      <w:r w:rsidRPr="00837A92">
        <w:rPr>
          <w:rFonts w:ascii="Arial" w:eastAsia="Times New Roman" w:hAnsi="Arial" w:cs="Arial"/>
          <w:sz w:val="24"/>
          <w:szCs w:val="24"/>
          <w:lang w:eastAsia="es-CR"/>
        </w:rPr>
        <w:t>Terragni</w:t>
      </w:r>
      <w:proofErr w:type="spellEnd"/>
      <w:r w:rsidRPr="00837A92">
        <w:rPr>
          <w:rFonts w:ascii="Arial" w:eastAsia="Times New Roman" w:hAnsi="Arial" w:cs="Arial"/>
          <w:sz w:val="24"/>
          <w:szCs w:val="24"/>
          <w:lang w:eastAsia="es-CR"/>
        </w:rPr>
        <w:t xml:space="preserve">, Marco Antonio; </w:t>
      </w:r>
      <w:r w:rsidRPr="00837A92">
        <w:rPr>
          <w:rFonts w:ascii="Arial" w:eastAsia="Times New Roman" w:hAnsi="Arial" w:cs="Arial"/>
          <w:i/>
          <w:iCs/>
          <w:sz w:val="24"/>
          <w:szCs w:val="24"/>
          <w:lang w:eastAsia="es-CR"/>
        </w:rPr>
        <w:t>“El delito culposo”,</w:t>
      </w:r>
      <w:r w:rsidRPr="00837A92">
        <w:rPr>
          <w:rFonts w:ascii="Arial" w:eastAsia="Times New Roman" w:hAnsi="Arial" w:cs="Arial"/>
          <w:sz w:val="24"/>
          <w:szCs w:val="24"/>
          <w:lang w:eastAsia="es-CR"/>
        </w:rPr>
        <w:t xml:space="preserve"> </w:t>
      </w:r>
      <w:proofErr w:type="spellStart"/>
      <w:r w:rsidRPr="00837A92">
        <w:rPr>
          <w:rFonts w:ascii="Arial" w:eastAsia="Times New Roman" w:hAnsi="Arial" w:cs="Arial"/>
          <w:sz w:val="24"/>
          <w:szCs w:val="24"/>
          <w:lang w:eastAsia="es-CR"/>
        </w:rPr>
        <w:t>Rubinzal-Culzoni</w:t>
      </w:r>
      <w:proofErr w:type="spellEnd"/>
      <w:r w:rsidRPr="00837A92">
        <w:rPr>
          <w:rFonts w:ascii="Arial" w:eastAsia="Times New Roman" w:hAnsi="Arial" w:cs="Arial"/>
          <w:sz w:val="24"/>
          <w:szCs w:val="24"/>
          <w:lang w:eastAsia="es-CR"/>
        </w:rPr>
        <w:t xml:space="preserve"> editores, Buenos Aires, 1984., p. 161 y ss. En el Salvador el artículo 2035 C.C. Si establece una diferenciación entre la mera responsabilidad civil y la penal, al separar los ilícitos (Delitos y Faltas), de aquellos actos cometidos sin intención de dañar los cuasi-contratos.</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25- Si quiero dejar aquí expresado que sustancialmente la diferencia básica entre la responsabilidad civil y penal, es que en el Derecho penal sólo se sanciona la culpa en casos excepcionales y taxativos, mientras que en materia civil, la responsabilidad por daños se encuentra expresada en forma genérica y no definida.</w:t>
      </w:r>
    </w:p>
    <w:p w:rsidR="008B1A53" w:rsidRDefault="008B1A53" w:rsidP="000C71C2">
      <w:pPr>
        <w:spacing w:before="100" w:beforeAutospacing="1" w:after="100" w:afterAutospacing="1" w:line="360" w:lineRule="auto"/>
        <w:ind w:left="720"/>
        <w:jc w:val="both"/>
        <w:rPr>
          <w:rFonts w:ascii="Arial" w:eastAsia="Times New Roman" w:hAnsi="Arial" w:cs="Arial"/>
          <w:sz w:val="24"/>
          <w:szCs w:val="24"/>
          <w:lang w:eastAsia="es-CR"/>
        </w:rPr>
      </w:pP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lastRenderedPageBreak/>
        <w:br/>
        <w:t>26- La responsabilidad civil bajo este tipo de relaciones se encuentra regulada en los Arts. 1416 y del Código Civil Salvadoreño. Específicamente en el Art. 1427 se lee: “La indemnización de perjuicios comprende el daño emergente y lucro cesante, ya provengan de no haberse cumplido la obligación, o de haberse cumplido imperfectamente, o de haberse retardado el cumplimiento”</w:t>
      </w:r>
      <w:proofErr w:type="gramStart"/>
      <w:r w:rsidRPr="00837A92">
        <w:rPr>
          <w:rFonts w:ascii="Arial" w:eastAsia="Times New Roman" w:hAnsi="Arial" w:cs="Arial"/>
          <w:sz w:val="24"/>
          <w:szCs w:val="24"/>
          <w:lang w:eastAsia="es-CR"/>
        </w:rPr>
        <w:t>.(</w:t>
      </w:r>
      <w:proofErr w:type="gramEnd"/>
      <w:r w:rsidRPr="00837A92">
        <w:rPr>
          <w:rFonts w:ascii="Arial" w:eastAsia="Times New Roman" w:hAnsi="Arial" w:cs="Arial"/>
          <w:sz w:val="24"/>
          <w:szCs w:val="24"/>
          <w:lang w:eastAsia="es-CR"/>
        </w:rPr>
        <w:t xml:space="preserve"> Las cursivas son mías).</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27- En este sentido, podemos citar el Art. 2067 del antes mencionado Código que establece: “Es obligado a la indemnización el que hizo el daño, y sus herederos”.</w:t>
      </w:r>
      <w:r w:rsidRPr="00837A92">
        <w:rPr>
          <w:rFonts w:ascii="Arial" w:eastAsia="Times New Roman" w:hAnsi="Arial" w:cs="Arial"/>
          <w:sz w:val="24"/>
          <w:szCs w:val="24"/>
          <w:lang w:eastAsia="es-CR"/>
        </w:rPr>
        <w:br/>
        <w:t xml:space="preserve">Diversas clases de conflicto en la relación médico-paciente han sido descritas por </w:t>
      </w:r>
      <w:proofErr w:type="spellStart"/>
      <w:r w:rsidRPr="00837A92">
        <w:rPr>
          <w:rFonts w:ascii="Arial" w:eastAsia="Times New Roman" w:hAnsi="Arial" w:cs="Arial"/>
          <w:sz w:val="24"/>
          <w:szCs w:val="24"/>
          <w:lang w:eastAsia="es-CR"/>
        </w:rPr>
        <w:t>Velez</w:t>
      </w:r>
      <w:proofErr w:type="spellEnd"/>
      <w:r w:rsidRPr="00837A92">
        <w:rPr>
          <w:rFonts w:ascii="Arial" w:eastAsia="Times New Roman" w:hAnsi="Arial" w:cs="Arial"/>
          <w:sz w:val="24"/>
          <w:szCs w:val="24"/>
          <w:lang w:eastAsia="es-CR"/>
        </w:rPr>
        <w:t xml:space="preserve"> Correa. El citado autor menciona que la responsabilidad del médico deviene generalmente del rompimiento de esas relaciones por la generación de conflicto. Véase: “Ética Médica”, (Interrogantes acerca de la medicina, la vida y la muerte), corporación para Investigaciones Biológicas, Colombia, 1987., p. 119 y ss.</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28- Bustamante Alsina, José; “Responsabilidad civil y otros estudios. Doctrina y comentarios de jurisprudencia”, tomo II, </w:t>
      </w:r>
      <w:proofErr w:type="spellStart"/>
      <w:r w:rsidRPr="00837A92">
        <w:rPr>
          <w:rFonts w:ascii="Arial" w:eastAsia="Times New Roman" w:hAnsi="Arial" w:cs="Arial"/>
          <w:sz w:val="24"/>
          <w:szCs w:val="24"/>
          <w:lang w:eastAsia="es-CR"/>
        </w:rPr>
        <w:t>Abeledo-Perrot</w:t>
      </w:r>
      <w:proofErr w:type="spellEnd"/>
      <w:r w:rsidRPr="00837A92">
        <w:rPr>
          <w:rFonts w:ascii="Arial" w:eastAsia="Times New Roman" w:hAnsi="Arial" w:cs="Arial"/>
          <w:sz w:val="24"/>
          <w:szCs w:val="24"/>
          <w:lang w:eastAsia="es-CR"/>
        </w:rPr>
        <w:t>, Buenos Aires, 1984., p. 380-382.</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29- Vid. Beca Y, Juan Pablo; y </w:t>
      </w:r>
      <w:proofErr w:type="spellStart"/>
      <w:r w:rsidRPr="00837A92">
        <w:rPr>
          <w:rFonts w:ascii="Arial" w:eastAsia="Times New Roman" w:hAnsi="Arial" w:cs="Arial"/>
          <w:sz w:val="24"/>
          <w:szCs w:val="24"/>
          <w:lang w:eastAsia="es-CR"/>
        </w:rPr>
        <w:t>Kottow</w:t>
      </w:r>
      <w:proofErr w:type="spellEnd"/>
      <w:r w:rsidRPr="00837A92">
        <w:rPr>
          <w:rFonts w:ascii="Arial" w:eastAsia="Times New Roman" w:hAnsi="Arial" w:cs="Arial"/>
          <w:sz w:val="24"/>
          <w:szCs w:val="24"/>
          <w:lang w:eastAsia="es-CR"/>
        </w:rPr>
        <w:t xml:space="preserve"> L.; </w:t>
      </w:r>
      <w:r w:rsidRPr="00837A92">
        <w:rPr>
          <w:rFonts w:ascii="Arial" w:eastAsia="Times New Roman" w:hAnsi="Arial" w:cs="Arial"/>
          <w:i/>
          <w:iCs/>
          <w:sz w:val="24"/>
          <w:szCs w:val="24"/>
          <w:lang w:eastAsia="es-CR"/>
        </w:rPr>
        <w:t>“Orientaciones para Comités de Ética hospitalaria”,</w:t>
      </w:r>
      <w:r w:rsidRPr="00837A92">
        <w:rPr>
          <w:rFonts w:ascii="Arial" w:eastAsia="Times New Roman" w:hAnsi="Arial" w:cs="Arial"/>
          <w:sz w:val="24"/>
          <w:szCs w:val="24"/>
          <w:lang w:eastAsia="es-CR"/>
        </w:rPr>
        <w:t xml:space="preserve"> Serie documentos. Programa Regional de Bioética OPS/OMS, Santiago, 1996.</w:t>
      </w:r>
    </w:p>
    <w:p w:rsidR="008B1A53"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30- Rodríguez Cuadros, Manuel</w:t>
      </w:r>
      <w:r w:rsidRPr="00837A92">
        <w:rPr>
          <w:rFonts w:ascii="Arial" w:eastAsia="Times New Roman" w:hAnsi="Arial" w:cs="Arial"/>
          <w:i/>
          <w:iCs/>
          <w:sz w:val="24"/>
          <w:szCs w:val="24"/>
          <w:lang w:eastAsia="es-CR"/>
        </w:rPr>
        <w:t>; “Manual de calificación de violaciones a los derechos humanos”,</w:t>
      </w:r>
      <w:r w:rsidRPr="00837A92">
        <w:rPr>
          <w:rFonts w:ascii="Arial" w:eastAsia="Times New Roman" w:hAnsi="Arial" w:cs="Arial"/>
          <w:sz w:val="24"/>
          <w:szCs w:val="24"/>
          <w:lang w:eastAsia="es-CR"/>
        </w:rPr>
        <w:t xml:space="preserve"> publicaciones de la PDH-PNUD, San Salvador, 1997..</w:t>
      </w:r>
      <w:proofErr w:type="gramStart"/>
      <w:r w:rsidRPr="00837A92">
        <w:rPr>
          <w:rFonts w:ascii="Arial" w:eastAsia="Times New Roman" w:hAnsi="Arial" w:cs="Arial"/>
          <w:sz w:val="24"/>
          <w:szCs w:val="24"/>
          <w:lang w:eastAsia="es-CR"/>
        </w:rPr>
        <w:t>,</w:t>
      </w:r>
      <w:proofErr w:type="gramEnd"/>
      <w:r w:rsidRPr="00837A92">
        <w:rPr>
          <w:rFonts w:ascii="Arial" w:eastAsia="Times New Roman" w:hAnsi="Arial" w:cs="Arial"/>
          <w:sz w:val="24"/>
          <w:szCs w:val="24"/>
          <w:lang w:eastAsia="es-CR"/>
        </w:rPr>
        <w:t xml:space="preserve"> p. 290.</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lastRenderedPageBreak/>
        <w:br/>
        <w:t>31- Hay en espera de publicación un breve trabajo sobre el tema de los derechos fundamentales entre particulares al cual remito a aquellos interesados en la profundización de este tema.</w:t>
      </w:r>
    </w:p>
    <w:p w:rsidR="00837A92" w:rsidRPr="00837A92" w:rsidRDefault="00837A92" w:rsidP="000C71C2">
      <w:pPr>
        <w:spacing w:before="100" w:beforeAutospacing="1" w:after="100" w:afterAutospacing="1" w:line="360" w:lineRule="auto"/>
        <w:ind w:left="720"/>
        <w:jc w:val="both"/>
        <w:rPr>
          <w:rFonts w:ascii="Arial" w:eastAsia="Times New Roman" w:hAnsi="Arial" w:cs="Arial"/>
          <w:sz w:val="24"/>
          <w:szCs w:val="24"/>
          <w:lang w:eastAsia="es-CR"/>
        </w:rPr>
      </w:pPr>
      <w:r w:rsidRPr="00837A92">
        <w:rPr>
          <w:rFonts w:ascii="Arial" w:eastAsia="Times New Roman" w:hAnsi="Arial" w:cs="Arial"/>
          <w:sz w:val="24"/>
          <w:szCs w:val="24"/>
          <w:lang w:eastAsia="es-CR"/>
        </w:rPr>
        <w:br/>
        <w:t xml:space="preserve">32- Sánchez González, Miguel A.; “El consentimiento informado: un derecho del enfermo y una forma distinta de tomar decisiones”, en: </w:t>
      </w:r>
      <w:r w:rsidRPr="00837A92">
        <w:rPr>
          <w:rFonts w:ascii="Arial" w:eastAsia="Times New Roman" w:hAnsi="Arial" w:cs="Arial"/>
          <w:i/>
          <w:iCs/>
          <w:sz w:val="24"/>
          <w:szCs w:val="24"/>
          <w:lang w:eastAsia="es-CR"/>
        </w:rPr>
        <w:t>Cuadernos del programa regional de Bioética # 2,</w:t>
      </w:r>
      <w:r w:rsidRPr="00837A92">
        <w:rPr>
          <w:rFonts w:ascii="Arial" w:eastAsia="Times New Roman" w:hAnsi="Arial" w:cs="Arial"/>
          <w:sz w:val="24"/>
          <w:szCs w:val="24"/>
          <w:lang w:eastAsia="es-CR"/>
        </w:rPr>
        <w:t xml:space="preserve"> OPS/OMS, Santiago, 1996., p. 77.</w:t>
      </w:r>
      <w:r w:rsidRPr="00837A92">
        <w:rPr>
          <w:rFonts w:ascii="Arial" w:eastAsia="Times New Roman" w:hAnsi="Arial" w:cs="Arial"/>
          <w:sz w:val="24"/>
          <w:szCs w:val="24"/>
          <w:lang w:eastAsia="es-CR"/>
        </w:rPr>
        <w:br/>
      </w:r>
      <w:r w:rsidRPr="00837A92">
        <w:rPr>
          <w:rFonts w:ascii="Arial" w:eastAsia="Times New Roman" w:hAnsi="Arial" w:cs="Arial"/>
          <w:sz w:val="24"/>
          <w:szCs w:val="24"/>
          <w:lang w:eastAsia="es-CR"/>
        </w:rPr>
        <w:br/>
        <w:t xml:space="preserve">33- </w:t>
      </w:r>
      <w:proofErr w:type="spellStart"/>
      <w:r w:rsidRPr="00837A92">
        <w:rPr>
          <w:rFonts w:ascii="Arial" w:eastAsia="Times New Roman" w:hAnsi="Arial" w:cs="Arial"/>
          <w:sz w:val="24"/>
          <w:szCs w:val="24"/>
          <w:lang w:eastAsia="es-CR"/>
        </w:rPr>
        <w:t>Ibidem</w:t>
      </w:r>
      <w:proofErr w:type="spellEnd"/>
      <w:r w:rsidRPr="00837A92">
        <w:rPr>
          <w:rFonts w:ascii="Arial" w:eastAsia="Times New Roman" w:hAnsi="Arial" w:cs="Arial"/>
          <w:sz w:val="24"/>
          <w:szCs w:val="24"/>
          <w:lang w:eastAsia="es-CR"/>
        </w:rPr>
        <w:t>., p. 83.</w:t>
      </w:r>
    </w:p>
    <w:p w:rsidR="00EE04F4" w:rsidRPr="000C71C2" w:rsidRDefault="00EE04F4" w:rsidP="000C71C2">
      <w:pPr>
        <w:spacing w:line="360" w:lineRule="auto"/>
        <w:jc w:val="both"/>
        <w:rPr>
          <w:rFonts w:ascii="Arial" w:hAnsi="Arial" w:cs="Arial"/>
          <w:sz w:val="24"/>
          <w:szCs w:val="24"/>
        </w:rPr>
      </w:pPr>
    </w:p>
    <w:p w:rsidR="00837A92" w:rsidRPr="000C71C2" w:rsidRDefault="00837A92" w:rsidP="000C71C2">
      <w:pPr>
        <w:spacing w:line="360" w:lineRule="auto"/>
        <w:jc w:val="both"/>
        <w:rPr>
          <w:rFonts w:ascii="Arial" w:hAnsi="Arial" w:cs="Arial"/>
          <w:sz w:val="24"/>
          <w:szCs w:val="24"/>
        </w:rPr>
      </w:pPr>
    </w:p>
    <w:p w:rsidR="00EE04F4" w:rsidRPr="000C71C2" w:rsidRDefault="00EE04F4" w:rsidP="000C71C2">
      <w:pPr>
        <w:spacing w:line="360" w:lineRule="auto"/>
        <w:jc w:val="both"/>
        <w:rPr>
          <w:rFonts w:ascii="Arial" w:hAnsi="Arial" w:cs="Arial"/>
          <w:sz w:val="24"/>
          <w:szCs w:val="24"/>
        </w:rPr>
      </w:pPr>
    </w:p>
    <w:p w:rsidR="00FC61B0" w:rsidRPr="000C71C2" w:rsidRDefault="00FC61B0" w:rsidP="000C71C2">
      <w:pPr>
        <w:spacing w:line="360" w:lineRule="auto"/>
        <w:jc w:val="both"/>
        <w:rPr>
          <w:rFonts w:ascii="Arial" w:hAnsi="Arial" w:cs="Arial"/>
          <w:sz w:val="24"/>
          <w:szCs w:val="24"/>
        </w:rPr>
      </w:pPr>
    </w:p>
    <w:sectPr w:rsidR="00FC61B0" w:rsidRPr="000C71C2" w:rsidSect="000C71C2">
      <w:pgSz w:w="12240" w:h="15840" w:code="1"/>
      <w:pgMar w:top="1701"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35CEE"/>
    <w:rsid w:val="000034CF"/>
    <w:rsid w:val="00006675"/>
    <w:rsid w:val="00050B8C"/>
    <w:rsid w:val="000C71C2"/>
    <w:rsid w:val="00127D97"/>
    <w:rsid w:val="00224712"/>
    <w:rsid w:val="00236B2F"/>
    <w:rsid w:val="002D3AC7"/>
    <w:rsid w:val="003A0C42"/>
    <w:rsid w:val="004463BB"/>
    <w:rsid w:val="00457C31"/>
    <w:rsid w:val="00486F81"/>
    <w:rsid w:val="005570D9"/>
    <w:rsid w:val="005F2AB8"/>
    <w:rsid w:val="00626DDE"/>
    <w:rsid w:val="0063375E"/>
    <w:rsid w:val="00676CE7"/>
    <w:rsid w:val="006D1086"/>
    <w:rsid w:val="00720C2A"/>
    <w:rsid w:val="00785152"/>
    <w:rsid w:val="00837A92"/>
    <w:rsid w:val="00883BF9"/>
    <w:rsid w:val="008B1A53"/>
    <w:rsid w:val="00AC12DE"/>
    <w:rsid w:val="00AE1976"/>
    <w:rsid w:val="00B35CEE"/>
    <w:rsid w:val="00BD42D4"/>
    <w:rsid w:val="00CA7698"/>
    <w:rsid w:val="00D04743"/>
    <w:rsid w:val="00E53F50"/>
    <w:rsid w:val="00E57E60"/>
    <w:rsid w:val="00EE04F4"/>
    <w:rsid w:val="00FA517D"/>
    <w:rsid w:val="00FC61B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70D9"/>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5F2AB8"/>
    <w:pPr>
      <w:ind w:left="720"/>
      <w:contextualSpacing/>
    </w:pPr>
  </w:style>
</w:styles>
</file>

<file path=word/webSettings.xml><?xml version="1.0" encoding="utf-8"?>
<w:webSettings xmlns:r="http://schemas.openxmlformats.org/officeDocument/2006/relationships" xmlns:w="http://schemas.openxmlformats.org/wordprocessingml/2006/main">
  <w:divs>
    <w:div w:id="220748204">
      <w:bodyDiv w:val="1"/>
      <w:marLeft w:val="0"/>
      <w:marRight w:val="0"/>
      <w:marTop w:val="0"/>
      <w:marBottom w:val="0"/>
      <w:divBdr>
        <w:top w:val="none" w:sz="0" w:space="0" w:color="auto"/>
        <w:left w:val="none" w:sz="0" w:space="0" w:color="auto"/>
        <w:bottom w:val="none" w:sz="0" w:space="0" w:color="auto"/>
        <w:right w:val="none" w:sz="0" w:space="0" w:color="auto"/>
      </w:divBdr>
    </w:div>
    <w:div w:id="969286664">
      <w:bodyDiv w:val="1"/>
      <w:marLeft w:val="0"/>
      <w:marRight w:val="0"/>
      <w:marTop w:val="0"/>
      <w:marBottom w:val="0"/>
      <w:divBdr>
        <w:top w:val="none" w:sz="0" w:space="0" w:color="auto"/>
        <w:left w:val="none" w:sz="0" w:space="0" w:color="auto"/>
        <w:bottom w:val="none" w:sz="0" w:space="0" w:color="auto"/>
        <w:right w:val="none" w:sz="0" w:space="0" w:color="auto"/>
      </w:divBdr>
    </w:div>
    <w:div w:id="1001853044">
      <w:bodyDiv w:val="1"/>
      <w:marLeft w:val="0"/>
      <w:marRight w:val="0"/>
      <w:marTop w:val="0"/>
      <w:marBottom w:val="0"/>
      <w:divBdr>
        <w:top w:val="none" w:sz="0" w:space="0" w:color="auto"/>
        <w:left w:val="none" w:sz="0" w:space="0" w:color="auto"/>
        <w:bottom w:val="none" w:sz="0" w:space="0" w:color="auto"/>
        <w:right w:val="none" w:sz="0" w:space="0" w:color="auto"/>
      </w:divBdr>
    </w:div>
    <w:div w:id="1101609532">
      <w:bodyDiv w:val="1"/>
      <w:marLeft w:val="0"/>
      <w:marRight w:val="0"/>
      <w:marTop w:val="0"/>
      <w:marBottom w:val="0"/>
      <w:divBdr>
        <w:top w:val="none" w:sz="0" w:space="0" w:color="auto"/>
        <w:left w:val="none" w:sz="0" w:space="0" w:color="auto"/>
        <w:bottom w:val="none" w:sz="0" w:space="0" w:color="auto"/>
        <w:right w:val="none" w:sz="0" w:space="0" w:color="auto"/>
      </w:divBdr>
    </w:div>
    <w:div w:id="1253858684">
      <w:bodyDiv w:val="1"/>
      <w:marLeft w:val="0"/>
      <w:marRight w:val="0"/>
      <w:marTop w:val="0"/>
      <w:marBottom w:val="0"/>
      <w:divBdr>
        <w:top w:val="none" w:sz="0" w:space="0" w:color="auto"/>
        <w:left w:val="none" w:sz="0" w:space="0" w:color="auto"/>
        <w:bottom w:val="none" w:sz="0" w:space="0" w:color="auto"/>
        <w:right w:val="none" w:sz="0" w:space="0" w:color="auto"/>
      </w:divBdr>
    </w:div>
    <w:div w:id="1578906894">
      <w:bodyDiv w:val="1"/>
      <w:marLeft w:val="0"/>
      <w:marRight w:val="0"/>
      <w:marTop w:val="0"/>
      <w:marBottom w:val="0"/>
      <w:divBdr>
        <w:top w:val="none" w:sz="0" w:space="0" w:color="auto"/>
        <w:left w:val="none" w:sz="0" w:space="0" w:color="auto"/>
        <w:bottom w:val="none" w:sz="0" w:space="0" w:color="auto"/>
        <w:right w:val="none" w:sz="0" w:space="0" w:color="auto"/>
      </w:divBdr>
    </w:div>
    <w:div w:id="2067296941">
      <w:bodyDiv w:val="1"/>
      <w:marLeft w:val="0"/>
      <w:marRight w:val="0"/>
      <w:marTop w:val="0"/>
      <w:marBottom w:val="0"/>
      <w:divBdr>
        <w:top w:val="none" w:sz="0" w:space="0" w:color="auto"/>
        <w:left w:val="none" w:sz="0" w:space="0" w:color="auto"/>
        <w:bottom w:val="none" w:sz="0" w:space="0" w:color="auto"/>
        <w:right w:val="none" w:sz="0" w:space="0" w:color="auto"/>
      </w:divBdr>
    </w:div>
    <w:div w:id="21220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82D1-4636-4121-966D-545B1775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119</Pages>
  <Words>32718</Words>
  <Characters>179954</Characters>
  <Application>Microsoft Office Word</Application>
  <DocSecurity>0</DocSecurity>
  <Lines>1499</Lines>
  <Paragraphs>424</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212248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Angelical</cp:lastModifiedBy>
  <cp:revision>19</cp:revision>
  <dcterms:created xsi:type="dcterms:W3CDTF">2010-04-22T17:58:00Z</dcterms:created>
  <dcterms:modified xsi:type="dcterms:W3CDTF">2010-07-21T23:35:00Z</dcterms:modified>
</cp:coreProperties>
</file>