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1A6" w:rsidRDefault="00EB11A6" w:rsidP="005E7369">
      <w:pPr>
        <w:pStyle w:val="Textoindependiente"/>
        <w:spacing w:line="420" w:lineRule="auto"/>
      </w:pPr>
      <w:bookmarkStart w:id="0" w:name="_GoBack"/>
      <w:bookmarkEnd w:id="0"/>
    </w:p>
    <w:p w:rsidR="007D2023" w:rsidRPr="00460BD3" w:rsidRDefault="007D2023" w:rsidP="005E7369">
      <w:pPr>
        <w:pStyle w:val="Textoindependiente"/>
        <w:spacing w:line="420" w:lineRule="auto"/>
      </w:pPr>
      <w:r>
        <w:t>NÚMERO VEINTIUNO. En la ciudad de San Salvador, a las nueve horas del día once  de marzo de Dos mil trece. Ante mí, Fátima Gabriela Regalado Artiga, Notario, de este domicilio,</w:t>
      </w:r>
      <w:r w:rsidR="00386723">
        <w:t xml:space="preserve"> con Numero de Identificación Tributaria cero seis uno cuatro – uno cero </w:t>
      </w:r>
      <w:proofErr w:type="spellStart"/>
      <w:r w:rsidR="00386723">
        <w:t>cero</w:t>
      </w:r>
      <w:proofErr w:type="spellEnd"/>
      <w:r w:rsidR="00386723">
        <w:t xml:space="preserve"> dos nueve cero – uno </w:t>
      </w:r>
      <w:proofErr w:type="spellStart"/>
      <w:r w:rsidR="00386723">
        <w:t>uno</w:t>
      </w:r>
      <w:proofErr w:type="spellEnd"/>
      <w:r w:rsidR="00386723">
        <w:t xml:space="preserve"> cero – siete,</w:t>
      </w:r>
      <w:r>
        <w:t xml:space="preserve"> comparecen los señores </w:t>
      </w:r>
      <w:r>
        <w:rPr>
          <w:b/>
        </w:rPr>
        <w:t>RAFAEL ULISES HERNADEZ MENJIVAR</w:t>
      </w:r>
      <w:r>
        <w:t xml:space="preserve">, de veintidós años de edad, estudiante, del domicilio de </w:t>
      </w:r>
      <w:proofErr w:type="spellStart"/>
      <w:r>
        <w:t>Cuscatancingo</w:t>
      </w:r>
      <w:proofErr w:type="spellEnd"/>
      <w:r w:rsidR="00AD785E">
        <w:t>, departamento de San Salvador</w:t>
      </w:r>
      <w:r>
        <w:t>, de nacionalidad Salvadoreñ</w:t>
      </w:r>
      <w:r w:rsidR="00AD785E">
        <w:t>a</w:t>
      </w:r>
      <w:r>
        <w:t xml:space="preserve">, a quien no conozco, pero identifico por medio de su documento único de identidad número Cero cuatro dos cinco siete tres </w:t>
      </w:r>
      <w:proofErr w:type="spellStart"/>
      <w:r>
        <w:t>tres</w:t>
      </w:r>
      <w:proofErr w:type="spellEnd"/>
      <w:r>
        <w:t xml:space="preserve"> cinco guion ocho</w:t>
      </w:r>
      <w:r w:rsidR="00386723">
        <w:t xml:space="preserve"> y con Numero de Identificación Tributaria cero seis uno cuatro – cero dos cero nueve </w:t>
      </w:r>
      <w:proofErr w:type="spellStart"/>
      <w:r w:rsidR="00386723">
        <w:t>nueve</w:t>
      </w:r>
      <w:proofErr w:type="spellEnd"/>
      <w:r w:rsidR="00386723">
        <w:t xml:space="preserve"> cero – uno cero seis - dos</w:t>
      </w:r>
      <w:r>
        <w:t xml:space="preserve">; </w:t>
      </w:r>
      <w:r w:rsidRPr="00FB2582">
        <w:t xml:space="preserve">el señor </w:t>
      </w:r>
      <w:r w:rsidR="00A57A53">
        <w:rPr>
          <w:b/>
        </w:rPr>
        <w:t>___________________</w:t>
      </w:r>
      <w:r w:rsidRPr="00FB2582">
        <w:t xml:space="preserve">y </w:t>
      </w:r>
      <w:r w:rsidRPr="00FB2582">
        <w:rPr>
          <w:b/>
        </w:rPr>
        <w:t xml:space="preserve">HOMERO </w:t>
      </w:r>
      <w:r w:rsidR="00A57A53">
        <w:rPr>
          <w:b/>
        </w:rPr>
        <w:t>JOSÉ___________________</w:t>
      </w:r>
      <w:r w:rsidRPr="00FB2582">
        <w:t>;</w:t>
      </w:r>
      <w:r>
        <w:t xml:space="preserve"> </w:t>
      </w:r>
      <w:r>
        <w:rPr>
          <w:b/>
        </w:rPr>
        <w:t>Y ME DICEN:</w:t>
      </w:r>
      <w:r>
        <w:t xml:space="preserve"> Que han dispuesto constituir y en efecto por este acto constituyen una Sociedad Colectiva,  que se regirá por las cláusulas que más adelante se expresarán. Asimismo, para los efectos del artículo cuarenta y cuatro del Código de Comercio declaran los otorgantes que no poseen participaciones sociales en otras sociedades mercantiles. </w:t>
      </w:r>
      <w:r>
        <w:rPr>
          <w:b/>
        </w:rPr>
        <w:t xml:space="preserve">PRIMERA: NATURALEZA, NACIONALIDAD, </w:t>
      </w:r>
      <w:r w:rsidR="000377CF">
        <w:rPr>
          <w:b/>
        </w:rPr>
        <w:t>DENOMINACION</w:t>
      </w:r>
      <w:r>
        <w:rPr>
          <w:b/>
        </w:rPr>
        <w:t xml:space="preserve">. </w:t>
      </w:r>
      <w:r>
        <w:t>La sociedad que se constituye es de naturaleza colectiva; de nacionalidad salvador</w:t>
      </w:r>
      <w:r w:rsidR="005E0D30">
        <w:t xml:space="preserve">eña y girará con la denominación </w:t>
      </w:r>
      <w:r>
        <w:t xml:space="preserve">de </w:t>
      </w:r>
      <w:r>
        <w:rPr>
          <w:b/>
        </w:rPr>
        <w:t>REPUESTOS SAN RAFAEL DE RESPONSABILIDAD LIMITADA</w:t>
      </w:r>
      <w:r>
        <w:t xml:space="preserve">, que podrá abreviarse </w:t>
      </w:r>
      <w:r>
        <w:rPr>
          <w:b/>
        </w:rPr>
        <w:t>REPUESTOS SAN RAFAEL DE R.L.</w:t>
      </w:r>
      <w:r>
        <w:t xml:space="preserve">; pudiendo utilizar como nombre comercial </w:t>
      </w:r>
      <w:r>
        <w:rPr>
          <w:b/>
        </w:rPr>
        <w:t>REPUESTOS SAN RAFAEL</w:t>
      </w:r>
      <w:r>
        <w:t xml:space="preserve">. </w:t>
      </w:r>
      <w:r>
        <w:rPr>
          <w:b/>
          <w:bCs/>
        </w:rPr>
        <w:t>SEGUNDA: DOMICILIO.</w:t>
      </w:r>
      <w:r>
        <w:t xml:space="preserve"> El domicilio principal de la sociedad es la ciudad de San Salvador en el Departamento de San Salvador, pero por acuerdo de la administración podrá abrir sucursales, agencias, oficinas y dependencias en cualquier otro lugar dentro o fuera del territorio de la </w:t>
      </w:r>
      <w:r w:rsidR="00460BD3">
        <w:t xml:space="preserve"> </w:t>
      </w:r>
      <w:r>
        <w:t xml:space="preserve">República. </w:t>
      </w:r>
      <w:r>
        <w:rPr>
          <w:b/>
        </w:rPr>
        <w:t xml:space="preserve">TERCERA: PLAZO. </w:t>
      </w:r>
      <w:r>
        <w:t xml:space="preserve">El plazo de la sociedad es por tiempo indefinido a partir </w:t>
      </w:r>
      <w:r w:rsidR="00A60AB8">
        <w:t xml:space="preserve"> </w:t>
      </w:r>
      <w:r>
        <w:t xml:space="preserve">de la fecha en que se inscriba ésta escritura en el Registro de Comercio. </w:t>
      </w:r>
      <w:r>
        <w:rPr>
          <w:b/>
        </w:rPr>
        <w:t xml:space="preserve">CUARTA: FINALIDAD SOCIAL. </w:t>
      </w:r>
      <w:r>
        <w:t>La Sociedad tendrá por objeto o finalidad la Ve</w:t>
      </w:r>
      <w:r w:rsidR="00A60AB8">
        <w:t xml:space="preserve">nta e importación de repuestos, </w:t>
      </w:r>
      <w:r>
        <w:t>accesorios</w:t>
      </w:r>
      <w:r w:rsidR="00A60AB8">
        <w:t xml:space="preserve">, </w:t>
      </w:r>
      <w:r w:rsidR="00EB63CF">
        <w:t xml:space="preserve">lubricantes para automotores y </w:t>
      </w:r>
      <w:r w:rsidR="00A60AB8">
        <w:t>en general podrá dedicarse a cualquier</w:t>
      </w:r>
      <w:r w:rsidR="00A60AB8">
        <w:rPr>
          <w:lang w:val="es-ES"/>
        </w:rPr>
        <w:t xml:space="preserve"> actividad licita</w:t>
      </w:r>
      <w:r w:rsidR="00EB63CF" w:rsidRPr="00EB63CF">
        <w:rPr>
          <w:lang w:val="es-ES"/>
        </w:rPr>
        <w:t xml:space="preserve"> dentro del comercio.</w:t>
      </w:r>
      <w:r>
        <w:t xml:space="preserve"> </w:t>
      </w:r>
      <w:r>
        <w:rPr>
          <w:b/>
        </w:rPr>
        <w:t xml:space="preserve">QUINTA: CAPITAL SOCIAL. </w:t>
      </w:r>
      <w:r>
        <w:t>El capital de la sociedad será de Tres mil dólares,</w:t>
      </w:r>
      <w:r>
        <w:rPr>
          <w:lang w:val="es-SV"/>
        </w:rPr>
        <w:t xml:space="preserve"> moneda de curso legal</w:t>
      </w:r>
      <w:r>
        <w:t xml:space="preserve">, el cual está integrado por Trescientas cuotas o </w:t>
      </w:r>
      <w:r>
        <w:lastRenderedPageBreak/>
        <w:t xml:space="preserve">participaciones de capital y queda distribuido de la forma siguiente: el señor </w:t>
      </w:r>
      <w:r w:rsidRPr="00FB2582">
        <w:rPr>
          <w:b/>
        </w:rPr>
        <w:t>RAFAEL ULISES HERNADEZ MENJIVAR</w:t>
      </w:r>
      <w:r>
        <w:t xml:space="preserve"> posee una participación de Mil dólares, el señor</w:t>
      </w:r>
      <w:r w:rsidRPr="00FB2582">
        <w:rPr>
          <w:b/>
        </w:rPr>
        <w:t xml:space="preserve"> OSCAR FERNANDO AQUINO MARTINEZ</w:t>
      </w:r>
      <w:r>
        <w:t xml:space="preserve"> posee una participación de Mil dólares y el señor</w:t>
      </w:r>
      <w:r w:rsidRPr="00FB2582">
        <w:rPr>
          <w:b/>
        </w:rPr>
        <w:t xml:space="preserve"> </w:t>
      </w:r>
      <w:r>
        <w:rPr>
          <w:b/>
        </w:rPr>
        <w:t xml:space="preserve">HOMERO JOSE CABRERA AVALOS </w:t>
      </w:r>
      <w:r>
        <w:t xml:space="preserve">posee una participación de Mil dólares. </w:t>
      </w:r>
      <w:r>
        <w:rPr>
          <w:b/>
        </w:rPr>
        <w:t>SEXTA: ADMINIS</w:t>
      </w:r>
      <w:r w:rsidR="00A60AB8">
        <w:rPr>
          <w:b/>
        </w:rPr>
        <w:t>TRACIÓN Y USO DE LA DENOMINACION</w:t>
      </w:r>
      <w:r>
        <w:rPr>
          <w:b/>
        </w:rPr>
        <w:t xml:space="preserve">. </w:t>
      </w:r>
      <w:r>
        <w:t xml:space="preserve">La administración y representación judicial y extrajudicial de la Sociedad y </w:t>
      </w:r>
      <w:r w:rsidR="00D535D4">
        <w:t xml:space="preserve">el uso y firma de La denominación </w:t>
      </w:r>
      <w:r>
        <w:t>l</w:t>
      </w:r>
      <w:r w:rsidR="00D535D4">
        <w:t>es</w:t>
      </w:r>
      <w:r>
        <w:t xml:space="preserve"> corresponderá a los socios colectivos otorgantes del presente acto, quienes la podrán ejercer conjunta o separadamente. Los Administradores se reunirán y adoptarán sus decisiones, de conformidad con lo estipulado en el Artículo 85 del Código de Comercio. Los Administradores no necesitarán de autorización especial y desde ya quedan facultados para realizar sin limitación alguna todos los actos, contratos y operaciones relativos al objeto social; recibir precios y cantidades que se le adeuden a la sociedad y a otorgar las cancelaciones o finiquitos respectivos; otorgar poderes judiciales o administrativos, de naturaleza general o especial, así como los mandatos que crean necesarios para encargar a otras personas el desempeño constante o accidental de todos o algunos ramos del tráfico de la Sociedad, pero nunca para delegar sus cargos. Para celebrar cualquier otro acto o contrato requerirán de la autorización del Consejo de Administradores. </w:t>
      </w:r>
      <w:r>
        <w:rPr>
          <w:b/>
        </w:rPr>
        <w:t xml:space="preserve">SEPTIMA: PERIODO DE FUNCIONES DE LOS ADMINISTRADORES. </w:t>
      </w:r>
      <w:r>
        <w:t xml:space="preserve">Los Administradores fungirán en sus cargos mientras conserven su calidad de socios. </w:t>
      </w:r>
      <w:r>
        <w:rPr>
          <w:b/>
        </w:rPr>
        <w:t xml:space="preserve">OCTAVA: HONORARIOS DE LOS ADMINISTRADORES Y SOCIOS. </w:t>
      </w:r>
      <w:r>
        <w:t xml:space="preserve">Los Administradores y los socios que presten servicios a la Sociedad tendrán las remuneraciones que señale la Junta General de Socios. </w:t>
      </w:r>
      <w:r>
        <w:rPr>
          <w:b/>
        </w:rPr>
        <w:t xml:space="preserve">NOVENA: PROHIBICIONES. </w:t>
      </w:r>
      <w:r>
        <w:t xml:space="preserve">Las prohibiciones a que quedan sujetos tanto los Administradores como los Socios, son las señaladas en el Artículo 48 del Código de Comercio. </w:t>
      </w:r>
      <w:r>
        <w:rPr>
          <w:b/>
        </w:rPr>
        <w:t>DÉCIMA:</w:t>
      </w:r>
      <w:r>
        <w:t xml:space="preserve"> </w:t>
      </w:r>
      <w:r>
        <w:rPr>
          <w:b/>
        </w:rPr>
        <w:t>JUNTAS GENERALES DE SOCIOS:</w:t>
      </w:r>
      <w:r>
        <w:t xml:space="preserve"> Las Juntas Generales formadas por los socios, legalmente convocados y reunidos, constituyen la autoridad suprema de la sociedad. En las Juntas Generales se tomarán resoluciones por el voto unánime de los socios. </w:t>
      </w:r>
      <w:r>
        <w:rPr>
          <w:b/>
        </w:rPr>
        <w:t>DÉCIMA PRIMERA: SOMETIMIENTO A LAS DISPOSICIONES DEL CÓDIGO DE COMERCIO:</w:t>
      </w:r>
      <w:r>
        <w:t xml:space="preserve"> En todo lo que no esté previsto en el presente pacto social, la sociedad se regirá </w:t>
      </w:r>
      <w:r>
        <w:lastRenderedPageBreak/>
        <w:t xml:space="preserve">por las disposiciones generales que para las sociedades de personas estipula el Código de Comercio, así como por las disposiciones especiales aplicables a las sociedades en nombre colectivo, especialmente en lo referente al embargo y traspaso de las participaciones sociales; exclusión y separación de socios; distribución de utilidades, aplicación de pérdidas, constitución de reservas, disolución  y bases para practicar la liquidación. Por tanto, en caso que el mencionado Código sea objeto de cualquier reforma legislativa que modifique alguno de los actuales regímenes que regulan esta clase de sociedad, se entenderá que la sociedad por ministerio de ley, quedará sujeta a las nuevas regulaciones que se establezcan, sin necesidad de modificación del presente pacto social, al menos que la ley ordene se cumpla con un régimen de adaptación a las reformas que se haya decretado. </w:t>
      </w:r>
      <w:r>
        <w:rPr>
          <w:b/>
        </w:rPr>
        <w:t>DÉCIMA SEGUNDA: PACTO DE CONTINUACIÓN CON LOS HEREDEROS DE LOS SOCIOS:</w:t>
      </w:r>
      <w:r>
        <w:t xml:space="preserve"> Cuando muera alguno de los socios, la sociedad podrá continuar con sus herederos; debiendo en adelante observarse lo dispuesto en el Art. 60 del Código de Comercio. </w:t>
      </w:r>
      <w:r>
        <w:rPr>
          <w:b/>
        </w:rPr>
        <w:t>DÉCIMA TERCERA: RESPONSABILIDADES DEL SOCIO SOBREVIVIENTE:</w:t>
      </w:r>
      <w:r>
        <w:t xml:space="preserve"> Con fundamento en lo estipulado en la Cláusula anterior, si la sociedad por la muerte de alguno de sus socios, se viere reducida a un solo socio, éste tendrá las obligaciones y responsabilidades que le señala el Artículo 357 del Código de Comercio.</w:t>
      </w:r>
      <w:r>
        <w:rPr>
          <w:b/>
        </w:rPr>
        <w:t xml:space="preserve"> DÉCIMA CUARTA: EJERCICIO ECONÓMICO:</w:t>
      </w:r>
      <w:r>
        <w:t xml:space="preserve"> El ejercicio económico anual de la sociedad será del uno de enero al treinta y uno de diciembre de cada año. Yo el Notario HAGO CONSTAR: Que hice a los otorgantes la advertencia a que se refiere el artículo 353 del Código de Comercio, respecto a la obligación de inscribir ésta escritura en el Registro de Comercio. Así se expresaron los comparecientes a quienes expliqué los efectos legales de ésta escritura y leído que les fue por mí, íntegramente todo lo escrito en un solo acto sin interrupción, ratificaron su contenido y firmamos. </w:t>
      </w:r>
      <w:r>
        <w:rPr>
          <w:b/>
        </w:rPr>
        <w:t>DOY FE.</w:t>
      </w:r>
    </w:p>
    <w:p w:rsidR="00111C51" w:rsidRDefault="00111C51" w:rsidP="005E7369">
      <w:pPr>
        <w:spacing w:line="420" w:lineRule="auto"/>
      </w:pPr>
    </w:p>
    <w:sectPr w:rsidR="00111C51" w:rsidSect="00F459B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D2023"/>
    <w:rsid w:val="000377CF"/>
    <w:rsid w:val="00111C51"/>
    <w:rsid w:val="00241458"/>
    <w:rsid w:val="00386723"/>
    <w:rsid w:val="00460BD3"/>
    <w:rsid w:val="00483E24"/>
    <w:rsid w:val="005E0D30"/>
    <w:rsid w:val="005E7369"/>
    <w:rsid w:val="006310E7"/>
    <w:rsid w:val="007D2023"/>
    <w:rsid w:val="00A4502E"/>
    <w:rsid w:val="00A57A53"/>
    <w:rsid w:val="00A60AB8"/>
    <w:rsid w:val="00AD785E"/>
    <w:rsid w:val="00CF599B"/>
    <w:rsid w:val="00D535D4"/>
    <w:rsid w:val="00EB11A6"/>
    <w:rsid w:val="00EB63CF"/>
    <w:rsid w:val="00EC052F"/>
    <w:rsid w:val="00F459BC"/>
    <w:rsid w:val="00FF450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9B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D2023"/>
    <w:pPr>
      <w:spacing w:after="0" w:line="360" w:lineRule="auto"/>
      <w:jc w:val="both"/>
    </w:pPr>
    <w:rPr>
      <w:rFonts w:ascii="Times New Roman" w:eastAsia="Times New Roman" w:hAnsi="Times New Roman" w:cs="Times New Roman"/>
      <w:sz w:val="24"/>
      <w:szCs w:val="24"/>
      <w:lang w:val="es-MX" w:eastAsia="es-ES"/>
    </w:rPr>
  </w:style>
  <w:style w:type="character" w:customStyle="1" w:styleId="TextoindependienteCar">
    <w:name w:val="Texto independiente Car"/>
    <w:basedOn w:val="Fuentedeprrafopredeter"/>
    <w:link w:val="Textoindependiente"/>
    <w:semiHidden/>
    <w:rsid w:val="007D2023"/>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A450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02E"/>
    <w:rPr>
      <w:rFonts w:ascii="Tahoma" w:hAnsi="Tahoma" w:cs="Tahoma"/>
      <w:sz w:val="16"/>
      <w:szCs w:val="16"/>
    </w:rPr>
  </w:style>
  <w:style w:type="paragraph" w:styleId="NormalWeb">
    <w:name w:val="Normal (Web)"/>
    <w:basedOn w:val="Normal"/>
    <w:uiPriority w:val="99"/>
    <w:semiHidden/>
    <w:unhideWhenUsed/>
    <w:rsid w:val="00EB63C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D2023"/>
    <w:pPr>
      <w:spacing w:after="0" w:line="360" w:lineRule="auto"/>
      <w:jc w:val="both"/>
    </w:pPr>
    <w:rPr>
      <w:rFonts w:ascii="Times New Roman" w:eastAsia="Times New Roman" w:hAnsi="Times New Roman" w:cs="Times New Roman"/>
      <w:sz w:val="24"/>
      <w:szCs w:val="24"/>
      <w:lang w:val="es-MX" w:eastAsia="es-ES"/>
    </w:rPr>
  </w:style>
  <w:style w:type="character" w:customStyle="1" w:styleId="TextoindependienteCar">
    <w:name w:val="Texto independiente Car"/>
    <w:basedOn w:val="Fuentedeprrafopredeter"/>
    <w:link w:val="Textoindependiente"/>
    <w:semiHidden/>
    <w:rsid w:val="007D2023"/>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A450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0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1018</Words>
  <Characters>5601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 Regalado Artiga</dc:creator>
  <cp:lastModifiedBy>usuario</cp:lastModifiedBy>
  <cp:revision>15</cp:revision>
  <cp:lastPrinted>2013-03-09T23:41:00Z</cp:lastPrinted>
  <dcterms:created xsi:type="dcterms:W3CDTF">2013-03-09T23:18:00Z</dcterms:created>
  <dcterms:modified xsi:type="dcterms:W3CDTF">2013-04-05T17:34:00Z</dcterms:modified>
</cp:coreProperties>
</file>