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0C6" w:rsidRPr="009F5104" w:rsidRDefault="00FA4F55" w:rsidP="00FA4F55">
      <w:pPr>
        <w:jc w:val="both"/>
        <w:rPr>
          <w:rFonts w:ascii="Arial" w:hAnsi="Arial" w:cs="Arial"/>
          <w:b/>
          <w:color w:val="222A35" w:themeColor="text2" w:themeShade="80"/>
        </w:rPr>
      </w:pPr>
      <w:r w:rsidRPr="009F5104">
        <w:rPr>
          <w:rFonts w:ascii="Arial" w:hAnsi="Arial" w:cs="Arial"/>
          <w:b/>
          <w:color w:val="222A35" w:themeColor="text2" w:themeShade="80"/>
        </w:rPr>
        <w:t>ORGANIZACIÓN INTERNACIONAL DEL TRABAJO.</w:t>
      </w:r>
    </w:p>
    <w:p w:rsidR="00FA4F55" w:rsidRPr="009F5104" w:rsidRDefault="00FA4F55" w:rsidP="00FA4F55">
      <w:pPr>
        <w:jc w:val="both"/>
        <w:rPr>
          <w:rFonts w:ascii="Arial" w:hAnsi="Arial" w:cs="Arial"/>
          <w:color w:val="222A35" w:themeColor="text2" w:themeShade="80"/>
        </w:rPr>
      </w:pPr>
      <w:r w:rsidRPr="009F5104">
        <w:rPr>
          <w:rFonts w:ascii="Arial" w:hAnsi="Arial" w:cs="Arial"/>
          <w:color w:val="222A35" w:themeColor="text2" w:themeShade="80"/>
        </w:rPr>
        <w:t>La Organización Internacional del Trabajo fue fundada en 1919. Las negociaciones tuvieron la particularidad de ser realizadas entre los gobiernos, los sindicatos y las organizaciones de empleadores, quienes tomaron como base la Asociación Internacional para la Prote</w:t>
      </w:r>
      <w:r w:rsidR="00E33826" w:rsidRPr="009F5104">
        <w:rPr>
          <w:rFonts w:ascii="Arial" w:hAnsi="Arial" w:cs="Arial"/>
          <w:color w:val="222A35" w:themeColor="text2" w:themeShade="80"/>
        </w:rPr>
        <w:t xml:space="preserve">cción Legal de los Trabajadores </w:t>
      </w:r>
      <w:r w:rsidRPr="009F5104">
        <w:rPr>
          <w:rFonts w:ascii="Arial" w:hAnsi="Arial" w:cs="Arial"/>
          <w:color w:val="222A35" w:themeColor="text2" w:themeShade="80"/>
        </w:rPr>
        <w:t>que había sido fundada en Basilea en 1901 para establecer la Constitución de la Organizac</w:t>
      </w:r>
      <w:r w:rsidR="00E81264" w:rsidRPr="009F5104">
        <w:rPr>
          <w:rFonts w:ascii="Arial" w:hAnsi="Arial" w:cs="Arial"/>
          <w:color w:val="222A35" w:themeColor="text2" w:themeShade="80"/>
        </w:rPr>
        <w:t xml:space="preserve">ión Internacional del Trabajo, </w:t>
      </w:r>
      <w:r w:rsidRPr="009F5104">
        <w:rPr>
          <w:rFonts w:ascii="Arial" w:hAnsi="Arial" w:cs="Arial"/>
          <w:color w:val="222A35" w:themeColor="text2" w:themeShade="80"/>
        </w:rPr>
        <w:t>adoptada por la Conferencia de Paz de París e incluida en la sección XIII del Tratado de Versalles situado en Francia.</w:t>
      </w:r>
    </w:p>
    <w:p w:rsidR="00E81264" w:rsidRPr="009F5104" w:rsidRDefault="00E81264" w:rsidP="00FA4F55">
      <w:pPr>
        <w:jc w:val="both"/>
        <w:rPr>
          <w:rFonts w:ascii="Arial" w:hAnsi="Arial" w:cs="Arial"/>
          <w:color w:val="222A35" w:themeColor="text2" w:themeShade="80"/>
        </w:rPr>
      </w:pPr>
      <w:r w:rsidRPr="009F5104">
        <w:rPr>
          <w:rFonts w:ascii="Arial" w:hAnsi="Arial" w:cs="Arial"/>
          <w:color w:val="222A35" w:themeColor="text2" w:themeShade="80"/>
        </w:rPr>
        <w:t>La fuerza que impulsó la creación de la OIT fue provocada por consideraciones sobre seguridad, humanitarias, políticas y económicas. Al sintetizarlas, el Preámbulo de la Constitución de la OIT dice que las Altas Partes Contratantes estaban “movidas por sentimientos de justicia y humanidad así como por el deseo de asegurar la paz permanente en el mundo...”</w:t>
      </w:r>
    </w:p>
    <w:p w:rsidR="001C4BE6" w:rsidRPr="009F5104" w:rsidRDefault="001C4BE6" w:rsidP="00774EBC">
      <w:pPr>
        <w:spacing w:after="0" w:line="240" w:lineRule="auto"/>
        <w:jc w:val="both"/>
        <w:rPr>
          <w:rFonts w:ascii="Arial" w:eastAsia="Times New Roman" w:hAnsi="Arial" w:cs="Arial"/>
          <w:color w:val="222A35" w:themeColor="text2" w:themeShade="80"/>
          <w:lang w:eastAsia="es-SV"/>
        </w:rPr>
      </w:pPr>
      <w:r w:rsidRPr="009F5104">
        <w:rPr>
          <w:rFonts w:ascii="Arial" w:eastAsia="Times New Roman" w:hAnsi="Arial" w:cs="Arial"/>
          <w:color w:val="222A35" w:themeColor="text2" w:themeShade="80"/>
          <w:shd w:val="clear" w:color="auto" w:fill="FFFFFF"/>
          <w:lang w:eastAsia="es-SV"/>
        </w:rPr>
        <w:t>Las áreas que podrían ser mejoradas según el preámbulo de la OIT continúan vigentes, por ejemplo:</w:t>
      </w:r>
    </w:p>
    <w:p w:rsidR="001C4BE6" w:rsidRPr="009F5104" w:rsidRDefault="001C4BE6" w:rsidP="001C4BE6">
      <w:pPr>
        <w:numPr>
          <w:ilvl w:val="0"/>
          <w:numId w:val="1"/>
        </w:numPr>
        <w:spacing w:before="100" w:beforeAutospacing="1" w:after="150" w:line="240" w:lineRule="auto"/>
        <w:rPr>
          <w:rFonts w:ascii="Arial" w:eastAsia="Times New Roman" w:hAnsi="Arial" w:cs="Arial"/>
          <w:color w:val="222A35" w:themeColor="text2" w:themeShade="80"/>
          <w:lang w:eastAsia="es-SV"/>
        </w:rPr>
      </w:pPr>
      <w:r w:rsidRPr="009F5104">
        <w:rPr>
          <w:rFonts w:ascii="Arial" w:eastAsia="Times New Roman" w:hAnsi="Arial" w:cs="Arial"/>
          <w:color w:val="222A35" w:themeColor="text2" w:themeShade="80"/>
          <w:lang w:eastAsia="es-SV"/>
        </w:rPr>
        <w:t>Reglamentación de las horas de trabajo, incluyendo la duración máxima de la jornada de trabajo y la semana;</w:t>
      </w:r>
    </w:p>
    <w:p w:rsidR="001C4BE6" w:rsidRPr="009F5104" w:rsidRDefault="001C4BE6" w:rsidP="001C4BE6">
      <w:pPr>
        <w:numPr>
          <w:ilvl w:val="0"/>
          <w:numId w:val="1"/>
        </w:numPr>
        <w:spacing w:before="100" w:beforeAutospacing="1" w:after="150" w:line="240" w:lineRule="auto"/>
        <w:rPr>
          <w:rFonts w:ascii="Arial" w:eastAsia="Times New Roman" w:hAnsi="Arial" w:cs="Arial"/>
          <w:color w:val="222A35" w:themeColor="text2" w:themeShade="80"/>
          <w:lang w:eastAsia="es-SV"/>
        </w:rPr>
      </w:pPr>
      <w:r w:rsidRPr="009F5104">
        <w:rPr>
          <w:rFonts w:ascii="Arial" w:eastAsia="Times New Roman" w:hAnsi="Arial" w:cs="Arial"/>
          <w:color w:val="222A35" w:themeColor="text2" w:themeShade="80"/>
          <w:lang w:eastAsia="es-SV"/>
        </w:rPr>
        <w:t>Reglamentación de la contratación de mano de obra, la prevención del desempleo y el suministro de un salario digno;</w:t>
      </w:r>
    </w:p>
    <w:p w:rsidR="001C4BE6" w:rsidRPr="009F5104" w:rsidRDefault="001C4BE6" w:rsidP="001C4BE6">
      <w:pPr>
        <w:numPr>
          <w:ilvl w:val="0"/>
          <w:numId w:val="1"/>
        </w:numPr>
        <w:spacing w:before="100" w:beforeAutospacing="1" w:after="150" w:line="240" w:lineRule="auto"/>
        <w:rPr>
          <w:rFonts w:ascii="Arial" w:eastAsia="Times New Roman" w:hAnsi="Arial" w:cs="Arial"/>
          <w:color w:val="222A35" w:themeColor="text2" w:themeShade="80"/>
          <w:lang w:eastAsia="es-SV"/>
        </w:rPr>
      </w:pPr>
      <w:r w:rsidRPr="009F5104">
        <w:rPr>
          <w:rFonts w:ascii="Arial" w:eastAsia="Times New Roman" w:hAnsi="Arial" w:cs="Arial"/>
          <w:color w:val="222A35" w:themeColor="text2" w:themeShade="80"/>
          <w:lang w:eastAsia="es-SV"/>
        </w:rPr>
        <w:t>Protección del trabajador contra enfermedades o accidentes como consecuencia de su trabajo;</w:t>
      </w:r>
    </w:p>
    <w:p w:rsidR="001C4BE6" w:rsidRPr="009F5104" w:rsidRDefault="001C4BE6" w:rsidP="001C4BE6">
      <w:pPr>
        <w:numPr>
          <w:ilvl w:val="0"/>
          <w:numId w:val="1"/>
        </w:numPr>
        <w:spacing w:before="100" w:beforeAutospacing="1" w:after="150" w:line="240" w:lineRule="auto"/>
        <w:rPr>
          <w:rFonts w:ascii="Arial" w:eastAsia="Times New Roman" w:hAnsi="Arial" w:cs="Arial"/>
          <w:color w:val="222A35" w:themeColor="text2" w:themeShade="80"/>
          <w:lang w:eastAsia="es-SV"/>
        </w:rPr>
      </w:pPr>
      <w:r w:rsidRPr="009F5104">
        <w:rPr>
          <w:rFonts w:ascii="Arial" w:eastAsia="Times New Roman" w:hAnsi="Arial" w:cs="Arial"/>
          <w:color w:val="222A35" w:themeColor="text2" w:themeShade="80"/>
          <w:lang w:eastAsia="es-SV"/>
        </w:rPr>
        <w:t>Protección de niños, jóvenes y mujeres.</w:t>
      </w:r>
    </w:p>
    <w:p w:rsidR="001C4BE6" w:rsidRPr="009F5104" w:rsidRDefault="001C4BE6" w:rsidP="001C4BE6">
      <w:pPr>
        <w:numPr>
          <w:ilvl w:val="0"/>
          <w:numId w:val="1"/>
        </w:numPr>
        <w:spacing w:before="100" w:beforeAutospacing="1" w:after="150" w:line="240" w:lineRule="auto"/>
        <w:rPr>
          <w:rFonts w:ascii="Arial" w:eastAsia="Times New Roman" w:hAnsi="Arial" w:cs="Arial"/>
          <w:color w:val="222A35" w:themeColor="text2" w:themeShade="80"/>
          <w:lang w:eastAsia="es-SV"/>
        </w:rPr>
      </w:pPr>
      <w:r w:rsidRPr="009F5104">
        <w:rPr>
          <w:rFonts w:ascii="Arial" w:eastAsia="Times New Roman" w:hAnsi="Arial" w:cs="Arial"/>
          <w:color w:val="222A35" w:themeColor="text2" w:themeShade="80"/>
          <w:lang w:eastAsia="es-SV"/>
        </w:rPr>
        <w:t>Pensión de vejez e invalidez, protección de los intereses de los trabajadores ocupados en el extranjero;</w:t>
      </w:r>
    </w:p>
    <w:p w:rsidR="001C4BE6" w:rsidRPr="009F5104" w:rsidRDefault="001C4BE6" w:rsidP="001C4BE6">
      <w:pPr>
        <w:numPr>
          <w:ilvl w:val="0"/>
          <w:numId w:val="1"/>
        </w:numPr>
        <w:spacing w:before="100" w:beforeAutospacing="1" w:after="150" w:line="240" w:lineRule="auto"/>
        <w:rPr>
          <w:rFonts w:ascii="Arial" w:eastAsia="Times New Roman" w:hAnsi="Arial" w:cs="Arial"/>
          <w:color w:val="222A35" w:themeColor="text2" w:themeShade="80"/>
          <w:lang w:eastAsia="es-SV"/>
        </w:rPr>
      </w:pPr>
      <w:r w:rsidRPr="009F5104">
        <w:rPr>
          <w:rFonts w:ascii="Arial" w:eastAsia="Times New Roman" w:hAnsi="Arial" w:cs="Arial"/>
          <w:color w:val="222A35" w:themeColor="text2" w:themeShade="80"/>
          <w:lang w:eastAsia="es-SV"/>
        </w:rPr>
        <w:t>Reconocimiento del principio de igualdad de retribución en igualdad de condiciones;</w:t>
      </w:r>
    </w:p>
    <w:p w:rsidR="001C4BE6" w:rsidRPr="009F5104" w:rsidRDefault="001C4BE6" w:rsidP="001C4BE6">
      <w:pPr>
        <w:numPr>
          <w:ilvl w:val="0"/>
          <w:numId w:val="1"/>
        </w:numPr>
        <w:spacing w:before="100" w:beforeAutospacing="1" w:after="150" w:line="240" w:lineRule="auto"/>
        <w:rPr>
          <w:rFonts w:ascii="Arial" w:eastAsia="Times New Roman" w:hAnsi="Arial" w:cs="Arial"/>
          <w:color w:val="222A35" w:themeColor="text2" w:themeShade="80"/>
          <w:lang w:eastAsia="es-SV"/>
        </w:rPr>
      </w:pPr>
      <w:r w:rsidRPr="009F5104">
        <w:rPr>
          <w:rFonts w:ascii="Arial" w:eastAsia="Times New Roman" w:hAnsi="Arial" w:cs="Arial"/>
          <w:color w:val="222A35" w:themeColor="text2" w:themeShade="80"/>
          <w:lang w:eastAsia="es-SV"/>
        </w:rPr>
        <w:t>Reconocimiento del principio de libertad sindical;</w:t>
      </w:r>
    </w:p>
    <w:p w:rsidR="001C4BE6" w:rsidRPr="009F5104" w:rsidRDefault="001C4BE6" w:rsidP="001C4BE6">
      <w:pPr>
        <w:numPr>
          <w:ilvl w:val="0"/>
          <w:numId w:val="1"/>
        </w:numPr>
        <w:spacing w:before="100" w:beforeAutospacing="1" w:after="150" w:line="240" w:lineRule="auto"/>
        <w:rPr>
          <w:rFonts w:ascii="Arial" w:eastAsia="Times New Roman" w:hAnsi="Arial" w:cs="Arial"/>
          <w:color w:val="222A35" w:themeColor="text2" w:themeShade="80"/>
          <w:lang w:eastAsia="es-SV"/>
        </w:rPr>
      </w:pPr>
      <w:r w:rsidRPr="009F5104">
        <w:rPr>
          <w:rFonts w:ascii="Arial" w:eastAsia="Times New Roman" w:hAnsi="Arial" w:cs="Arial"/>
          <w:color w:val="222A35" w:themeColor="text2" w:themeShade="80"/>
          <w:lang w:eastAsia="es-SV"/>
        </w:rPr>
        <w:t>Organización de la enseñanza profesional y técnica, y otras medidas similares.</w:t>
      </w:r>
    </w:p>
    <w:p w:rsidR="00FA4F55" w:rsidRPr="009F5104" w:rsidRDefault="00FA4F55" w:rsidP="00FA4F55">
      <w:pPr>
        <w:jc w:val="both"/>
        <w:rPr>
          <w:rFonts w:ascii="Arial" w:hAnsi="Arial" w:cs="Arial"/>
          <w:color w:val="222A35" w:themeColor="text2" w:themeShade="80"/>
        </w:rPr>
      </w:pPr>
      <w:r w:rsidRPr="009F5104">
        <w:rPr>
          <w:rFonts w:ascii="Arial" w:hAnsi="Arial" w:cs="Arial"/>
          <w:color w:val="222A35" w:themeColor="text2" w:themeShade="80"/>
        </w:rPr>
        <w:t>En 1926 se introdujo un mecanismo de control, aún vigente, por el cual cada país debe presentar anualmente una memoria informando sobre el estado de aplicación de las normas internacionales.</w:t>
      </w:r>
    </w:p>
    <w:p w:rsidR="00FA4F55" w:rsidRPr="009F5104" w:rsidRDefault="00FA4F55" w:rsidP="00FA4F55">
      <w:pPr>
        <w:jc w:val="both"/>
        <w:rPr>
          <w:rFonts w:ascii="Arial" w:hAnsi="Arial" w:cs="Arial"/>
          <w:color w:val="222A35" w:themeColor="text2" w:themeShade="80"/>
        </w:rPr>
      </w:pPr>
      <w:r w:rsidRPr="009F5104">
        <w:rPr>
          <w:rFonts w:ascii="Arial" w:hAnsi="Arial" w:cs="Arial"/>
          <w:color w:val="222A35" w:themeColor="text2" w:themeShade="80"/>
        </w:rPr>
        <w:t>La Conferencia Internacional del Trabajo en Filadelfia aprobó la Declaración de Filadelfia que se integró como anexo a la Constitución, fijando los principios, fines y objetivos de la OIT. En 1948 se adoptó el Convenio sobre Libertad Sindical</w:t>
      </w:r>
    </w:p>
    <w:p w:rsidR="00FA4F55" w:rsidRPr="009F5104" w:rsidRDefault="005746FD" w:rsidP="00FA4F55">
      <w:pPr>
        <w:jc w:val="both"/>
        <w:rPr>
          <w:rFonts w:ascii="Arial" w:hAnsi="Arial" w:cs="Arial"/>
          <w:color w:val="222A35" w:themeColor="text2" w:themeShade="80"/>
        </w:rPr>
      </w:pPr>
      <w:r w:rsidRPr="009F5104">
        <w:rPr>
          <w:rFonts w:ascii="Arial" w:hAnsi="Arial" w:cs="Arial"/>
          <w:color w:val="222A35" w:themeColor="text2" w:themeShade="80"/>
        </w:rPr>
        <w:t>L</w:t>
      </w:r>
      <w:r w:rsidR="00FA4F55" w:rsidRPr="009F5104">
        <w:rPr>
          <w:rFonts w:ascii="Arial" w:hAnsi="Arial" w:cs="Arial"/>
          <w:color w:val="222A35" w:themeColor="text2" w:themeShade="80"/>
        </w:rPr>
        <w:t>a OIT ha señalado la necesidad de dar prioridad al cumplimiento de las Normas y Principios y Derechos Fundamentales en el Trabajo garantizados por los ocho convenios fundamentales (libertad sindical, negociación colectiva, abolición del trabajo forzoso, abolición del trabajo infantil, eliminación de la discriminación en materia de empleo y ocupación), destacando los conceptos de empleo digno y democratización de la globalización y esa es su función.</w:t>
      </w:r>
    </w:p>
    <w:p w:rsidR="00E81264" w:rsidRPr="009F5104" w:rsidRDefault="00E81264" w:rsidP="00EA635D">
      <w:pPr>
        <w:shd w:val="clear" w:color="auto" w:fill="FFFFFF"/>
        <w:spacing w:before="450" w:after="100" w:afterAutospacing="1" w:line="240" w:lineRule="auto"/>
        <w:jc w:val="both"/>
        <w:outlineLvl w:val="1"/>
        <w:rPr>
          <w:rFonts w:ascii="Arial" w:eastAsia="Times New Roman" w:hAnsi="Arial" w:cs="Arial"/>
          <w:color w:val="222A35" w:themeColor="text2" w:themeShade="80"/>
          <w:lang w:eastAsia="es-SV"/>
        </w:rPr>
      </w:pPr>
      <w:r w:rsidRPr="009F5104">
        <w:rPr>
          <w:rFonts w:ascii="Arial" w:eastAsia="Times New Roman" w:hAnsi="Arial" w:cs="Arial"/>
          <w:color w:val="222A35" w:themeColor="text2" w:themeShade="80"/>
          <w:lang w:eastAsia="es-SV"/>
        </w:rPr>
        <w:lastRenderedPageBreak/>
        <w:t>La misión de la OIT está agrupada en torno a cuatro objetivos estratégicos:</w:t>
      </w:r>
    </w:p>
    <w:p w:rsidR="00E81264" w:rsidRPr="009F5104" w:rsidRDefault="003A0A93" w:rsidP="00EA635D">
      <w:pPr>
        <w:numPr>
          <w:ilvl w:val="0"/>
          <w:numId w:val="2"/>
        </w:numPr>
        <w:spacing w:beforeAutospacing="1" w:after="150" w:line="240" w:lineRule="auto"/>
        <w:jc w:val="both"/>
        <w:rPr>
          <w:rFonts w:ascii="Arial" w:eastAsia="Times New Roman" w:hAnsi="Arial" w:cs="Arial"/>
          <w:color w:val="222A35" w:themeColor="text2" w:themeShade="80"/>
          <w:lang w:eastAsia="es-SV"/>
        </w:rPr>
      </w:pPr>
      <w:hyperlink r:id="rId5" w:history="1">
        <w:r w:rsidR="00E81264" w:rsidRPr="009F5104">
          <w:rPr>
            <w:rFonts w:ascii="Arial" w:eastAsia="Times New Roman" w:hAnsi="Arial" w:cs="Arial"/>
            <w:color w:val="222A35" w:themeColor="text2" w:themeShade="80"/>
            <w:lang w:eastAsia="es-SV"/>
          </w:rPr>
          <w:t>Promover y cumplir las normas y los principios y derechos fundamentales en el trabajo </w:t>
        </w:r>
      </w:hyperlink>
    </w:p>
    <w:p w:rsidR="00E81264" w:rsidRPr="009F5104" w:rsidRDefault="003A0A93" w:rsidP="00EA635D">
      <w:pPr>
        <w:numPr>
          <w:ilvl w:val="0"/>
          <w:numId w:val="2"/>
        </w:numPr>
        <w:spacing w:beforeAutospacing="1" w:after="150" w:line="240" w:lineRule="auto"/>
        <w:jc w:val="both"/>
        <w:rPr>
          <w:rFonts w:ascii="Arial" w:eastAsia="Times New Roman" w:hAnsi="Arial" w:cs="Arial"/>
          <w:color w:val="222A35" w:themeColor="text2" w:themeShade="80"/>
          <w:lang w:eastAsia="es-SV"/>
        </w:rPr>
      </w:pPr>
      <w:hyperlink r:id="rId6" w:history="1">
        <w:r w:rsidR="00E81264" w:rsidRPr="009F5104">
          <w:rPr>
            <w:rFonts w:ascii="Arial" w:eastAsia="Times New Roman" w:hAnsi="Arial" w:cs="Arial"/>
            <w:color w:val="222A35" w:themeColor="text2" w:themeShade="80"/>
            <w:lang w:eastAsia="es-SV"/>
          </w:rPr>
          <w:t>Crear mayores oportunidades para que mujeres y hombres puedan tener empleos e ingresos dignos </w:t>
        </w:r>
      </w:hyperlink>
    </w:p>
    <w:p w:rsidR="00E81264" w:rsidRPr="009F5104" w:rsidRDefault="003A0A93" w:rsidP="00EA635D">
      <w:pPr>
        <w:numPr>
          <w:ilvl w:val="0"/>
          <w:numId w:val="2"/>
        </w:numPr>
        <w:spacing w:beforeAutospacing="1" w:after="150" w:line="240" w:lineRule="auto"/>
        <w:jc w:val="both"/>
        <w:rPr>
          <w:rFonts w:ascii="Arial" w:eastAsia="Times New Roman" w:hAnsi="Arial" w:cs="Arial"/>
          <w:color w:val="222A35" w:themeColor="text2" w:themeShade="80"/>
          <w:lang w:eastAsia="es-SV"/>
        </w:rPr>
      </w:pPr>
      <w:hyperlink r:id="rId7" w:history="1">
        <w:r w:rsidR="00E81264" w:rsidRPr="009F5104">
          <w:rPr>
            <w:rFonts w:ascii="Arial" w:eastAsia="Times New Roman" w:hAnsi="Arial" w:cs="Arial"/>
            <w:color w:val="222A35" w:themeColor="text2" w:themeShade="80"/>
            <w:lang w:eastAsia="es-SV"/>
          </w:rPr>
          <w:t>Mejorar la cobertura y la eficacia de una seguridad social para todos </w:t>
        </w:r>
      </w:hyperlink>
    </w:p>
    <w:p w:rsidR="00E81264" w:rsidRPr="009F5104" w:rsidRDefault="003A0A93" w:rsidP="00EA635D">
      <w:pPr>
        <w:numPr>
          <w:ilvl w:val="0"/>
          <w:numId w:val="2"/>
        </w:numPr>
        <w:tabs>
          <w:tab w:val="clear" w:pos="720"/>
          <w:tab w:val="num" w:pos="360"/>
        </w:tabs>
        <w:spacing w:before="100" w:beforeAutospacing="1" w:after="150" w:line="240" w:lineRule="auto"/>
        <w:ind w:left="142"/>
        <w:jc w:val="both"/>
        <w:rPr>
          <w:rStyle w:val="apple-converted-space"/>
          <w:rFonts w:ascii="Arial" w:eastAsia="Times New Roman" w:hAnsi="Arial" w:cs="Arial"/>
          <w:color w:val="222A35" w:themeColor="text2" w:themeShade="80"/>
          <w:lang w:eastAsia="es-SV"/>
        </w:rPr>
      </w:pPr>
      <w:hyperlink r:id="rId8" w:history="1">
        <w:r w:rsidR="00E81264" w:rsidRPr="009F5104">
          <w:rPr>
            <w:rFonts w:ascii="Arial" w:eastAsia="Times New Roman" w:hAnsi="Arial" w:cs="Arial"/>
            <w:color w:val="222A35" w:themeColor="text2" w:themeShade="80"/>
            <w:lang w:eastAsia="es-SV"/>
          </w:rPr>
          <w:t>Fortalecer el tripartismo y el diálogo social </w:t>
        </w:r>
      </w:hyperlink>
    </w:p>
    <w:p w:rsidR="00E81264" w:rsidRPr="009F5104" w:rsidRDefault="00E81264" w:rsidP="00D40D11">
      <w:pPr>
        <w:pStyle w:val="Ttulo2"/>
        <w:shd w:val="clear" w:color="auto" w:fill="FFFFFF"/>
        <w:spacing w:before="450" w:beforeAutospacing="0"/>
        <w:jc w:val="both"/>
        <w:rPr>
          <w:rFonts w:ascii="Arial" w:hAnsi="Arial" w:cs="Arial"/>
          <w:bCs w:val="0"/>
          <w:color w:val="222A35" w:themeColor="text2" w:themeShade="80"/>
          <w:sz w:val="22"/>
          <w:szCs w:val="22"/>
        </w:rPr>
      </w:pPr>
      <w:r w:rsidRPr="009F5104">
        <w:rPr>
          <w:rFonts w:ascii="Arial" w:hAnsi="Arial" w:cs="Arial"/>
          <w:bCs w:val="0"/>
          <w:color w:val="222A35" w:themeColor="text2" w:themeShade="80"/>
          <w:sz w:val="22"/>
          <w:szCs w:val="22"/>
        </w:rPr>
        <w:t>TRIPARTISMO Y DIÁLOGO SOCIAL</w:t>
      </w:r>
      <w:r w:rsidR="003A68E8">
        <w:rPr>
          <w:rFonts w:ascii="Arial" w:hAnsi="Arial" w:cs="Arial"/>
          <w:bCs w:val="0"/>
          <w:color w:val="222A35" w:themeColor="text2" w:themeShade="80"/>
          <w:sz w:val="22"/>
          <w:szCs w:val="22"/>
        </w:rPr>
        <w:t>.</w:t>
      </w:r>
    </w:p>
    <w:p w:rsidR="00E81264" w:rsidRPr="009F5104" w:rsidRDefault="00E81264" w:rsidP="00D40D11">
      <w:pPr>
        <w:shd w:val="clear" w:color="auto" w:fill="FFFFFF"/>
        <w:jc w:val="both"/>
        <w:rPr>
          <w:rFonts w:ascii="Arial" w:hAnsi="Arial" w:cs="Arial"/>
          <w:color w:val="222A35" w:themeColor="text2" w:themeShade="80"/>
        </w:rPr>
      </w:pPr>
      <w:r w:rsidRPr="009F5104">
        <w:rPr>
          <w:rFonts w:ascii="Arial" w:hAnsi="Arial" w:cs="Arial"/>
          <w:color w:val="222A35" w:themeColor="text2" w:themeShade="80"/>
        </w:rPr>
        <w:t>Un aspecto esencial en las actividades de la OIT es la importancia de la cooperación entre gobiernos y organizaciones de trabajadores y empleadores en la promoción del progreso</w:t>
      </w:r>
      <w:r w:rsidR="00D40D11">
        <w:rPr>
          <w:rFonts w:ascii="Arial" w:hAnsi="Arial" w:cs="Arial"/>
          <w:color w:val="222A35" w:themeColor="text2" w:themeShade="80"/>
        </w:rPr>
        <w:t xml:space="preserve"> social y económico. Uno de los objetivos esenciales</w:t>
      </w:r>
      <w:r w:rsidRPr="009F5104">
        <w:rPr>
          <w:rFonts w:ascii="Arial" w:hAnsi="Arial" w:cs="Arial"/>
          <w:color w:val="222A35" w:themeColor="text2" w:themeShade="80"/>
        </w:rPr>
        <w:t xml:space="preserve"> de la OIT es responder a las necesidades de los hombres y mujeres trabajadores al reunir a gobiernos, empleadores y trabajadores para establecer normas del trabajo, desarrollar políticas y concebir programas.</w:t>
      </w:r>
    </w:p>
    <w:p w:rsidR="00FA4F55" w:rsidRPr="009F5104" w:rsidRDefault="00FA4F55" w:rsidP="00FA4F55">
      <w:pPr>
        <w:jc w:val="both"/>
        <w:rPr>
          <w:rFonts w:ascii="Arial" w:hAnsi="Arial" w:cs="Arial"/>
          <w:b/>
          <w:color w:val="222A35" w:themeColor="text2" w:themeShade="80"/>
        </w:rPr>
      </w:pPr>
      <w:r w:rsidRPr="009F5104">
        <w:rPr>
          <w:rFonts w:ascii="Arial" w:hAnsi="Arial" w:cs="Arial"/>
          <w:b/>
          <w:color w:val="222A35" w:themeColor="text2" w:themeShade="80"/>
        </w:rPr>
        <w:t>ÓRGANOS.</w:t>
      </w:r>
    </w:p>
    <w:p w:rsidR="00E55B85" w:rsidRPr="009F5104" w:rsidRDefault="00E55B85" w:rsidP="00E55B85">
      <w:pPr>
        <w:jc w:val="both"/>
        <w:rPr>
          <w:rFonts w:ascii="Arial" w:hAnsi="Arial" w:cs="Arial"/>
          <w:b/>
          <w:color w:val="222A35" w:themeColor="text2" w:themeShade="80"/>
          <w:u w:val="single"/>
        </w:rPr>
      </w:pPr>
      <w:r w:rsidRPr="009F5104">
        <w:rPr>
          <w:rFonts w:ascii="Arial" w:hAnsi="Arial" w:cs="Arial"/>
          <w:b/>
          <w:color w:val="222A35" w:themeColor="text2" w:themeShade="80"/>
          <w:u w:val="single"/>
        </w:rPr>
        <w:t>Conferencia Internacional</w:t>
      </w:r>
    </w:p>
    <w:p w:rsidR="00FA4F55" w:rsidRPr="009F5104" w:rsidRDefault="00E55B85" w:rsidP="00E55B85">
      <w:pPr>
        <w:jc w:val="both"/>
        <w:rPr>
          <w:rFonts w:ascii="Arial" w:hAnsi="Arial" w:cs="Arial"/>
          <w:color w:val="222A35" w:themeColor="text2" w:themeShade="80"/>
        </w:rPr>
      </w:pPr>
      <w:r w:rsidRPr="009F5104">
        <w:rPr>
          <w:rFonts w:ascii="Arial" w:hAnsi="Arial" w:cs="Arial"/>
          <w:color w:val="222A35" w:themeColor="text2" w:themeShade="80"/>
        </w:rPr>
        <w:t>La Conferencia Internacional del Trabajo es el órgano superior de la OIT. Se reúne a</w:t>
      </w:r>
      <w:bookmarkStart w:id="0" w:name="_GoBack"/>
      <w:bookmarkEnd w:id="0"/>
      <w:r w:rsidRPr="009F5104">
        <w:rPr>
          <w:rFonts w:ascii="Arial" w:hAnsi="Arial" w:cs="Arial"/>
          <w:color w:val="222A35" w:themeColor="text2" w:themeShade="80"/>
        </w:rPr>
        <w:t>nualmente, en junio, en Ginebra. Está integrada por cuatro delegados por cada país miembro, dos de ellos elegidos por el gobierno, y los otros dos propuestos por las organizaciones de trabajadores y empleadores respectivamente.</w:t>
      </w:r>
    </w:p>
    <w:p w:rsidR="00CB5969" w:rsidRPr="009F5104" w:rsidRDefault="00CB5969" w:rsidP="00CB5969">
      <w:pPr>
        <w:jc w:val="both"/>
        <w:rPr>
          <w:rFonts w:ascii="Arial" w:hAnsi="Arial" w:cs="Arial"/>
          <w:color w:val="222A35" w:themeColor="text2" w:themeShade="80"/>
        </w:rPr>
      </w:pPr>
      <w:r w:rsidRPr="009F5104">
        <w:rPr>
          <w:rFonts w:ascii="Arial" w:hAnsi="Arial" w:cs="Arial"/>
          <w:color w:val="222A35" w:themeColor="text2" w:themeShade="80"/>
        </w:rPr>
        <w:t>A la Conferencia Internacional le corresponde la sanción de las normas internacionales del trabajo, fundamentalmente convenios y recomendaciones, por las dos terceras partes de sus miembros.</w:t>
      </w:r>
    </w:p>
    <w:p w:rsidR="00CB5969" w:rsidRPr="009F5104" w:rsidRDefault="00CB5969" w:rsidP="00CB5969">
      <w:pPr>
        <w:jc w:val="both"/>
        <w:rPr>
          <w:rFonts w:ascii="Arial" w:hAnsi="Arial" w:cs="Arial"/>
          <w:color w:val="222A35" w:themeColor="text2" w:themeShade="80"/>
        </w:rPr>
      </w:pPr>
      <w:r w:rsidRPr="009F5104">
        <w:rPr>
          <w:rFonts w:ascii="Arial" w:hAnsi="Arial" w:cs="Arial"/>
          <w:color w:val="222A35" w:themeColor="text2" w:themeShade="80"/>
        </w:rPr>
        <w:t>También corresponde a la Conferencia Internacional examinar las memorias anuales que cada país debe presentar sobre el estado de la aplicación de las normas internacionales, y eventualmente aprobar recomendaciones en los casos en que existen deficiencias.</w:t>
      </w:r>
    </w:p>
    <w:p w:rsidR="00CB5969" w:rsidRPr="009F5104" w:rsidRDefault="00CB5969" w:rsidP="00CB5969">
      <w:pPr>
        <w:jc w:val="both"/>
        <w:rPr>
          <w:rFonts w:ascii="Arial" w:hAnsi="Arial" w:cs="Arial"/>
          <w:b/>
          <w:color w:val="222A35" w:themeColor="text2" w:themeShade="80"/>
        </w:rPr>
      </w:pPr>
      <w:r w:rsidRPr="009F5104">
        <w:rPr>
          <w:rFonts w:ascii="Arial" w:hAnsi="Arial" w:cs="Arial"/>
          <w:b/>
          <w:color w:val="222A35" w:themeColor="text2" w:themeShade="80"/>
        </w:rPr>
        <w:t>Comisión de Expertos</w:t>
      </w:r>
    </w:p>
    <w:p w:rsidR="00CB5969" w:rsidRPr="009F5104" w:rsidRDefault="00CB5969" w:rsidP="00CB5969">
      <w:pPr>
        <w:jc w:val="both"/>
        <w:rPr>
          <w:rFonts w:ascii="Arial" w:hAnsi="Arial" w:cs="Arial"/>
          <w:color w:val="222A35" w:themeColor="text2" w:themeShade="80"/>
        </w:rPr>
      </w:pPr>
      <w:r w:rsidRPr="009F5104">
        <w:rPr>
          <w:rFonts w:ascii="Arial" w:hAnsi="Arial" w:cs="Arial"/>
          <w:color w:val="222A35" w:themeColor="text2" w:themeShade="80"/>
        </w:rPr>
        <w:t>La Comisión de Expertos en Aplicación de Convenios y Recomendaciones (CEACR) es un organismo permanente asesor de la Conferencia Internacional, integrado por juristas especialistas en Derecho Internacional del Trabajo.</w:t>
      </w:r>
    </w:p>
    <w:p w:rsidR="00CB5969" w:rsidRPr="009F5104" w:rsidRDefault="00CB5969" w:rsidP="00CB5969">
      <w:pPr>
        <w:jc w:val="both"/>
        <w:rPr>
          <w:rFonts w:ascii="Arial" w:hAnsi="Arial" w:cs="Arial"/>
          <w:color w:val="222A35" w:themeColor="text2" w:themeShade="80"/>
          <w:sz w:val="20"/>
          <w:szCs w:val="20"/>
        </w:rPr>
      </w:pPr>
      <w:r w:rsidRPr="009F5104">
        <w:rPr>
          <w:rFonts w:ascii="Arial" w:hAnsi="Arial" w:cs="Arial"/>
          <w:color w:val="222A35" w:themeColor="text2" w:themeShade="80"/>
        </w:rPr>
        <w:t xml:space="preserve">1998 la Conferencia debe examinar el Informe Global sobre lo que ordena la Declaración de la OIT relativa a los Principios y Derechos Fundamentales en el Trabajo, el estado en </w:t>
      </w:r>
      <w:r w:rsidRPr="009F5104">
        <w:rPr>
          <w:rFonts w:ascii="Arial" w:hAnsi="Arial" w:cs="Arial"/>
          <w:color w:val="222A35" w:themeColor="text2" w:themeShade="80"/>
          <w:sz w:val="20"/>
          <w:szCs w:val="20"/>
        </w:rPr>
        <w:t>que se encuentran cada uno de estos puntos:</w:t>
      </w:r>
    </w:p>
    <w:p w:rsidR="00CB5969" w:rsidRPr="009F5104" w:rsidRDefault="00CB5969" w:rsidP="00CB5969">
      <w:pPr>
        <w:jc w:val="both"/>
        <w:rPr>
          <w:rFonts w:ascii="Arial" w:hAnsi="Arial" w:cs="Arial"/>
          <w:color w:val="222A35" w:themeColor="text2" w:themeShade="80"/>
          <w:sz w:val="20"/>
          <w:szCs w:val="20"/>
        </w:rPr>
      </w:pPr>
      <w:r w:rsidRPr="009F5104">
        <w:rPr>
          <w:rFonts w:ascii="Arial" w:hAnsi="Arial" w:cs="Arial"/>
          <w:color w:val="222A35" w:themeColor="text2" w:themeShade="80"/>
          <w:sz w:val="20"/>
          <w:szCs w:val="20"/>
        </w:rPr>
        <w:t>• Libertad sindical y de asociación y reconocimiento efectivo del derecho a la negociación colectiva;</w:t>
      </w:r>
    </w:p>
    <w:p w:rsidR="00CB5969" w:rsidRPr="009F5104" w:rsidRDefault="00CB5969" w:rsidP="00CB5969">
      <w:pPr>
        <w:jc w:val="both"/>
        <w:rPr>
          <w:rFonts w:ascii="Arial" w:hAnsi="Arial" w:cs="Arial"/>
          <w:color w:val="222A35" w:themeColor="text2" w:themeShade="80"/>
          <w:sz w:val="20"/>
          <w:szCs w:val="20"/>
        </w:rPr>
      </w:pPr>
      <w:r w:rsidRPr="009F5104">
        <w:rPr>
          <w:rFonts w:ascii="Arial" w:hAnsi="Arial" w:cs="Arial"/>
          <w:color w:val="222A35" w:themeColor="text2" w:themeShade="80"/>
          <w:sz w:val="20"/>
          <w:szCs w:val="20"/>
        </w:rPr>
        <w:t>• La eliminación de todas las formas de trabajo forzoso u obligatorio;</w:t>
      </w:r>
    </w:p>
    <w:p w:rsidR="00CB5969" w:rsidRPr="009F5104" w:rsidRDefault="00CB5969" w:rsidP="00CB5969">
      <w:pPr>
        <w:jc w:val="both"/>
        <w:rPr>
          <w:rFonts w:ascii="Arial" w:hAnsi="Arial" w:cs="Arial"/>
          <w:color w:val="222A35" w:themeColor="text2" w:themeShade="80"/>
          <w:sz w:val="20"/>
          <w:szCs w:val="20"/>
        </w:rPr>
      </w:pPr>
      <w:r w:rsidRPr="009F5104">
        <w:rPr>
          <w:rFonts w:ascii="Arial" w:hAnsi="Arial" w:cs="Arial"/>
          <w:color w:val="222A35" w:themeColor="text2" w:themeShade="80"/>
          <w:sz w:val="20"/>
          <w:szCs w:val="20"/>
        </w:rPr>
        <w:t>• La abolició</w:t>
      </w:r>
      <w:r w:rsidR="009F5104" w:rsidRPr="009F5104">
        <w:rPr>
          <w:rFonts w:ascii="Arial" w:hAnsi="Arial" w:cs="Arial"/>
          <w:color w:val="222A35" w:themeColor="text2" w:themeShade="80"/>
          <w:sz w:val="20"/>
          <w:szCs w:val="20"/>
        </w:rPr>
        <w:t>n efectiva del trabajo infantil y</w:t>
      </w:r>
      <w:r w:rsidRPr="009F5104">
        <w:rPr>
          <w:rFonts w:ascii="Arial" w:hAnsi="Arial" w:cs="Arial"/>
          <w:color w:val="222A35" w:themeColor="text2" w:themeShade="80"/>
          <w:sz w:val="20"/>
          <w:szCs w:val="20"/>
        </w:rPr>
        <w:t xml:space="preserve"> La eliminación de la discriminación en el empleo y la ocupación.</w:t>
      </w:r>
    </w:p>
    <w:p w:rsidR="00CB5969" w:rsidRPr="00E81264" w:rsidRDefault="00CB5969" w:rsidP="00CB5969">
      <w:pPr>
        <w:jc w:val="both"/>
        <w:rPr>
          <w:rFonts w:ascii="Arial" w:hAnsi="Arial" w:cs="Arial"/>
          <w:b/>
          <w:u w:val="single"/>
        </w:rPr>
      </w:pPr>
      <w:r w:rsidRPr="00E81264">
        <w:rPr>
          <w:rFonts w:ascii="Arial" w:hAnsi="Arial" w:cs="Arial"/>
          <w:b/>
          <w:u w:val="single"/>
        </w:rPr>
        <w:t>Consejo de Administración</w:t>
      </w:r>
    </w:p>
    <w:p w:rsidR="00CB5969" w:rsidRPr="00E81264" w:rsidRDefault="00CB5969" w:rsidP="00CB5969">
      <w:pPr>
        <w:jc w:val="both"/>
        <w:rPr>
          <w:rFonts w:ascii="Arial" w:hAnsi="Arial" w:cs="Arial"/>
        </w:rPr>
      </w:pPr>
      <w:r w:rsidRPr="00E81264">
        <w:rPr>
          <w:rFonts w:ascii="Arial" w:hAnsi="Arial" w:cs="Arial"/>
        </w:rPr>
        <w:t>Es el órgano ejecutivo de la OIT, se reúne cuatrimestralmente y actúa a través de la Oficina Internacional del Trabajo, cuyas reglas de funcionamiento establece.</w:t>
      </w:r>
    </w:p>
    <w:p w:rsidR="00CB5969" w:rsidRPr="00E81264" w:rsidRDefault="00CB5969" w:rsidP="00CB5969">
      <w:pPr>
        <w:jc w:val="both"/>
        <w:rPr>
          <w:rFonts w:ascii="Arial" w:hAnsi="Arial" w:cs="Arial"/>
          <w:b/>
        </w:rPr>
      </w:pPr>
      <w:r w:rsidRPr="00E81264">
        <w:rPr>
          <w:rFonts w:ascii="Arial" w:hAnsi="Arial" w:cs="Arial"/>
          <w:b/>
        </w:rPr>
        <w:t>Comité de Libertad Sindical</w:t>
      </w:r>
    </w:p>
    <w:p w:rsidR="00CB5969" w:rsidRPr="00E81264" w:rsidRDefault="00CB5969" w:rsidP="00CB5969">
      <w:pPr>
        <w:jc w:val="both"/>
        <w:rPr>
          <w:rFonts w:ascii="Arial" w:hAnsi="Arial" w:cs="Arial"/>
        </w:rPr>
      </w:pPr>
      <w:r w:rsidRPr="00E81264">
        <w:rPr>
          <w:rFonts w:ascii="Arial" w:hAnsi="Arial" w:cs="Arial"/>
        </w:rPr>
        <w:t xml:space="preserve">El Comité de Libertad Sindical (CLS) es un importante organismo que depende del Consejo de Administración, integrado por nueve de sus miembros y un presidente independiente, pertenecientes por partes iguales a los tres bloques (Estados, Empleadores y Trabajadores). Su función es intervenir en las quejas relacionadas con la libertad sindical, derivadas de las posibles violaciones de </w:t>
      </w:r>
      <w:r w:rsidR="00193567" w:rsidRPr="00E81264">
        <w:rPr>
          <w:rFonts w:ascii="Arial" w:hAnsi="Arial" w:cs="Arial"/>
        </w:rPr>
        <w:t>los Convenios Internacionales n</w:t>
      </w:r>
      <w:r w:rsidRPr="00E81264">
        <w:rPr>
          <w:rFonts w:ascii="Arial" w:hAnsi="Arial" w:cs="Arial"/>
        </w:rPr>
        <w:t>º 87 y 98 y aquellos que resultan complementarios.</w:t>
      </w:r>
    </w:p>
    <w:p w:rsidR="00CB5969" w:rsidRPr="00E81264" w:rsidRDefault="00CB5969" w:rsidP="00CB5969">
      <w:pPr>
        <w:jc w:val="both"/>
        <w:rPr>
          <w:rFonts w:ascii="Arial" w:hAnsi="Arial" w:cs="Arial"/>
          <w:b/>
          <w:u w:val="single"/>
        </w:rPr>
      </w:pPr>
      <w:r w:rsidRPr="00E81264">
        <w:rPr>
          <w:rFonts w:ascii="Arial" w:hAnsi="Arial" w:cs="Arial"/>
          <w:b/>
          <w:u w:val="single"/>
        </w:rPr>
        <w:t>Oficina Internacional del Trabajo y Director General</w:t>
      </w:r>
    </w:p>
    <w:p w:rsidR="00CB5969" w:rsidRPr="00E81264" w:rsidRDefault="00CB5969" w:rsidP="00CB5969">
      <w:pPr>
        <w:jc w:val="both"/>
        <w:rPr>
          <w:rFonts w:ascii="Arial" w:hAnsi="Arial" w:cs="Arial"/>
        </w:rPr>
      </w:pPr>
      <w:r w:rsidRPr="00E81264">
        <w:rPr>
          <w:rFonts w:ascii="Arial" w:hAnsi="Arial" w:cs="Arial"/>
        </w:rPr>
        <w:t>La Oficina Internacional del Trabajo está dirigida por el Director General, elegido por el Consejo de Administración con un mandato de cinco años</w:t>
      </w:r>
    </w:p>
    <w:p w:rsidR="00CB5969" w:rsidRPr="00E81264" w:rsidRDefault="00CB5969" w:rsidP="00CB5969">
      <w:pPr>
        <w:jc w:val="both"/>
        <w:rPr>
          <w:rFonts w:ascii="Arial" w:hAnsi="Arial" w:cs="Arial"/>
        </w:rPr>
      </w:pPr>
      <w:r w:rsidRPr="00E81264">
        <w:rPr>
          <w:rFonts w:ascii="Arial" w:hAnsi="Arial" w:cs="Arial"/>
        </w:rPr>
        <w:t>La Oficina Internacional del Trabajo es la entidad permanente de apoyo a la tarea de la Conferencia Internacional y el Consejo de Administración.</w:t>
      </w:r>
    </w:p>
    <w:p w:rsidR="00193567" w:rsidRPr="00E81264" w:rsidRDefault="00193567" w:rsidP="00193567">
      <w:pPr>
        <w:jc w:val="both"/>
        <w:rPr>
          <w:rFonts w:ascii="Arial" w:hAnsi="Arial" w:cs="Arial"/>
          <w:b/>
        </w:rPr>
      </w:pPr>
      <w:r w:rsidRPr="00E81264">
        <w:rPr>
          <w:rFonts w:ascii="Arial" w:hAnsi="Arial" w:cs="Arial"/>
          <w:b/>
        </w:rPr>
        <w:t>LA CONSTITUCIÓN DE LA OIT</w:t>
      </w:r>
    </w:p>
    <w:p w:rsidR="00193567" w:rsidRPr="00E81264" w:rsidRDefault="00193567" w:rsidP="00193567">
      <w:pPr>
        <w:jc w:val="both"/>
        <w:rPr>
          <w:rFonts w:ascii="Arial" w:hAnsi="Arial" w:cs="Arial"/>
        </w:rPr>
      </w:pPr>
      <w:r w:rsidRPr="00E81264">
        <w:rPr>
          <w:rFonts w:ascii="Arial" w:hAnsi="Arial" w:cs="Arial"/>
        </w:rPr>
        <w:t>Sancionada en su redacción original en 1919, por causa y efecto es la norma que establece el funcionamiento y la organización de la OIT. Allí se establecen cuáles son los órganos de gobierno de la OIT (Conferencia General, Consejo de Administración y Oficina Internacional del Trabajo), la composición tripartita de los órganos colegiados, los procedimientos para sancionar convenios y recomendaciones y sus efectos, el sistema de control regular mediante memorias anuales, el procedimiento de quejas, entre los temas más importantes.</w:t>
      </w:r>
    </w:p>
    <w:p w:rsidR="00193567" w:rsidRPr="00E81264" w:rsidRDefault="00193567" w:rsidP="00193567">
      <w:pPr>
        <w:jc w:val="both"/>
        <w:rPr>
          <w:rFonts w:ascii="Arial" w:hAnsi="Arial" w:cs="Arial"/>
        </w:rPr>
      </w:pPr>
      <w:r w:rsidRPr="00E81264">
        <w:rPr>
          <w:rFonts w:ascii="Arial" w:hAnsi="Arial" w:cs="Arial"/>
        </w:rPr>
        <w:t>Como Anexo a la Constitución se encuentra la Declaración de Filadelfia, sancionada en 1944, donde figuran los principios y fines fundamentales de la OIT. Allí se encuentra el famoso principio estableciendo que «el trabajo no es una mercancía»9 (</w:t>
      </w:r>
      <w:proofErr w:type="spellStart"/>
      <w:r w:rsidRPr="00E81264">
        <w:rPr>
          <w:rFonts w:ascii="Arial" w:hAnsi="Arial" w:cs="Arial"/>
        </w:rPr>
        <w:t>I</w:t>
      </w:r>
      <w:proofErr w:type="gramStart"/>
      <w:r w:rsidRPr="00E81264">
        <w:rPr>
          <w:rFonts w:ascii="Arial" w:hAnsi="Arial" w:cs="Arial"/>
        </w:rPr>
        <w:t>,a</w:t>
      </w:r>
      <w:proofErr w:type="spellEnd"/>
      <w:proofErr w:type="gramEnd"/>
      <w:r w:rsidRPr="00E81264">
        <w:rPr>
          <w:rFonts w:ascii="Arial" w:hAnsi="Arial" w:cs="Arial"/>
        </w:rPr>
        <w:t>). Entre otros principios y declaraciones fundamentales establece que «la pobreza constituye un peligro para la prosperidad de todos» (</w:t>
      </w:r>
      <w:proofErr w:type="spellStart"/>
      <w:r w:rsidRPr="00E81264">
        <w:rPr>
          <w:rFonts w:ascii="Arial" w:hAnsi="Arial" w:cs="Arial"/>
        </w:rPr>
        <w:t>I</w:t>
      </w:r>
      <w:proofErr w:type="gramStart"/>
      <w:r w:rsidRPr="00E81264">
        <w:rPr>
          <w:rFonts w:ascii="Arial" w:hAnsi="Arial" w:cs="Arial"/>
        </w:rPr>
        <w:t>,b</w:t>
      </w:r>
      <w:proofErr w:type="spellEnd"/>
      <w:proofErr w:type="gramEnd"/>
      <w:r w:rsidRPr="00E81264">
        <w:rPr>
          <w:rFonts w:ascii="Arial" w:hAnsi="Arial" w:cs="Arial"/>
        </w:rPr>
        <w:t>), que «todos los seres humanos tienen derecho a perseguir su bienestar material y su desarrollo espiritual en condiciones de libertad y dignidad, de seguridad económica y en igualdad de oportunidades».</w:t>
      </w:r>
    </w:p>
    <w:p w:rsidR="00193567" w:rsidRPr="00E81264" w:rsidRDefault="00193567" w:rsidP="00193567">
      <w:pPr>
        <w:jc w:val="both"/>
        <w:rPr>
          <w:rFonts w:ascii="Arial" w:hAnsi="Arial" w:cs="Arial"/>
        </w:rPr>
      </w:pPr>
      <w:r w:rsidRPr="00E81264">
        <w:rPr>
          <w:rFonts w:ascii="Arial" w:hAnsi="Arial" w:cs="Arial"/>
          <w:b/>
        </w:rPr>
        <w:t>DECLARACIÓN DE LA OIT</w:t>
      </w:r>
      <w:r w:rsidRPr="00E81264">
        <w:rPr>
          <w:rFonts w:ascii="Arial" w:hAnsi="Arial" w:cs="Arial"/>
        </w:rPr>
        <w:t xml:space="preserve"> </w:t>
      </w:r>
    </w:p>
    <w:p w:rsidR="00193567" w:rsidRPr="00E81264" w:rsidRDefault="00193567" w:rsidP="00193567">
      <w:pPr>
        <w:jc w:val="both"/>
        <w:rPr>
          <w:rFonts w:ascii="Arial" w:hAnsi="Arial" w:cs="Arial"/>
        </w:rPr>
      </w:pPr>
      <w:r w:rsidRPr="00E81264">
        <w:rPr>
          <w:rFonts w:ascii="Arial" w:hAnsi="Arial" w:cs="Arial"/>
        </w:rPr>
        <w:t>Relativa a los principios y derechos fundamentales en el trabajo y su seguimiento, realizada en 1998, en vista de los graves problemas acarreados por la globalización sobre los derechos laborales. La Declaración dispuso brindar especial atención a la efectiva aplicación de los derechos fundamentales de los trabajadores, a saber:</w:t>
      </w:r>
    </w:p>
    <w:p w:rsidR="00193567" w:rsidRPr="00E81264" w:rsidRDefault="00193567" w:rsidP="00193567">
      <w:pPr>
        <w:jc w:val="both"/>
        <w:rPr>
          <w:rFonts w:ascii="Arial" w:hAnsi="Arial" w:cs="Arial"/>
        </w:rPr>
      </w:pPr>
      <w:r w:rsidRPr="00E81264">
        <w:rPr>
          <w:rFonts w:ascii="Arial" w:hAnsi="Arial" w:cs="Arial"/>
        </w:rPr>
        <w:t>• La libertad de asociación y la libertad sindical y el reconocimiento efectivo del derecho de negociación colectiva;</w:t>
      </w:r>
    </w:p>
    <w:p w:rsidR="00193567" w:rsidRPr="00E81264" w:rsidRDefault="00193567" w:rsidP="00193567">
      <w:pPr>
        <w:jc w:val="both"/>
        <w:rPr>
          <w:rFonts w:ascii="Arial" w:hAnsi="Arial" w:cs="Arial"/>
        </w:rPr>
      </w:pPr>
      <w:r w:rsidRPr="00E81264">
        <w:rPr>
          <w:rFonts w:ascii="Arial" w:hAnsi="Arial" w:cs="Arial"/>
        </w:rPr>
        <w:t>• La eliminación de todas las formas de trabajo forzoso u obligatorio;</w:t>
      </w:r>
    </w:p>
    <w:p w:rsidR="00193567" w:rsidRPr="00E81264" w:rsidRDefault="00193567" w:rsidP="00193567">
      <w:pPr>
        <w:jc w:val="both"/>
        <w:rPr>
          <w:rFonts w:ascii="Arial" w:hAnsi="Arial" w:cs="Arial"/>
        </w:rPr>
      </w:pPr>
      <w:r w:rsidRPr="00E81264">
        <w:rPr>
          <w:rFonts w:ascii="Arial" w:hAnsi="Arial" w:cs="Arial"/>
        </w:rPr>
        <w:t>• La abolición efectiva del trabajo infantil;</w:t>
      </w:r>
    </w:p>
    <w:p w:rsidR="00193567" w:rsidRPr="00E81264" w:rsidRDefault="00193567" w:rsidP="00384D90">
      <w:pPr>
        <w:jc w:val="both"/>
        <w:rPr>
          <w:rFonts w:ascii="Arial" w:hAnsi="Arial" w:cs="Arial"/>
        </w:rPr>
      </w:pPr>
      <w:r w:rsidRPr="00E81264">
        <w:rPr>
          <w:rFonts w:ascii="Arial" w:hAnsi="Arial" w:cs="Arial"/>
        </w:rPr>
        <w:t>• La eliminación de la discriminación en materia de empleo y ocupación.</w:t>
      </w:r>
    </w:p>
    <w:p w:rsidR="00193567" w:rsidRPr="00E81264" w:rsidRDefault="00193567" w:rsidP="00384D90">
      <w:pPr>
        <w:jc w:val="both"/>
        <w:rPr>
          <w:rFonts w:ascii="Arial" w:hAnsi="Arial" w:cs="Arial"/>
        </w:rPr>
      </w:pPr>
      <w:r w:rsidRPr="00E81264">
        <w:rPr>
          <w:rFonts w:ascii="Arial" w:hAnsi="Arial" w:cs="Arial"/>
        </w:rPr>
        <w:t>La Declaración precisa que los derechos fundamentales del trabajo son universales y deben ser respetados a todas las personas en todos los países, sin importar el nivel de desarrollo económico de cada uno.</w:t>
      </w:r>
    </w:p>
    <w:p w:rsidR="00193567" w:rsidRPr="00E81264" w:rsidRDefault="00193567" w:rsidP="00384D90">
      <w:pPr>
        <w:jc w:val="both"/>
        <w:rPr>
          <w:rFonts w:ascii="Arial" w:hAnsi="Arial" w:cs="Arial"/>
          <w:b/>
        </w:rPr>
      </w:pPr>
      <w:r w:rsidRPr="00E81264">
        <w:rPr>
          <w:rFonts w:ascii="Arial" w:hAnsi="Arial" w:cs="Arial"/>
          <w:b/>
        </w:rPr>
        <w:t>ACCIÓN</w:t>
      </w:r>
    </w:p>
    <w:p w:rsidR="00193567" w:rsidRPr="00E81264" w:rsidRDefault="00193567" w:rsidP="00384D90">
      <w:pPr>
        <w:jc w:val="both"/>
        <w:rPr>
          <w:rFonts w:ascii="Arial" w:hAnsi="Arial" w:cs="Arial"/>
        </w:rPr>
      </w:pPr>
      <w:r w:rsidRPr="00E81264">
        <w:rPr>
          <w:rFonts w:ascii="Arial" w:hAnsi="Arial" w:cs="Arial"/>
        </w:rPr>
        <w:t>La meta principal de la OIT hoy en día es promover oportunidades para las mujeres y hombres para obtener trabajos decentes y productivos, en condiciones de libertad, equidad, seguridad y dignidad humana.</w:t>
      </w:r>
    </w:p>
    <w:p w:rsidR="00193567" w:rsidRPr="00E81264" w:rsidRDefault="00193567" w:rsidP="00384D90">
      <w:pPr>
        <w:jc w:val="both"/>
        <w:rPr>
          <w:rFonts w:ascii="Arial" w:hAnsi="Arial" w:cs="Arial"/>
        </w:rPr>
      </w:pPr>
      <w:r w:rsidRPr="00E81264">
        <w:rPr>
          <w:rFonts w:ascii="Arial" w:hAnsi="Arial" w:cs="Arial"/>
        </w:rPr>
        <w:t>La organización busca promover la creación de empleos, regular de mejor manera los principios y derechos de los trabajadores, mejorar la protección social y promover el diálogo social al igual que proveer información relevante, así como técnicas de asistencia y de entrenamiento. En la actualidad, la OIT está organizada para trabajar en cuatro grupos o sectores temáticos:</w:t>
      </w:r>
    </w:p>
    <w:p w:rsidR="00193567" w:rsidRPr="00E81264" w:rsidRDefault="00193567" w:rsidP="00384D90">
      <w:pPr>
        <w:jc w:val="both"/>
        <w:rPr>
          <w:rFonts w:ascii="Arial" w:hAnsi="Arial" w:cs="Arial"/>
        </w:rPr>
      </w:pPr>
      <w:r w:rsidRPr="00E81264">
        <w:rPr>
          <w:rFonts w:ascii="Arial" w:hAnsi="Arial" w:cs="Arial"/>
        </w:rPr>
        <w:t>• Principios y derechos estándares en el trabajo.11</w:t>
      </w:r>
    </w:p>
    <w:p w:rsidR="00193567" w:rsidRPr="00E81264" w:rsidRDefault="00193567" w:rsidP="00384D90">
      <w:pPr>
        <w:jc w:val="both"/>
        <w:rPr>
          <w:rFonts w:ascii="Arial" w:hAnsi="Arial" w:cs="Arial"/>
        </w:rPr>
      </w:pPr>
      <w:r w:rsidRPr="00E81264">
        <w:rPr>
          <w:rFonts w:ascii="Arial" w:hAnsi="Arial" w:cs="Arial"/>
        </w:rPr>
        <w:t>• Empleo.</w:t>
      </w:r>
    </w:p>
    <w:p w:rsidR="00193567" w:rsidRPr="00E81264" w:rsidRDefault="00193567" w:rsidP="00384D90">
      <w:pPr>
        <w:jc w:val="both"/>
        <w:rPr>
          <w:rFonts w:ascii="Arial" w:hAnsi="Arial" w:cs="Arial"/>
        </w:rPr>
      </w:pPr>
      <w:r w:rsidRPr="00E81264">
        <w:rPr>
          <w:rFonts w:ascii="Arial" w:hAnsi="Arial" w:cs="Arial"/>
        </w:rPr>
        <w:t>• Protección social.</w:t>
      </w:r>
    </w:p>
    <w:p w:rsidR="00193567" w:rsidRDefault="00193567" w:rsidP="00384D90">
      <w:pPr>
        <w:jc w:val="both"/>
        <w:rPr>
          <w:rFonts w:ascii="Arial" w:hAnsi="Arial" w:cs="Arial"/>
        </w:rPr>
      </w:pPr>
      <w:r w:rsidRPr="00E81264">
        <w:rPr>
          <w:rFonts w:ascii="Arial" w:hAnsi="Arial" w:cs="Arial"/>
        </w:rPr>
        <w:t>• Diálogo social.</w:t>
      </w:r>
    </w:p>
    <w:p w:rsidR="00384D90" w:rsidRPr="00384D90" w:rsidRDefault="00384D90" w:rsidP="00384D90">
      <w:pPr>
        <w:jc w:val="both"/>
        <w:rPr>
          <w:rFonts w:ascii="Arial" w:hAnsi="Arial" w:cs="Arial"/>
          <w:b/>
        </w:rPr>
      </w:pPr>
      <w:r>
        <w:rPr>
          <w:rFonts w:ascii="Arial" w:hAnsi="Arial" w:cs="Arial"/>
          <w:b/>
        </w:rPr>
        <w:t>CONVENIOS FUNDAMENTALES DE LA OIT</w:t>
      </w:r>
    </w:p>
    <w:p w:rsidR="00384D90" w:rsidRPr="00384D90" w:rsidRDefault="00384D90" w:rsidP="00384D90">
      <w:pPr>
        <w:jc w:val="both"/>
        <w:rPr>
          <w:rFonts w:ascii="Arial" w:hAnsi="Arial" w:cs="Arial"/>
        </w:rPr>
      </w:pPr>
      <w:r w:rsidRPr="00384D90">
        <w:rPr>
          <w:rFonts w:ascii="Arial" w:hAnsi="Arial" w:cs="Arial"/>
        </w:rPr>
        <w:t>Existen ocho convenios internacionales considerados fundamentales:</w:t>
      </w:r>
    </w:p>
    <w:p w:rsidR="00384D90" w:rsidRPr="00384D90" w:rsidRDefault="00384D90" w:rsidP="00384D90">
      <w:pPr>
        <w:jc w:val="both"/>
        <w:rPr>
          <w:rFonts w:ascii="Arial" w:hAnsi="Arial" w:cs="Arial"/>
        </w:rPr>
      </w:pPr>
      <w:r>
        <w:rPr>
          <w:rFonts w:ascii="Arial" w:hAnsi="Arial" w:cs="Arial"/>
        </w:rPr>
        <w:t>• Convenio n</w:t>
      </w:r>
      <w:r w:rsidRPr="00384D90">
        <w:rPr>
          <w:rFonts w:ascii="Arial" w:hAnsi="Arial" w:cs="Arial"/>
        </w:rPr>
        <w:t>º 29 sobre el trabajo forzoso, 1930</w:t>
      </w:r>
    </w:p>
    <w:p w:rsidR="00384D90" w:rsidRPr="00384D90" w:rsidRDefault="00384D90" w:rsidP="00384D90">
      <w:pPr>
        <w:jc w:val="both"/>
        <w:rPr>
          <w:rFonts w:ascii="Arial" w:hAnsi="Arial" w:cs="Arial"/>
        </w:rPr>
      </w:pPr>
      <w:r w:rsidRPr="00384D90">
        <w:rPr>
          <w:rFonts w:ascii="Arial" w:hAnsi="Arial" w:cs="Arial"/>
        </w:rPr>
        <w:t>•</w:t>
      </w:r>
      <w:r>
        <w:rPr>
          <w:rFonts w:ascii="Arial" w:hAnsi="Arial" w:cs="Arial"/>
        </w:rPr>
        <w:t xml:space="preserve"> Convenio n</w:t>
      </w:r>
      <w:r w:rsidRPr="00384D90">
        <w:rPr>
          <w:rFonts w:ascii="Arial" w:hAnsi="Arial" w:cs="Arial"/>
        </w:rPr>
        <w:t>º 87 sobre la libertad sindical y la protección del derecho de sindicación, 1948</w:t>
      </w:r>
    </w:p>
    <w:p w:rsidR="00384D90" w:rsidRPr="00384D90" w:rsidRDefault="00384D90" w:rsidP="00384D90">
      <w:pPr>
        <w:jc w:val="both"/>
        <w:rPr>
          <w:rFonts w:ascii="Arial" w:hAnsi="Arial" w:cs="Arial"/>
        </w:rPr>
      </w:pPr>
      <w:r>
        <w:rPr>
          <w:rFonts w:ascii="Arial" w:hAnsi="Arial" w:cs="Arial"/>
        </w:rPr>
        <w:t xml:space="preserve">• </w:t>
      </w:r>
      <w:r w:rsidRPr="00384D90">
        <w:rPr>
          <w:rFonts w:ascii="Arial" w:hAnsi="Arial" w:cs="Arial"/>
        </w:rPr>
        <w:t>Convenio n º 98 sobre el derecho de sindicación y de negociación colectiva, 1949</w:t>
      </w:r>
    </w:p>
    <w:p w:rsidR="00384D90" w:rsidRPr="00384D90" w:rsidRDefault="00384D90" w:rsidP="00384D90">
      <w:pPr>
        <w:jc w:val="both"/>
        <w:rPr>
          <w:rFonts w:ascii="Arial" w:hAnsi="Arial" w:cs="Arial"/>
        </w:rPr>
      </w:pPr>
      <w:r>
        <w:rPr>
          <w:rFonts w:ascii="Arial" w:hAnsi="Arial" w:cs="Arial"/>
        </w:rPr>
        <w:t xml:space="preserve">• </w:t>
      </w:r>
      <w:r w:rsidRPr="00384D90">
        <w:rPr>
          <w:rFonts w:ascii="Arial" w:hAnsi="Arial" w:cs="Arial"/>
        </w:rPr>
        <w:t>Convenio nº 100 sobre igualdad de remuneración, 1951</w:t>
      </w:r>
    </w:p>
    <w:p w:rsidR="00384D90" w:rsidRPr="00384D90" w:rsidRDefault="00384D90" w:rsidP="00384D90">
      <w:pPr>
        <w:jc w:val="both"/>
        <w:rPr>
          <w:rFonts w:ascii="Arial" w:hAnsi="Arial" w:cs="Arial"/>
        </w:rPr>
      </w:pPr>
      <w:r>
        <w:rPr>
          <w:rFonts w:ascii="Arial" w:hAnsi="Arial" w:cs="Arial"/>
        </w:rPr>
        <w:t xml:space="preserve">• </w:t>
      </w:r>
      <w:r w:rsidRPr="00384D90">
        <w:rPr>
          <w:rFonts w:ascii="Arial" w:hAnsi="Arial" w:cs="Arial"/>
        </w:rPr>
        <w:t>Convenio nº 105 sobre la abolición del trabajo forzoso, 1957</w:t>
      </w:r>
    </w:p>
    <w:p w:rsidR="00384D90" w:rsidRPr="00384D90" w:rsidRDefault="00384D90" w:rsidP="00384D90">
      <w:pPr>
        <w:jc w:val="both"/>
        <w:rPr>
          <w:rFonts w:ascii="Arial" w:hAnsi="Arial" w:cs="Arial"/>
        </w:rPr>
      </w:pPr>
      <w:r w:rsidRPr="00384D90">
        <w:rPr>
          <w:rFonts w:ascii="Arial" w:hAnsi="Arial" w:cs="Arial"/>
        </w:rPr>
        <w:t>•</w:t>
      </w:r>
      <w:r>
        <w:rPr>
          <w:rFonts w:ascii="Arial" w:hAnsi="Arial" w:cs="Arial"/>
        </w:rPr>
        <w:t xml:space="preserve"> </w:t>
      </w:r>
      <w:r w:rsidRPr="00384D90">
        <w:rPr>
          <w:rFonts w:ascii="Arial" w:hAnsi="Arial" w:cs="Arial"/>
        </w:rPr>
        <w:t>Convenio nº 111 sobre la discriminación (empleo y ocupación), 1958</w:t>
      </w:r>
    </w:p>
    <w:p w:rsidR="00384D90" w:rsidRPr="00384D90" w:rsidRDefault="00384D90" w:rsidP="00384D90">
      <w:pPr>
        <w:jc w:val="both"/>
        <w:rPr>
          <w:rFonts w:ascii="Arial" w:hAnsi="Arial" w:cs="Arial"/>
        </w:rPr>
      </w:pPr>
      <w:r w:rsidRPr="00384D90">
        <w:rPr>
          <w:rFonts w:ascii="Arial" w:hAnsi="Arial" w:cs="Arial"/>
        </w:rPr>
        <w:t>•</w:t>
      </w:r>
      <w:r>
        <w:rPr>
          <w:rFonts w:ascii="Arial" w:hAnsi="Arial" w:cs="Arial"/>
        </w:rPr>
        <w:t xml:space="preserve"> </w:t>
      </w:r>
      <w:r w:rsidRPr="00384D90">
        <w:rPr>
          <w:rFonts w:ascii="Arial" w:hAnsi="Arial" w:cs="Arial"/>
        </w:rPr>
        <w:t>Convenio nº 138 sobre la edad mínima, 1973</w:t>
      </w:r>
    </w:p>
    <w:p w:rsidR="00E81264" w:rsidRDefault="00384D90" w:rsidP="00384D90">
      <w:pPr>
        <w:jc w:val="both"/>
        <w:rPr>
          <w:rFonts w:ascii="Arial" w:hAnsi="Arial" w:cs="Arial"/>
        </w:rPr>
      </w:pPr>
      <w:r w:rsidRPr="00384D90">
        <w:rPr>
          <w:rFonts w:ascii="Arial" w:hAnsi="Arial" w:cs="Arial"/>
        </w:rPr>
        <w:t>•</w:t>
      </w:r>
      <w:r>
        <w:rPr>
          <w:rFonts w:ascii="Arial" w:hAnsi="Arial" w:cs="Arial"/>
        </w:rPr>
        <w:t xml:space="preserve"> </w:t>
      </w:r>
      <w:r w:rsidRPr="00384D90">
        <w:rPr>
          <w:rFonts w:ascii="Arial" w:hAnsi="Arial" w:cs="Arial"/>
        </w:rPr>
        <w:t>Convenio nº 182 sobre las peores formas de trabajo infantil, 1999</w:t>
      </w:r>
      <w:r>
        <w:rPr>
          <w:rFonts w:ascii="Arial" w:hAnsi="Arial" w:cs="Arial"/>
        </w:rPr>
        <w:t>.</w:t>
      </w:r>
    </w:p>
    <w:p w:rsidR="00384D90" w:rsidRPr="00B51ACD" w:rsidRDefault="00384D90" w:rsidP="00384D90">
      <w:pPr>
        <w:shd w:val="clear" w:color="auto" w:fill="FFFFFF"/>
        <w:spacing w:before="120" w:after="120" w:line="240" w:lineRule="auto"/>
        <w:jc w:val="both"/>
        <w:rPr>
          <w:rFonts w:ascii="Arial" w:eastAsia="Times New Roman" w:hAnsi="Arial" w:cs="Arial"/>
          <w:color w:val="222222"/>
          <w:sz w:val="21"/>
          <w:szCs w:val="21"/>
          <w:lang w:eastAsia="es-SV"/>
        </w:rPr>
      </w:pPr>
      <w:r w:rsidRPr="00B51ACD">
        <w:rPr>
          <w:rFonts w:ascii="Arial" w:eastAsia="Times New Roman" w:hAnsi="Arial" w:cs="Arial"/>
          <w:color w:val="222222"/>
          <w:sz w:val="21"/>
          <w:szCs w:val="21"/>
          <w:lang w:eastAsia="es-SV"/>
        </w:rPr>
        <w:t>A lo largo de su historia la OIT ha promulgado 189 convenios internacionales y 198 recomendaciones, que pueden ser consultadas en la base de datos </w:t>
      </w:r>
      <w:hyperlink r:id="rId9" w:history="1">
        <w:r w:rsidRPr="00B51ACD">
          <w:rPr>
            <w:rFonts w:ascii="Arial" w:eastAsia="Times New Roman" w:hAnsi="Arial" w:cs="Arial"/>
            <w:color w:val="663366"/>
            <w:sz w:val="21"/>
            <w:szCs w:val="21"/>
            <w:u w:val="single"/>
            <w:lang w:eastAsia="es-SV"/>
          </w:rPr>
          <w:t>ILOLEX</w:t>
        </w:r>
      </w:hyperlink>
      <w:r w:rsidRPr="00B51ACD">
        <w:rPr>
          <w:rFonts w:ascii="Arial" w:eastAsia="Times New Roman" w:hAnsi="Arial" w:cs="Arial"/>
          <w:color w:val="222222"/>
          <w:sz w:val="21"/>
          <w:szCs w:val="21"/>
          <w:lang w:eastAsia="es-SV"/>
        </w:rPr>
        <w:t> de la organización.</w:t>
      </w:r>
    </w:p>
    <w:p w:rsidR="00384D90" w:rsidRPr="00E81264" w:rsidRDefault="00384D90" w:rsidP="00384D90">
      <w:pPr>
        <w:jc w:val="both"/>
        <w:rPr>
          <w:rFonts w:ascii="Arial" w:hAnsi="Arial" w:cs="Arial"/>
        </w:rPr>
      </w:pPr>
    </w:p>
    <w:sectPr w:rsidR="00384D90" w:rsidRPr="00E812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809ED"/>
    <w:multiLevelType w:val="multilevel"/>
    <w:tmpl w:val="0B1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925F3"/>
    <w:multiLevelType w:val="multilevel"/>
    <w:tmpl w:val="35E6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55"/>
    <w:rsid w:val="00193567"/>
    <w:rsid w:val="001C4BE6"/>
    <w:rsid w:val="00384D90"/>
    <w:rsid w:val="003A0A93"/>
    <w:rsid w:val="003A68E8"/>
    <w:rsid w:val="005746FD"/>
    <w:rsid w:val="0071647E"/>
    <w:rsid w:val="00774EBC"/>
    <w:rsid w:val="009F5104"/>
    <w:rsid w:val="00CB5969"/>
    <w:rsid w:val="00CF30C6"/>
    <w:rsid w:val="00D40D11"/>
    <w:rsid w:val="00E33826"/>
    <w:rsid w:val="00E55B85"/>
    <w:rsid w:val="00E81264"/>
    <w:rsid w:val="00EA635D"/>
    <w:rsid w:val="00FA4F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F896F-268A-4B82-84C9-AE14CB47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E81264"/>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81264"/>
  </w:style>
  <w:style w:type="character" w:customStyle="1" w:styleId="Ttulo2Car">
    <w:name w:val="Título 2 Car"/>
    <w:basedOn w:val="Fuentedeprrafopredeter"/>
    <w:link w:val="Ttulo2"/>
    <w:uiPriority w:val="9"/>
    <w:rsid w:val="00E81264"/>
    <w:rPr>
      <w:rFonts w:ascii="Times New Roman" w:eastAsia="Times New Roman" w:hAnsi="Times New Roman" w:cs="Times New Roman"/>
      <w:b/>
      <w:bCs/>
      <w:sz w:val="36"/>
      <w:szCs w:val="36"/>
      <w:lang w:eastAsia="es-SV"/>
    </w:rPr>
  </w:style>
  <w:style w:type="paragraph" w:styleId="Textodeglobo">
    <w:name w:val="Balloon Text"/>
    <w:basedOn w:val="Normal"/>
    <w:link w:val="TextodegloboCar"/>
    <w:uiPriority w:val="99"/>
    <w:semiHidden/>
    <w:unhideWhenUsed/>
    <w:rsid w:val="009F51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5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global/topics/workers-and-employers-organizations-tripartism-and-social-dialogue/lang--es/index.htm" TargetMode="External"/><Relationship Id="rId3" Type="http://schemas.openxmlformats.org/officeDocument/2006/relationships/settings" Target="settings.xml"/><Relationship Id="rId7" Type="http://schemas.openxmlformats.org/officeDocument/2006/relationships/hyperlink" Target="http://www.ilo.org/global/topics/social-security/lan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o.org/global/topics/employment-promotion/lang--es/index.htm" TargetMode="External"/><Relationship Id="rId11" Type="http://schemas.openxmlformats.org/officeDocument/2006/relationships/theme" Target="theme/theme1.xml"/><Relationship Id="rId5" Type="http://schemas.openxmlformats.org/officeDocument/2006/relationships/hyperlink" Target="http://www.ilo.org/global/standards/introduction-to-international-labour-standards/the-benefits-of-international-labour-standards/lang--es/index.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lo.org/ilolex/spanish/index.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1545</Words>
  <Characters>8500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Clavel</dc:creator>
  <cp:keywords/>
  <dc:description/>
  <cp:lastModifiedBy>Kenia Clavel</cp:lastModifiedBy>
  <cp:revision>6</cp:revision>
  <cp:lastPrinted>2017-03-31T03:49:00Z</cp:lastPrinted>
  <dcterms:created xsi:type="dcterms:W3CDTF">2017-03-31T02:45:00Z</dcterms:created>
  <dcterms:modified xsi:type="dcterms:W3CDTF">2017-04-04T01:15:00Z</dcterms:modified>
</cp:coreProperties>
</file>