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96" w:rsidRDefault="00D52816">
      <w:r>
        <w:t>Formulas derecho laboral.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xml:space="preserve">Salarios no devengados (directivo sindical Art. 248 </w:t>
      </w:r>
      <w:proofErr w:type="spellStart"/>
      <w:r w:rsidRPr="00D52816">
        <w:rPr>
          <w:rFonts w:ascii="Arial" w:eastAsia="Times New Roman" w:hAnsi="Arial" w:cs="Arial"/>
          <w:color w:val="2A2513"/>
          <w:sz w:val="18"/>
          <w:szCs w:val="18"/>
          <w:lang w:eastAsia="es-SV"/>
        </w:rPr>
        <w:t>C.Tr</w:t>
      </w:r>
      <w:proofErr w:type="spellEnd"/>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mensual 300                                       salario diario 10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Fecha de despido + fecha de fin de funciones = días no laborados por causa imputable al patrono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2 enero 2014 + 31 marzo 2014</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55"/>
        <w:gridCol w:w="2130"/>
      </w:tblGrid>
      <w:tr w:rsidR="00D52816" w:rsidRPr="00D52816" w:rsidTr="00D52816">
        <w:tc>
          <w:tcPr>
            <w:tcW w:w="325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31 días de enero – 1 día de enero</w:t>
            </w:r>
          </w:p>
        </w:tc>
        <w:tc>
          <w:tcPr>
            <w:tcW w:w="213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30 días enero</w:t>
            </w:r>
          </w:p>
        </w:tc>
      </w:tr>
      <w:tr w:rsidR="00D52816" w:rsidRPr="00D52816" w:rsidTr="00D52816">
        <w:tc>
          <w:tcPr>
            <w:tcW w:w="325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tc>
        <w:tc>
          <w:tcPr>
            <w:tcW w:w="213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=28 días de febrero</w:t>
            </w:r>
          </w:p>
        </w:tc>
      </w:tr>
      <w:tr w:rsidR="00D52816" w:rsidRPr="00D52816" w:rsidTr="00D52816">
        <w:tc>
          <w:tcPr>
            <w:tcW w:w="325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tc>
        <w:tc>
          <w:tcPr>
            <w:tcW w:w="213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=31 días de marzo</w:t>
            </w:r>
          </w:p>
        </w:tc>
      </w:tr>
      <w:tr w:rsidR="00D52816" w:rsidRPr="00D52816" w:rsidTr="00D52816">
        <w:tc>
          <w:tcPr>
            <w:tcW w:w="3255"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tc>
        <w:tc>
          <w:tcPr>
            <w:tcW w:w="2130" w:type="dxa"/>
            <w:tcBorders>
              <w:top w:val="single" w:sz="2" w:space="0" w:color="000000"/>
              <w:left w:val="single" w:sz="2" w:space="0" w:color="000000"/>
              <w:bottom w:val="single" w:sz="2" w:space="0" w:color="000000"/>
              <w:right w:val="single" w:sz="2" w:space="0" w:color="000000"/>
            </w:tcBorders>
            <w:shd w:val="clear" w:color="auto" w:fill="FFFFFF"/>
            <w:tcMar>
              <w:top w:w="120" w:type="dxa"/>
              <w:left w:w="120" w:type="dxa"/>
              <w:bottom w:w="120" w:type="dxa"/>
              <w:right w:w="120" w:type="dxa"/>
            </w:tcMar>
            <w:hideMark/>
          </w:tcPr>
          <w:p w:rsidR="00D52816" w:rsidRPr="00D52816" w:rsidRDefault="00D52816" w:rsidP="00D52816">
            <w:pPr>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R//= 89 DÍAS</w:t>
            </w:r>
          </w:p>
        </w:tc>
      </w:tr>
    </w:tbl>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Días no laborados por causa imputable al patrono x salario diario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89 días  x 10 = 890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365 días del año x salario diario (año de garantía sindical)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365 x 10 = 3650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Salarios no devengados 890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r w:rsidRPr="00D52816">
        <w:rPr>
          <w:rFonts w:ascii="Arial" w:eastAsia="Times New Roman" w:hAnsi="Arial" w:cs="Arial"/>
          <w:color w:val="2A2513"/>
          <w:sz w:val="18"/>
          <w:szCs w:val="18"/>
          <w:u w:val="single"/>
          <w:lang w:eastAsia="es-SV"/>
        </w:rPr>
        <w:t>3650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 4540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xml:space="preserve">Día de descanso laborado y no remunerado Art. 175 C. </w:t>
      </w:r>
      <w:proofErr w:type="spellStart"/>
      <w:r w:rsidRPr="00D52816">
        <w:rPr>
          <w:rFonts w:ascii="Arial" w:eastAsia="Times New Roman" w:hAnsi="Arial" w:cs="Arial"/>
          <w:color w:val="2A2513"/>
          <w:sz w:val="18"/>
          <w:szCs w:val="18"/>
          <w:lang w:eastAsia="es-SV"/>
        </w:rPr>
        <w:t>Tr</w:t>
      </w:r>
      <w:proofErr w:type="spellEnd"/>
      <w:r w:rsidRPr="00D52816">
        <w:rPr>
          <w:rFonts w:ascii="Arial" w:eastAsia="Times New Roman" w:hAnsi="Arial" w:cs="Arial"/>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diario + 50 %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+ 5 = 15 dólares por un día de descanso laborado y no remunerado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xml:space="preserve">Día de asueto laborado y no remunerado Art. 192 C. </w:t>
      </w:r>
      <w:proofErr w:type="spellStart"/>
      <w:r w:rsidRPr="00D52816">
        <w:rPr>
          <w:rFonts w:ascii="Arial" w:eastAsia="Times New Roman" w:hAnsi="Arial" w:cs="Arial"/>
          <w:color w:val="2A2513"/>
          <w:sz w:val="18"/>
          <w:szCs w:val="18"/>
          <w:lang w:eastAsia="es-SV"/>
        </w:rPr>
        <w:t>Tr</w:t>
      </w:r>
      <w:proofErr w:type="spellEnd"/>
      <w:r w:rsidRPr="00D52816">
        <w:rPr>
          <w:rFonts w:ascii="Arial" w:eastAsia="Times New Roman" w:hAnsi="Arial" w:cs="Arial"/>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diario + 100 %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+ 10 = 20 dólares por un día de asueto laborado y no remunerado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lastRenderedPageBreak/>
        <w:t xml:space="preserve">Hora extra diurna laborada y no remunerada Art. 169 C. </w:t>
      </w:r>
      <w:proofErr w:type="spellStart"/>
      <w:r w:rsidRPr="00D52816">
        <w:rPr>
          <w:rFonts w:ascii="Arial" w:eastAsia="Times New Roman" w:hAnsi="Arial" w:cs="Arial"/>
          <w:b/>
          <w:color w:val="2A2513"/>
          <w:sz w:val="18"/>
          <w:szCs w:val="18"/>
          <w:lang w:eastAsia="es-SV"/>
        </w:rPr>
        <w:t>Tr</w:t>
      </w:r>
      <w:proofErr w:type="spellEnd"/>
      <w:r w:rsidRPr="00D52816">
        <w:rPr>
          <w:rFonts w:ascii="Arial" w:eastAsia="Times New Roman" w:hAnsi="Arial" w:cs="Arial"/>
          <w:b/>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diario / 8 = salario por hora ordinaria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 8 = 1.25</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por hora ordinaria x 100 %</w:t>
      </w:r>
    </w:p>
    <w:p w:rsid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1.25 + 1.25 = 2.50 hora diurna diaria laborada y no remunerada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xml:space="preserve">Hora extra nocturna laborada y no remunerada Art. 168 C. </w:t>
      </w:r>
      <w:proofErr w:type="spellStart"/>
      <w:r w:rsidRPr="00D52816">
        <w:rPr>
          <w:rFonts w:ascii="Arial" w:eastAsia="Times New Roman" w:hAnsi="Arial" w:cs="Arial"/>
          <w:b/>
          <w:color w:val="2A2513"/>
          <w:sz w:val="18"/>
          <w:szCs w:val="18"/>
          <w:lang w:eastAsia="es-SV"/>
        </w:rPr>
        <w:t>Tr</w:t>
      </w:r>
      <w:proofErr w:type="spellEnd"/>
      <w:r w:rsidRPr="00D52816">
        <w:rPr>
          <w:rFonts w:ascii="Arial" w:eastAsia="Times New Roman" w:hAnsi="Arial" w:cs="Arial"/>
          <w:b/>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diario / 8 = salario por hora ordinaria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 8 = 1.25</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por hora ordinaria x 125 %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1.25 + 1.56 = 2.50 hora diurna diaria laborada y no remunerada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281 hora nocturna laborada y no remunerada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xml:space="preserve">Salario por obra Art. 142 literal A) numeral 4 C. </w:t>
      </w:r>
      <w:proofErr w:type="spellStart"/>
      <w:r w:rsidRPr="00D52816">
        <w:rPr>
          <w:rFonts w:ascii="Arial" w:eastAsia="Times New Roman" w:hAnsi="Arial" w:cs="Arial"/>
          <w:b/>
          <w:color w:val="2A2513"/>
          <w:sz w:val="18"/>
          <w:szCs w:val="18"/>
          <w:lang w:eastAsia="es-SV"/>
        </w:rPr>
        <w:t>Tr</w:t>
      </w:r>
      <w:proofErr w:type="spellEnd"/>
      <w:r w:rsidRPr="00D52816">
        <w:rPr>
          <w:rFonts w:ascii="Arial" w:eastAsia="Times New Roman" w:hAnsi="Arial" w:cs="Arial"/>
          <w:b/>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proofErr w:type="spellStart"/>
      <w:r w:rsidRPr="00D52816">
        <w:rPr>
          <w:rFonts w:ascii="Arial" w:eastAsia="Times New Roman" w:hAnsi="Arial" w:cs="Arial"/>
          <w:color w:val="2A2513"/>
          <w:sz w:val="18"/>
          <w:szCs w:val="18"/>
          <w:lang w:eastAsia="es-SV"/>
        </w:rPr>
        <w:t>Bessy</w:t>
      </w:r>
      <w:proofErr w:type="spellEnd"/>
      <w:r w:rsidRPr="00D52816">
        <w:rPr>
          <w:rFonts w:ascii="Arial" w:eastAsia="Times New Roman" w:hAnsi="Arial" w:cs="Arial"/>
          <w:color w:val="2A2513"/>
          <w:sz w:val="18"/>
          <w:szCs w:val="18"/>
          <w:lang w:eastAsia="es-SV"/>
        </w:rPr>
        <w:t xml:space="preserve"> Guzmán labora para la sociedad Pitágoras S.A. de C.V, Habiendo devengado los últimos seis días anteriores a la fecha del recuento la cantidad de cincuenta dólares, habiendo laborado cinco días de dicho periodo. A que cantidad asciende el salario mensual y diario de la trabajadora en mención. Cuál es el salario mensual con el que se calcularan las prestaciones en caso de despido.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devengado los seis días anteriores a la fecha del recuento o entrega respectiva / días laborados en ese lapso.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50 dólares / 5 días laborados en dicho período = 10 dólares salario diario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mensual 10 dólares (salario diario) x 30 días del mes = 300 dólares mensuales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Y en base a este salario se sacan las prestaciones que reclame en la demanda.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xml:space="preserve">Salario por comisión Art. 142 literal A) numeral 7 C. </w:t>
      </w:r>
      <w:proofErr w:type="spellStart"/>
      <w:r w:rsidRPr="00D52816">
        <w:rPr>
          <w:rFonts w:ascii="Arial" w:eastAsia="Times New Roman" w:hAnsi="Arial" w:cs="Arial"/>
          <w:b/>
          <w:color w:val="2A2513"/>
          <w:sz w:val="18"/>
          <w:szCs w:val="18"/>
          <w:lang w:eastAsia="es-SV"/>
        </w:rPr>
        <w:t>Tr</w:t>
      </w:r>
      <w:proofErr w:type="spellEnd"/>
      <w:r w:rsidRPr="00D52816">
        <w:rPr>
          <w:rFonts w:ascii="Arial" w:eastAsia="Times New Roman" w:hAnsi="Arial" w:cs="Arial"/>
          <w:b/>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devengado los seis meses anteriores a la a la fecha de la última liquidación  / días efectivos laborados en ese lapso.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días efectivos laborados en ese lapso: para sacar estos días es necesario saber el horario del trabajador demandante, por ejemplo si su horario es de lunes a sábado se contaran los días con un calendario a la par de lunes a sábados seis meses anteriores  a la fecha de la última liquidación.</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El resultado que nos dé de la anterior operación será el salario diario, para sacar el salario mensual se multiplica este salario diario x treinta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Y en base a este salario se sacan las prestaciones que reclame en la demanda.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b/>
          <w:color w:val="2A2513"/>
          <w:sz w:val="18"/>
          <w:szCs w:val="18"/>
          <w:lang w:eastAsia="es-SV"/>
        </w:rPr>
        <w:lastRenderedPageBreak/>
        <w:t> PRESTACIONES POR DESPIDO INJUSTIFICADO</w:t>
      </w: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xml:space="preserve">Indemnización por despido injusto Art. 58 C. </w:t>
      </w:r>
      <w:proofErr w:type="spellStart"/>
      <w:r w:rsidRPr="00D52816">
        <w:rPr>
          <w:rFonts w:ascii="Arial" w:eastAsia="Times New Roman" w:hAnsi="Arial" w:cs="Arial"/>
          <w:b/>
          <w:color w:val="2A2513"/>
          <w:sz w:val="18"/>
          <w:szCs w:val="18"/>
          <w:lang w:eastAsia="es-SV"/>
        </w:rPr>
        <w:t>Tr</w:t>
      </w:r>
      <w:proofErr w:type="spellEnd"/>
      <w:r w:rsidRPr="00D52816">
        <w:rPr>
          <w:rFonts w:ascii="Arial" w:eastAsia="Times New Roman" w:hAnsi="Arial" w:cs="Arial"/>
          <w:b/>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Cuando un trabajador contratado por tiempo indefinido fuere despedido sin causa justificada tendrá derecho a que el patrono le indemnice con una cantidad equivalente al salario básico por cada año de servicio.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u w:val="single"/>
          <w:lang w:eastAsia="es-SV"/>
        </w:rPr>
        <w:t>Piso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En ningún caso la indemnización será menos al salario básico de quince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Es decir que nunca será inferior a 121.20 que es la mitad del salario mínimo vigente de 242.40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u w:val="single"/>
          <w:lang w:eastAsia="es-SV"/>
        </w:rPr>
        <w:t>Techo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Para el cálculo de la indemnización ningún salario podrá ser superior a cuatro veces el salario mínimo legal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Es decir que el salario para el cálculo de esta prestación nunca será superior a 242.40 x 4 = 969.60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Si un trabajador devengaba en concepto de salario la cantidad de 970 dólares o más siempre se hará el cálculo de indemnización en base a 969.60.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Si un trabajador ingreso a laborar para un patrono el día cuatro de abril de dos mil diez, siendo despedido por su patrono el día nueve de julio de dos mil trece, devengando por sus servicios en concepto de salario la cantidad de trescientos dólares mensuales.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Lo primero que debemos hacer es saber la cantidad exacta de tiempo que laboro para la demandada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Laboro tres años exactos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30 abril – 4 = 26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31 mayo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30 junio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r w:rsidRPr="00D52816">
        <w:rPr>
          <w:rFonts w:ascii="Arial" w:eastAsia="Times New Roman" w:hAnsi="Arial" w:cs="Arial"/>
          <w:color w:val="2A2513"/>
          <w:sz w:val="18"/>
          <w:szCs w:val="18"/>
          <w:u w:val="single"/>
          <w:lang w:eastAsia="es-SV"/>
        </w:rPr>
        <w:t>9 julio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96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El trabajador laboró 3 años 96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Indemnización</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mensual  x 3 años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300 x 3 =900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mensual x días laborados / 365 días del año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300 x 96 / 365 = 78.90</w:t>
      </w:r>
    </w:p>
    <w:p w:rsid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Indemnización total: 900 + 78.90 = 978.90</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lastRenderedPageBreak/>
        <w:t xml:space="preserve">VACACIONES Art. 177 C. </w:t>
      </w:r>
      <w:proofErr w:type="spellStart"/>
      <w:r w:rsidRPr="00D52816">
        <w:rPr>
          <w:rFonts w:ascii="Arial" w:eastAsia="Times New Roman" w:hAnsi="Arial" w:cs="Arial"/>
          <w:b/>
          <w:color w:val="2A2513"/>
          <w:sz w:val="18"/>
          <w:szCs w:val="18"/>
          <w:lang w:eastAsia="es-SV"/>
        </w:rPr>
        <w:t>Tr</w:t>
      </w:r>
      <w:proofErr w:type="spellEnd"/>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VACACION COMPLETA</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diario x 19.5</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x 19.5</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195 dólares en concepto de vacación completa</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VACACION PROPORCIONAL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Vacación completa x días laborados / 365 días del año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195 x 96 / 365= 51.28</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xml:space="preserve">AGUINALDO Art. 196 C. </w:t>
      </w:r>
      <w:proofErr w:type="spellStart"/>
      <w:r w:rsidRPr="00D52816">
        <w:rPr>
          <w:rFonts w:ascii="Arial" w:eastAsia="Times New Roman" w:hAnsi="Arial" w:cs="Arial"/>
          <w:b/>
          <w:color w:val="2A2513"/>
          <w:sz w:val="18"/>
          <w:szCs w:val="18"/>
          <w:lang w:eastAsia="es-SV"/>
        </w:rPr>
        <w:t>Tr</w:t>
      </w:r>
      <w:proofErr w:type="spellEnd"/>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Aguinaldo Completo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Para el trabajador que haya laborado 1 año y menos de tres le corresponde en concepto de aguinaldo 15 días de salario.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Para el trabajador que haya laborado 3 años y menos de diez le corresponde en concepto de aguinaldo 19 días de salario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Para el trabajador que haya laborado 10 años o más le corresponde en concepto de aguinaldo 21 días de salario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En el presente caso como laboró más de tres le corresponde 19 días de salario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Salario diario x 19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x 19 = 190 aguinaldo completo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Aguinaldo proporcional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Para el cálculo de esta prestación tenemos que contar 20 días de diciembre hasta la fecha de despido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20 diciembre</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31 enero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28 febrero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31 marzo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30 abril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31 mayo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30 junio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u w:val="single"/>
          <w:lang w:eastAsia="es-SV"/>
        </w:rPr>
        <w:lastRenderedPageBreak/>
        <w:t>9 julio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210 días</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Aguinaldo completo x 210 d</w:t>
      </w:r>
      <w:bookmarkStart w:id="0" w:name="_GoBack"/>
      <w:bookmarkEnd w:id="0"/>
      <w:r w:rsidRPr="00D52816">
        <w:rPr>
          <w:rFonts w:ascii="Arial" w:eastAsia="Times New Roman" w:hAnsi="Arial" w:cs="Arial"/>
          <w:color w:val="2A2513"/>
          <w:sz w:val="18"/>
          <w:szCs w:val="18"/>
          <w:lang w:eastAsia="es-SV"/>
        </w:rPr>
        <w:t>ías / 365 = 109.31 aguinaldo proporcional</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 </w:t>
      </w:r>
    </w:p>
    <w:p w:rsidR="00D52816" w:rsidRPr="00D52816" w:rsidRDefault="00D52816" w:rsidP="00D52816">
      <w:pPr>
        <w:shd w:val="clear" w:color="auto" w:fill="FFFFFF"/>
        <w:spacing w:after="240" w:line="240" w:lineRule="auto"/>
        <w:rPr>
          <w:rFonts w:ascii="Arial" w:eastAsia="Times New Roman" w:hAnsi="Arial" w:cs="Arial"/>
          <w:b/>
          <w:color w:val="2A2513"/>
          <w:sz w:val="18"/>
          <w:szCs w:val="18"/>
          <w:lang w:eastAsia="es-SV"/>
        </w:rPr>
      </w:pPr>
      <w:r w:rsidRPr="00D52816">
        <w:rPr>
          <w:rFonts w:ascii="Arial" w:eastAsia="Times New Roman" w:hAnsi="Arial" w:cs="Arial"/>
          <w:b/>
          <w:color w:val="2A2513"/>
          <w:sz w:val="18"/>
          <w:szCs w:val="18"/>
          <w:lang w:eastAsia="es-SV"/>
        </w:rPr>
        <w:t xml:space="preserve">Salarios caídos Art. 420 </w:t>
      </w:r>
      <w:proofErr w:type="spellStart"/>
      <w:r w:rsidRPr="00D52816">
        <w:rPr>
          <w:rFonts w:ascii="Arial" w:eastAsia="Times New Roman" w:hAnsi="Arial" w:cs="Arial"/>
          <w:b/>
          <w:color w:val="2A2513"/>
          <w:sz w:val="18"/>
          <w:szCs w:val="18"/>
          <w:lang w:eastAsia="es-SV"/>
        </w:rPr>
        <w:t>C.Tr</w:t>
      </w:r>
      <w:proofErr w:type="spellEnd"/>
      <w:r w:rsidRPr="00D52816">
        <w:rPr>
          <w:rFonts w:ascii="Arial" w:eastAsia="Times New Roman" w:hAnsi="Arial" w:cs="Arial"/>
          <w:b/>
          <w:color w:val="2A2513"/>
          <w:sz w:val="18"/>
          <w:szCs w:val="18"/>
          <w:lang w:eastAsia="es-SV"/>
        </w:rPr>
        <w:t>.</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En el caso que la parte demanda sea condenada por despido injustificado deberá pagar además de indemnización por despido injusto, vacación y aguinaldo proporcional, los salarios caídos que son 35 días de salario</w:t>
      </w:r>
    </w:p>
    <w:p w:rsidR="00D52816" w:rsidRPr="00D52816" w:rsidRDefault="00D52816" w:rsidP="00D52816">
      <w:pPr>
        <w:shd w:val="clear" w:color="auto" w:fill="FFFFFF"/>
        <w:spacing w:after="240" w:line="240" w:lineRule="auto"/>
        <w:rPr>
          <w:rFonts w:ascii="Arial" w:eastAsia="Times New Roman" w:hAnsi="Arial" w:cs="Arial"/>
          <w:color w:val="2A2513"/>
          <w:sz w:val="18"/>
          <w:szCs w:val="18"/>
          <w:lang w:eastAsia="es-SV"/>
        </w:rPr>
      </w:pPr>
      <w:r w:rsidRPr="00D52816">
        <w:rPr>
          <w:rFonts w:ascii="Arial" w:eastAsia="Times New Roman" w:hAnsi="Arial" w:cs="Arial"/>
          <w:color w:val="2A2513"/>
          <w:sz w:val="18"/>
          <w:szCs w:val="18"/>
          <w:lang w:eastAsia="es-SV"/>
        </w:rPr>
        <w:t>10  (salario diario) x 35 días de salario = 350 salarios caídos</w:t>
      </w:r>
    </w:p>
    <w:p w:rsidR="00D52816" w:rsidRDefault="00D52816"/>
    <w:p w:rsidR="00D52816" w:rsidRDefault="00D52816"/>
    <w:sectPr w:rsidR="00D52816" w:rsidSect="00D52816">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40"/>
    <w:rsid w:val="00325796"/>
    <w:rsid w:val="00687B40"/>
    <w:rsid w:val="00D528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281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D52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5281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D5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5052</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Rivas</dc:creator>
  <cp:keywords/>
  <dc:description/>
  <cp:lastModifiedBy>Francisco Rivas</cp:lastModifiedBy>
  <cp:revision>2</cp:revision>
  <dcterms:created xsi:type="dcterms:W3CDTF">2014-09-12T21:55:00Z</dcterms:created>
  <dcterms:modified xsi:type="dcterms:W3CDTF">2014-09-12T22:00:00Z</dcterms:modified>
</cp:coreProperties>
</file>