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C0" w:rsidRDefault="00440EC0" w:rsidP="00440EC0">
      <w:pPr>
        <w:spacing w:line="360" w:lineRule="auto"/>
        <w:jc w:val="both"/>
        <w:rPr>
          <w:rFonts w:ascii="Lucida Sans" w:hAnsi="Lucida Sans"/>
          <w:b/>
          <w:bCs/>
        </w:rPr>
      </w:pPr>
      <w:r>
        <w:rPr>
          <w:rFonts w:ascii="Lucida Sans" w:hAnsi="Lucida Sans"/>
          <w:b/>
          <w:bCs/>
        </w:rPr>
        <w:t>HONORABLE CAMARA DE LO LABORAL.</w:t>
      </w:r>
    </w:p>
    <w:p w:rsidR="00440EC0" w:rsidRDefault="00440EC0" w:rsidP="00440EC0">
      <w:pPr>
        <w:spacing w:line="360" w:lineRule="auto"/>
        <w:ind w:firstLine="1134"/>
        <w:jc w:val="both"/>
        <w:rPr>
          <w:rFonts w:ascii="Lucida Sans" w:hAnsi="Lucida Sans"/>
        </w:rPr>
      </w:pPr>
      <w:r>
        <w:rPr>
          <w:rFonts w:ascii="Lucida Sans" w:hAnsi="Lucida Sans"/>
          <w:b/>
          <w:bCs/>
        </w:rPr>
        <w:t>xxxxxxxxxxxxxxxxxxxxxxx</w:t>
      </w:r>
      <w:r>
        <w:rPr>
          <w:rFonts w:ascii="Lucida Sans" w:hAnsi="Lucida Sans"/>
        </w:rPr>
        <w:t xml:space="preserve">, mayor de edad, del domicilio de xxxxx, a Vos con todo respeto </w:t>
      </w:r>
      <w:r>
        <w:rPr>
          <w:rFonts w:ascii="Lucida Sans" w:hAnsi="Lucida Sans"/>
          <w:b/>
          <w:bCs/>
        </w:rPr>
        <w:t>EXPONGO</w:t>
      </w:r>
      <w:r>
        <w:rPr>
          <w:rFonts w:ascii="Lucida Sans" w:hAnsi="Lucida Sans"/>
        </w:rPr>
        <w:t>:</w:t>
      </w:r>
    </w:p>
    <w:p w:rsidR="00440EC0" w:rsidRDefault="00440EC0" w:rsidP="00440EC0">
      <w:pPr>
        <w:spacing w:line="360" w:lineRule="auto"/>
        <w:ind w:firstLine="1134"/>
        <w:jc w:val="both"/>
        <w:rPr>
          <w:rFonts w:ascii="Lucida Sans" w:hAnsi="Lucida Sans"/>
        </w:rPr>
      </w:pPr>
      <w:r>
        <w:rPr>
          <w:rFonts w:ascii="Lucida Sans" w:hAnsi="Lucida Sans"/>
        </w:rPr>
        <w:t xml:space="preserve">En mi calidad de xxxxxxxxx vengo a promover </w:t>
      </w:r>
      <w:r>
        <w:rPr>
          <w:rFonts w:ascii="Lucida Sans" w:hAnsi="Lucida Sans"/>
          <w:b/>
          <w:bCs/>
        </w:rPr>
        <w:t>RECURSO DE CASACIÓN</w:t>
      </w:r>
      <w:r>
        <w:rPr>
          <w:rFonts w:ascii="Lucida Sans" w:hAnsi="Lucida Sans"/>
        </w:rPr>
        <w:t xml:space="preserve"> de la sentencia definitiva que habéis pronunciado en el incidente de apelación que se interpuso de la sentencia definitiva proveída  por la Señora Jueza de lo Laboral de xxxxxx, en el juicio Individual Ordinario de trabajo promovido por la trabajadora </w:t>
      </w:r>
      <w:r>
        <w:rPr>
          <w:rFonts w:ascii="Lucida Sans" w:hAnsi="Lucida Sans"/>
          <w:b/>
          <w:bCs/>
        </w:rPr>
        <w:t>xxxxxxxxxxx,</w:t>
      </w:r>
      <w:r>
        <w:rPr>
          <w:rFonts w:ascii="Lucida Sans" w:hAnsi="Lucida Sans"/>
        </w:rPr>
        <w:t xml:space="preserve"> reclamándole indemnización por despido de hecho, siendo procedente interponer el recurso en referencia por ser la sentencia no conforme en lo principal con la de primera instancia y lo reclamado en la demanda asciende a más de xxxxxxxx, fundo el presente recurso en:</w:t>
      </w:r>
    </w:p>
    <w:p w:rsidR="00440EC0" w:rsidRDefault="00440EC0" w:rsidP="00440EC0">
      <w:pPr>
        <w:spacing w:line="360" w:lineRule="auto"/>
        <w:ind w:firstLine="1134"/>
        <w:jc w:val="both"/>
        <w:rPr>
          <w:rFonts w:ascii="Lucida Sans" w:hAnsi="Lucida Sans"/>
        </w:rPr>
      </w:pPr>
      <w:r>
        <w:rPr>
          <w:rFonts w:ascii="Lucida Sans" w:hAnsi="Lucida Sans"/>
          <w:b/>
          <w:bCs/>
        </w:rPr>
        <w:t>I</w:t>
      </w:r>
      <w:r>
        <w:rPr>
          <w:rFonts w:ascii="Lucida Sans" w:hAnsi="Lucida Sans"/>
        </w:rPr>
        <w:t>- MOTIVO GENERICO, Fundo el presente recurso en el de INFRACCION DE LEY, Art. 587 Ordinal 1o. C. de T.</w:t>
      </w:r>
    </w:p>
    <w:p w:rsidR="00440EC0" w:rsidRDefault="00440EC0" w:rsidP="00440EC0">
      <w:pPr>
        <w:spacing w:line="360" w:lineRule="auto"/>
        <w:ind w:firstLine="1134"/>
        <w:jc w:val="both"/>
        <w:rPr>
          <w:rFonts w:ascii="Lucida Sans" w:hAnsi="Lucida Sans"/>
          <w:color w:val="FF0000"/>
        </w:rPr>
      </w:pPr>
      <w:r>
        <w:rPr>
          <w:rFonts w:ascii="Lucida Sans" w:hAnsi="Lucida Sans"/>
          <w:b/>
          <w:bCs/>
          <w:color w:val="FF0000"/>
        </w:rPr>
        <w:t>II</w:t>
      </w:r>
      <w:r>
        <w:rPr>
          <w:rFonts w:ascii="Lucida Sans" w:hAnsi="Lucida Sans"/>
          <w:color w:val="FF0000"/>
        </w:rPr>
        <w:t xml:space="preserve">- MOTIVOS ESPECIFICOS: Se basa en el Art. 588 Ordinal  1º y 6º. C. T. específicamente por Interpretación errónea del Art. 20 C.T. y por error de derecho en la apreciación de la prueba testimonial 461 C.T.   </w:t>
      </w:r>
    </w:p>
    <w:p w:rsidR="00440EC0" w:rsidRDefault="00440EC0" w:rsidP="00440EC0">
      <w:pPr>
        <w:spacing w:line="360" w:lineRule="auto"/>
        <w:ind w:firstLine="1134"/>
        <w:jc w:val="both"/>
        <w:rPr>
          <w:rFonts w:ascii="Lucida Sans" w:hAnsi="Lucida Sans"/>
          <w:color w:val="FF0000"/>
        </w:rPr>
      </w:pPr>
      <w:r>
        <w:rPr>
          <w:rFonts w:ascii="Lucida Sans" w:hAnsi="Lucida Sans"/>
          <w:b/>
          <w:bCs/>
          <w:color w:val="FF0000"/>
        </w:rPr>
        <w:t>III</w:t>
      </w:r>
      <w:r>
        <w:rPr>
          <w:rFonts w:ascii="Lucida Sans" w:hAnsi="Lucida Sans"/>
          <w:color w:val="FF0000"/>
        </w:rPr>
        <w:t>- PRECEPTOS INFRINGIDOS.</w:t>
      </w:r>
    </w:p>
    <w:p w:rsidR="00440EC0" w:rsidRDefault="00440EC0" w:rsidP="00440EC0">
      <w:pPr>
        <w:spacing w:line="360" w:lineRule="auto"/>
        <w:jc w:val="both"/>
        <w:rPr>
          <w:rFonts w:ascii="Lucida Sans" w:hAnsi="Lucida Sans"/>
          <w:color w:val="FF0000"/>
        </w:rPr>
      </w:pPr>
      <w:r>
        <w:rPr>
          <w:rFonts w:ascii="Lucida Sans" w:hAnsi="Lucida Sans"/>
          <w:color w:val="FF0000"/>
        </w:rPr>
        <w:tab/>
      </w:r>
      <w:r>
        <w:rPr>
          <w:rFonts w:ascii="Lucida Sans" w:hAnsi="Lucida Sans"/>
          <w:color w:val="FF0000"/>
        </w:rPr>
        <w:tab/>
        <w:t>Interpretación Errónea del Art. 20 C.T.</w:t>
      </w:r>
    </w:p>
    <w:p w:rsidR="00440EC0" w:rsidRDefault="00440EC0" w:rsidP="00440EC0">
      <w:pPr>
        <w:spacing w:line="360" w:lineRule="auto"/>
        <w:jc w:val="both"/>
        <w:rPr>
          <w:rFonts w:ascii="Lucida Sans" w:hAnsi="Lucida Sans"/>
          <w:color w:val="FF0000"/>
        </w:rPr>
      </w:pPr>
      <w:r>
        <w:rPr>
          <w:rFonts w:ascii="Lucida Sans" w:hAnsi="Lucida Sans"/>
          <w:color w:val="FF0000"/>
        </w:rPr>
        <w:tab/>
      </w:r>
      <w:r>
        <w:rPr>
          <w:rFonts w:ascii="Lucida Sans" w:hAnsi="Lucida Sans"/>
          <w:color w:val="FF0000"/>
        </w:rPr>
        <w:tab/>
        <w:t xml:space="preserve">Violación de Ley del Art. 20 C.T.                    </w:t>
      </w:r>
    </w:p>
    <w:p w:rsidR="00440EC0" w:rsidRDefault="00440EC0" w:rsidP="00440EC0">
      <w:pPr>
        <w:spacing w:line="360" w:lineRule="auto"/>
        <w:jc w:val="both"/>
        <w:rPr>
          <w:rFonts w:ascii="Lucida Sans" w:hAnsi="Lucida Sans"/>
          <w:color w:val="FF0000"/>
        </w:rPr>
      </w:pPr>
      <w:r>
        <w:rPr>
          <w:rFonts w:ascii="Lucida Sans" w:hAnsi="Lucida Sans"/>
          <w:color w:val="FF0000"/>
        </w:rPr>
        <w:tab/>
      </w:r>
      <w:r>
        <w:rPr>
          <w:rFonts w:ascii="Lucida Sans" w:hAnsi="Lucida Sans"/>
          <w:color w:val="FF0000"/>
        </w:rPr>
        <w:tab/>
        <w:t xml:space="preserve">Error de Derecho con relación a la prueba testimonial 461 C.T. </w:t>
      </w:r>
    </w:p>
    <w:p w:rsidR="00440EC0" w:rsidRDefault="00440EC0" w:rsidP="00440EC0">
      <w:pPr>
        <w:spacing w:line="360" w:lineRule="auto"/>
        <w:ind w:firstLine="1134"/>
        <w:jc w:val="both"/>
        <w:rPr>
          <w:rFonts w:ascii="Lucida Sans" w:hAnsi="Lucida Sans"/>
          <w:color w:val="FF0000"/>
        </w:rPr>
      </w:pPr>
      <w:r>
        <w:rPr>
          <w:rFonts w:ascii="Lucida Sans" w:hAnsi="Lucida Sans"/>
          <w:b/>
          <w:bCs/>
          <w:color w:val="FF0000"/>
        </w:rPr>
        <w:t>IV</w:t>
      </w:r>
      <w:r>
        <w:rPr>
          <w:rFonts w:ascii="Lucida Sans" w:hAnsi="Lucida Sans"/>
          <w:color w:val="FF0000"/>
        </w:rPr>
        <w:t>- CONCEPTO EN QUE HAYAN SIDO.</w:t>
      </w:r>
    </w:p>
    <w:p w:rsidR="00440EC0" w:rsidRDefault="00440EC0" w:rsidP="00440EC0">
      <w:pPr>
        <w:spacing w:line="360" w:lineRule="auto"/>
        <w:ind w:firstLine="1560"/>
        <w:jc w:val="both"/>
        <w:rPr>
          <w:rFonts w:ascii="Lucida Sans" w:hAnsi="Lucida Sans"/>
        </w:rPr>
      </w:pPr>
      <w:r>
        <w:rPr>
          <w:rFonts w:ascii="Lucida Sans" w:hAnsi="Lucida Sans"/>
        </w:rPr>
        <w:t>A)  INTERPRETACIÓN ERRÓNEA DEL ART. 20 C.T.</w:t>
      </w:r>
    </w:p>
    <w:p w:rsidR="00440EC0" w:rsidRDefault="00440EC0" w:rsidP="00440EC0">
      <w:pPr>
        <w:tabs>
          <w:tab w:val="left" w:pos="1560"/>
        </w:tabs>
        <w:spacing w:line="360" w:lineRule="auto"/>
        <w:jc w:val="both"/>
        <w:rPr>
          <w:rFonts w:ascii="Lucida Sans" w:hAnsi="Lucida Sans"/>
        </w:rPr>
      </w:pPr>
      <w:r>
        <w:rPr>
          <w:rFonts w:ascii="Lucida Sans" w:hAnsi="Lucida Sans"/>
        </w:rPr>
        <w:t xml:space="preserve">                   Consiste en desatender el tenor literal de la ley, dándole una interpretación diferente a la establecida por la norma jurídica. El Art, 20 C.Tr. es claro en su sentido cuando manifiesta que para tener por establecido el contrato de trabajo, bastara que se compruebe que el trabajador laboró para el patrono por más de dos días consecutivos, o probada la subordinación también se presume el contrato, aunque fuere por menor tiempo los servicios prestados. Dicho articulo esta inspirado en </w:t>
      </w:r>
      <w:r>
        <w:rPr>
          <w:rFonts w:ascii="Lucida Sans" w:hAnsi="Lucida Sans"/>
        </w:rPr>
        <w:lastRenderedPageBreak/>
        <w:t>la teoría del contrato realidad, en donde lo que se establece es el hecho de haberse prestado el servicio realmente por la trabajadora y que estuvo sometida bajo subordinación por más de dos días para la patrona. La referida disposición no exige que para establecer la relación laboral se necesite comprobar cada uno de los días que laboró. Es decir manifestando fecha por fecha de todos los días laborados.</w:t>
      </w:r>
    </w:p>
    <w:p w:rsidR="00440EC0" w:rsidRDefault="00440EC0" w:rsidP="00440EC0">
      <w:pPr>
        <w:tabs>
          <w:tab w:val="left" w:pos="1560"/>
        </w:tabs>
        <w:spacing w:line="360" w:lineRule="auto"/>
        <w:jc w:val="both"/>
        <w:rPr>
          <w:rFonts w:ascii="Lucida Sans" w:hAnsi="Lucida Sans"/>
        </w:rPr>
      </w:pPr>
      <w:r>
        <w:rPr>
          <w:rFonts w:ascii="Lucida Sans" w:hAnsi="Lucida Sans"/>
        </w:rPr>
        <w:tab/>
        <w:t xml:space="preserve">La disposición mencionada como ya se repitió es de fácil interpretación y de aplicación sencilla, puesto que de lo contrario hubiese sido redactada de otra manera, es decir señalando que también se debía probar fechas especificas y esto no es así la norma infringida no lo dice por el contrario solamente dice que se tiene que probar que haya laborado por más de dos días consecutivos.- </w:t>
      </w:r>
    </w:p>
    <w:p w:rsidR="00440EC0" w:rsidRDefault="00440EC0" w:rsidP="00440EC0">
      <w:pPr>
        <w:tabs>
          <w:tab w:val="left" w:pos="1560"/>
        </w:tabs>
        <w:spacing w:line="360" w:lineRule="auto"/>
        <w:jc w:val="both"/>
        <w:rPr>
          <w:rFonts w:ascii="Lucida Sans" w:hAnsi="Lucida Sans"/>
        </w:rPr>
      </w:pPr>
      <w:r>
        <w:rPr>
          <w:rFonts w:ascii="Lucida Sans" w:hAnsi="Lucida Sans"/>
        </w:rPr>
        <w:tab/>
        <w:t xml:space="preserve">En tu sentencia claramente manifestáis que necesitáis y exigís que se te compruebe con exactitud y con precisión cada uno de los días que laboró la trabajadora durante el periodo comprendido xxx de xxxx de dos milxxxx </w:t>
      </w:r>
      <w:r>
        <w:rPr>
          <w:rFonts w:ascii="Lucida Sans" w:hAnsi="Lucida Sans"/>
          <w:color w:val="FF0000"/>
        </w:rPr>
        <w:t xml:space="preserve">al xxx de xxxx del año dos mil xxx. </w:t>
      </w:r>
      <w:r>
        <w:rPr>
          <w:rFonts w:ascii="Lucida Sans" w:hAnsi="Lucida Sans"/>
        </w:rPr>
        <w:t xml:space="preserve">Y esto es así, cuando decís que: " y por ello le consta que dicha trabajadora laboró para la patrona en mención “por más de dos días continuos e inenterrumpidos, SIN ESPECIFICAR ESTOS O INDICAR PLAZO O TERMINO QUE LOS CONTENGA” (las mayusculas son nuestras); Con esta interpretación estas haciendo caso omiso al sentido de la referida disposición, y queréis que se te compruebe día por día de trabajo que mi representada laboró para su patrona. </w:t>
      </w:r>
    </w:p>
    <w:p w:rsidR="00440EC0" w:rsidRDefault="00440EC0" w:rsidP="00440EC0">
      <w:pPr>
        <w:tabs>
          <w:tab w:val="left" w:pos="1560"/>
        </w:tabs>
        <w:spacing w:line="360" w:lineRule="auto"/>
        <w:jc w:val="both"/>
        <w:rPr>
          <w:rFonts w:ascii="Lucida Sans" w:hAnsi="Lucida Sans"/>
        </w:rPr>
      </w:pPr>
      <w:r>
        <w:rPr>
          <w:rFonts w:ascii="Lucida Sans" w:hAnsi="Lucida Sans"/>
        </w:rPr>
        <w:tab/>
        <w:t xml:space="preserve">Aunque en tu sentencia no manifestais que no tenes por establecido el contrato de trabajo, pero el analisis de la prueba testimonial que hicisteís, en cuanto a la exigencia rigorista de que se comprobara con precisión el periodo en que laboró la demandante, influyó en la conclusión a la cual aribasteis, al quitarle valor a lo declarado por la testigo xxxxxxxxxxxxxxxx en cuanto a que la trabajadora laboró por más de dos días continuos e inenterrumpidos para la patrona, de haber interpretado correctamente el referido articulo, tu sentencia hubiera sido de carácter </w:t>
      </w:r>
      <w:r>
        <w:rPr>
          <w:rFonts w:ascii="Lucida Sans" w:hAnsi="Lucida Sans"/>
        </w:rPr>
        <w:lastRenderedPageBreak/>
        <w:t>condenatoria.  Así lo ha manifestado la Sala de lo Civil en su sentencia 480 Ca. 1</w:t>
      </w:r>
      <w:r>
        <w:t>ª</w:t>
      </w:r>
      <w:r>
        <w:rPr>
          <w:rFonts w:ascii="Lucida Sans" w:hAnsi="Lucida Sans"/>
        </w:rPr>
        <w:t xml:space="preserve"> Lab. IX , de fecha veintinueve de octubre de dos mil dos.   </w:t>
      </w:r>
      <w:r>
        <w:rPr>
          <w:rFonts w:ascii="Lucida Sans" w:hAnsi="Lucida Sans"/>
        </w:rPr>
        <w:tab/>
      </w:r>
    </w:p>
    <w:p w:rsidR="00440EC0" w:rsidRDefault="00440EC0" w:rsidP="00440EC0">
      <w:pPr>
        <w:tabs>
          <w:tab w:val="left" w:pos="1560"/>
        </w:tabs>
        <w:spacing w:line="360" w:lineRule="auto"/>
        <w:jc w:val="both"/>
        <w:rPr>
          <w:rFonts w:ascii="Lucida Sans" w:hAnsi="Lucida Sans"/>
          <w:color w:val="0000FF"/>
        </w:rPr>
      </w:pPr>
      <w:r>
        <w:rPr>
          <w:rFonts w:ascii="Lucida Sans" w:hAnsi="Lucida Sans"/>
        </w:rPr>
        <w:tab/>
        <w:t xml:space="preserve">B) </w:t>
      </w:r>
      <w:r>
        <w:rPr>
          <w:rFonts w:ascii="Lucida Sans" w:hAnsi="Lucida Sans"/>
          <w:color w:val="0000FF"/>
        </w:rPr>
        <w:t xml:space="preserve">VIOLACIÓN DE LEY. ART. 20 C.T.. </w:t>
      </w:r>
    </w:p>
    <w:p w:rsidR="00440EC0" w:rsidRDefault="00440EC0" w:rsidP="00440EC0">
      <w:pPr>
        <w:spacing w:line="360" w:lineRule="auto"/>
        <w:jc w:val="both"/>
        <w:rPr>
          <w:rFonts w:ascii="Lucida Sans" w:hAnsi="Lucida Sans"/>
        </w:rPr>
      </w:pPr>
      <w:r>
        <w:rPr>
          <w:rFonts w:ascii="Lucida Sans" w:hAnsi="Lucida Sans"/>
        </w:rPr>
        <w:tab/>
        <w:t xml:space="preserve">La Sala de lo Civil ha sostenido que consiste en la inaplicación de una norma vigente que era aplicable al caso concreto. Debido a la erronea interpretación que hicisteís de la declaración de la testigo xxxxxxxxxxxxx, no aplicastes el articulo 20 del Código de Trabajo, lo cual se establece de las valoraciones que haceís al respecto del tiempo de servicio de la trabajadora y ello debido a que consideras que la testigo referida no indica los días con fecha precisa en los cuales la trabajadora laboró para la demandada, por ello considerastes en tu analisis que no era aplicable el referido articulo, y así lo hicisteís, cuando de los hechos declarados claramente se establece que la testigo declaró que la trabajadora laboró por más de dos días consecutivos para la patrona, y en base a ello se tenia por establecido la existencia del contrato trabajo entre las partes y consecuentemente se entiende establecido la subordinación. De haber aplicable el Articulo 20 del C.T. Tu sentencia hubiera sido condenatoria.    </w:t>
      </w:r>
    </w:p>
    <w:p w:rsidR="00440EC0" w:rsidRDefault="00440EC0" w:rsidP="00440EC0">
      <w:pPr>
        <w:tabs>
          <w:tab w:val="left" w:pos="1560"/>
        </w:tabs>
        <w:spacing w:line="360" w:lineRule="auto"/>
        <w:jc w:val="both"/>
        <w:rPr>
          <w:rFonts w:ascii="Lucida Sans" w:hAnsi="Lucida Sans"/>
          <w:lang w:val="es-SV"/>
        </w:rPr>
      </w:pPr>
      <w:r>
        <w:rPr>
          <w:rFonts w:ascii="Lucida Sans" w:hAnsi="Lucida Sans"/>
        </w:rPr>
        <w:tab/>
        <w:t xml:space="preserve">C) ERROR DE DERECHO EN LA APRECIACIÓN DE LA PRUEBA TESTIMONIAL. </w:t>
      </w:r>
      <w:r>
        <w:rPr>
          <w:rFonts w:ascii="Lucida Sans" w:hAnsi="Lucida Sans"/>
          <w:lang w:val="es-SV"/>
        </w:rPr>
        <w:t xml:space="preserve">Art. 461 C. T. </w:t>
      </w:r>
    </w:p>
    <w:p w:rsidR="00440EC0" w:rsidRDefault="00440EC0" w:rsidP="00440EC0">
      <w:pPr>
        <w:spacing w:line="360" w:lineRule="auto"/>
        <w:ind w:firstLine="1560"/>
        <w:jc w:val="both"/>
        <w:rPr>
          <w:rFonts w:ascii="Lucida Sans" w:hAnsi="Lucida Sans"/>
        </w:rPr>
      </w:pPr>
      <w:r>
        <w:rPr>
          <w:rFonts w:ascii="Lucida Sans" w:hAnsi="Lucida Sans"/>
        </w:rPr>
        <w:t xml:space="preserve">El error de Derecho en la apreciación de la prueba testimonial, cuando dentro del sistema de valoración se aplica la Sana Critica, como en los Juicios de Trabajo, sólo puede darse cuando la apreciación que de esas pruebas se ha hecho es </w:t>
      </w:r>
      <w:r>
        <w:rPr>
          <w:rFonts w:ascii="Lucida Sans" w:hAnsi="Lucida Sans"/>
          <w:b/>
          <w:bCs/>
        </w:rPr>
        <w:t>irracional, arbitraria o absurda</w:t>
      </w:r>
      <w:r>
        <w:rPr>
          <w:rFonts w:ascii="Lucida Sans" w:hAnsi="Lucida Sans"/>
        </w:rPr>
        <w:t>, puesto que no se trata de prueba tasada, sistema en el cual es la Ley la que fija el valor probatorio de cada uno de los medios probatorios que admite. (Sentencia Casación 74U.S. de agosto de dos mil).</w:t>
      </w:r>
    </w:p>
    <w:p w:rsidR="00440EC0" w:rsidRDefault="00440EC0" w:rsidP="00440EC0">
      <w:pPr>
        <w:spacing w:line="360" w:lineRule="auto"/>
        <w:ind w:firstLine="1560"/>
        <w:jc w:val="both"/>
        <w:rPr>
          <w:rFonts w:ascii="Lucida Sans" w:hAnsi="Lucida Sans"/>
        </w:rPr>
      </w:pPr>
      <w:r>
        <w:rPr>
          <w:rFonts w:ascii="Lucida Sans" w:hAnsi="Lucida Sans"/>
        </w:rPr>
        <w:t xml:space="preserve">En el sistema valoratorio de la Sana Critica, la declaración de </w:t>
      </w:r>
      <w:r>
        <w:rPr>
          <w:rFonts w:ascii="Lucida Sans" w:hAnsi="Lucida Sans"/>
          <w:b/>
          <w:bCs/>
        </w:rPr>
        <w:t>un solo testigo</w:t>
      </w:r>
      <w:r>
        <w:rPr>
          <w:rFonts w:ascii="Lucida Sans" w:hAnsi="Lucida Sans"/>
        </w:rPr>
        <w:t xml:space="preserve">, si es prueba suficiente, por supuesto que para ello debe producir un </w:t>
      </w:r>
      <w:r>
        <w:rPr>
          <w:rFonts w:ascii="Lucida Sans" w:hAnsi="Lucida Sans"/>
          <w:b/>
          <w:bCs/>
        </w:rPr>
        <w:t>convencimiento completo en el Juez</w:t>
      </w:r>
      <w:r>
        <w:rPr>
          <w:rFonts w:ascii="Lucida Sans" w:hAnsi="Lucida Sans"/>
        </w:rPr>
        <w:t xml:space="preserve">, acerca de los hechos que trata, llamado "Testigo de ciencia o de conocimiento", el cual debe de </w:t>
      </w:r>
      <w:r>
        <w:rPr>
          <w:rFonts w:ascii="Lucida Sans" w:hAnsi="Lucida Sans"/>
        </w:rPr>
        <w:lastRenderedPageBreak/>
        <w:t xml:space="preserve">dar una explicación concluyente acerca de las circunstancias de tiempo, modo y lugar por las cuales llegó al conocimiento de los hechos que relata.     </w:t>
      </w:r>
    </w:p>
    <w:p w:rsidR="00440EC0" w:rsidRDefault="00440EC0" w:rsidP="00440EC0">
      <w:pPr>
        <w:spacing w:line="360" w:lineRule="auto"/>
        <w:ind w:firstLine="1560"/>
        <w:jc w:val="both"/>
        <w:rPr>
          <w:rFonts w:ascii="Lucida Sans" w:hAnsi="Lucida Sans"/>
        </w:rPr>
      </w:pPr>
      <w:r>
        <w:rPr>
          <w:rFonts w:ascii="Lucida Sans" w:hAnsi="Lucida Sans"/>
        </w:rPr>
        <w:t xml:space="preserve">El error de derecho que habéis cometido, es por haberle negado el valor probatorio a la prueba testimonial, aportada por la señora xxxxxxxxxxxxxxxx, cuando en la sentencia decís literalmente que "EN LA SANA CRITICA, QUE ES APLICABLE EN MATERIA LABORAL COMO LO ORDENA EL ART. 46 C.T.; Y EN ESPECIFICO CUANDO DE PRUEBA TESTIMONIAL SE REFIERE, CONSIDERAMOS QUE NO SE TIENE RAZÓN, CUANDO SE AFIRMA QUE BASTA EL TESTIMONIO DE UN SOLO TESTIGO PARA EMITIR FALLO CONDENATORIO; PUESTO QUE EN TODO CASO SE REQUIERE LA PLENA PRUEBA PARA FALLAR, Y UN SOLO TESTIMONIO POR PERFECTO QUE SE LE CONSIDERE NO ALCANZA TAL VALOR" . </w:t>
      </w:r>
    </w:p>
    <w:p w:rsidR="00440EC0" w:rsidRDefault="00440EC0" w:rsidP="00440EC0">
      <w:pPr>
        <w:spacing w:line="360" w:lineRule="auto"/>
        <w:ind w:firstLine="1560"/>
        <w:jc w:val="both"/>
        <w:rPr>
          <w:rFonts w:ascii="Lucida Sans" w:hAnsi="Lucida Sans"/>
        </w:rPr>
      </w:pPr>
      <w:r>
        <w:rPr>
          <w:rFonts w:ascii="Lucida Sans" w:hAnsi="Lucida Sans"/>
        </w:rPr>
        <w:t xml:space="preserve">Esta resistencia la habéis reflejado en otros fallos, en los cuales la Procuraduría a obtenido sentencias favorables en la Honorable Sala de lo Civil, la cual ha dejado claro el criterio que valorar la prueba testimonial con base a las reglas de la sana critica, es suficiente un testigo, pues exigir un número mayor estaríamos aplicando la prueba tasada que lo principal es contar un número de testigos. Citamos como ejemplo la sentencia de Casación 280-C-2005, entre muchos otros. </w:t>
      </w:r>
    </w:p>
    <w:p w:rsidR="00440EC0" w:rsidRDefault="00440EC0" w:rsidP="00440EC0">
      <w:pPr>
        <w:spacing w:line="360" w:lineRule="auto"/>
        <w:jc w:val="both"/>
        <w:rPr>
          <w:rFonts w:ascii="Lucida Sans" w:hAnsi="Lucida Sans"/>
        </w:rPr>
      </w:pPr>
      <w:r>
        <w:rPr>
          <w:rFonts w:ascii="Lucida Sans" w:hAnsi="Lucida Sans"/>
        </w:rPr>
        <w:tab/>
      </w:r>
      <w:r>
        <w:rPr>
          <w:rFonts w:ascii="Lucida Sans" w:hAnsi="Lucida Sans"/>
        </w:rPr>
        <w:tab/>
        <w:t xml:space="preserve">Claramente se visualiza que aplicasteis para valorar la prueba testimonial el sistema de la prueba tasada o tarifa legal, un sistema de valoración de prueba diferente al ordenado por el Código de Trabajo y específicamente por el Art. 461 de la misma normativa, y ello lo aseguraís cuando en tu razonamiento manifesteís que para darle valor al testigo singular necesitaís que se opere en dicha declaración determinadas caracteristicas o condiciones que al efecto debe de regular el legislador secundario,  y no existiendo en materia laboral tal regulación, no puede el operador de justicia aplicar tal criterio, aun cuando el sistema de valoración sea el de la sana critica.  </w:t>
      </w:r>
    </w:p>
    <w:p w:rsidR="00440EC0" w:rsidRDefault="00440EC0" w:rsidP="00440EC0">
      <w:pPr>
        <w:spacing w:line="360" w:lineRule="auto"/>
        <w:jc w:val="both"/>
        <w:rPr>
          <w:rFonts w:ascii="Lucida Sans" w:hAnsi="Lucida Sans"/>
        </w:rPr>
      </w:pPr>
      <w:r>
        <w:rPr>
          <w:rFonts w:ascii="Lucida Sans" w:hAnsi="Lucida Sans"/>
        </w:rPr>
        <w:lastRenderedPageBreak/>
        <w:tab/>
      </w:r>
      <w:r>
        <w:rPr>
          <w:rFonts w:ascii="Lucida Sans" w:hAnsi="Lucida Sans"/>
        </w:rPr>
        <w:tab/>
        <w:t>Criterio que la Sala de lo Civill ha desechado, cuando dice en la sentencia 280-C-2005 Camara 1</w:t>
      </w:r>
      <w:r>
        <w:t>ª</w:t>
      </w:r>
      <w:r>
        <w:rPr>
          <w:rFonts w:ascii="Lucida Sans" w:hAnsi="Lucida Sans"/>
        </w:rPr>
        <w:t xml:space="preserve"> Laboral XIV, de fecha veinte de marzo de dos mil seis: “Sorprende a esta Sala el criterio sostenido por la Cámara sentenciadora, pues ello equivaldría a modificar nuestra legislación, en el sentido de inaplicar el sistema de la sana crítica, exigiendo condiciones o requisitos que ni la misma ley establece, para que la declaracón de un testigo pueda formar convicción. Obviamente y como se ha subrayado en parrafos anteriores, no siempre la declaración de un testigo será suficiente, y es precisamente a la luz de las reglas de la sana crítica que se valorará la eficacia de dicha declaración. Pero ella no significa que deba dejarse de lado dicho sistema de apreciación, en razón de que el legislador no estableció las caracteristicas o condiciones que debe reunir la declaración del testigo único para que forme convicción. Tal interpretación va más alla de lo permitido por el legislador, ocasioando con ello un grave precedente en la aplicación de la judsticia laboral, pues los Jueces deben aplicar la ley al amparo de los Principios , que sirven de base al derecho del trabajo, sobre todo, el de justicia social. No debe perderse de vista la finalidad de esta rama del derecho, que es la de proteger los derechos de los trabajadores, por ser estos la parte más debil de dicha relación juridica. Exigir rewuisitos que ni la misma ley prevé produce un menoscabo a los derechos de los trabajadores protegidos por nuestra Constitución”. </w:t>
      </w:r>
    </w:p>
    <w:p w:rsidR="00440EC0" w:rsidRDefault="00440EC0" w:rsidP="00440EC0">
      <w:pPr>
        <w:spacing w:line="360" w:lineRule="auto"/>
        <w:jc w:val="both"/>
        <w:rPr>
          <w:rFonts w:ascii="Lucida Sans" w:hAnsi="Lucida Sans"/>
        </w:rPr>
      </w:pPr>
      <w:r>
        <w:rPr>
          <w:rFonts w:ascii="Lucida Sans" w:hAnsi="Lucida Sans"/>
        </w:rPr>
        <w:tab/>
      </w:r>
      <w:r>
        <w:rPr>
          <w:rFonts w:ascii="Lucida Sans" w:hAnsi="Lucida Sans"/>
        </w:rPr>
        <w:tab/>
        <w:t xml:space="preserve">De haberle dado el valor que señala el referido articulo a la declaración de la testigo antes referida, la sentencia hubiera sido en sentido condenatorio. </w:t>
      </w:r>
      <w:r>
        <w:rPr>
          <w:rFonts w:ascii="Lucida Sans" w:hAnsi="Lucida Sans"/>
        </w:rPr>
        <w:tab/>
        <w:t xml:space="preserve">              </w:t>
      </w:r>
    </w:p>
    <w:p w:rsidR="00440EC0" w:rsidRDefault="00440EC0" w:rsidP="00440EC0">
      <w:pPr>
        <w:spacing w:line="360" w:lineRule="auto"/>
        <w:ind w:firstLine="1560"/>
        <w:jc w:val="both"/>
        <w:rPr>
          <w:rFonts w:ascii="Lucida Sans" w:hAnsi="Lucida Sans"/>
        </w:rPr>
      </w:pPr>
      <w:r>
        <w:rPr>
          <w:rFonts w:ascii="Lucida Sans" w:hAnsi="Lucida Sans"/>
        </w:rPr>
        <w:t xml:space="preserve">Por lo antes expuesto, </w:t>
      </w:r>
      <w:r>
        <w:rPr>
          <w:rFonts w:ascii="Lucida Sans" w:hAnsi="Lucida Sans"/>
          <w:b/>
          <w:bCs/>
        </w:rPr>
        <w:t>PIDO</w:t>
      </w:r>
      <w:r>
        <w:rPr>
          <w:rFonts w:ascii="Lucida Sans" w:hAnsi="Lucida Sans"/>
        </w:rPr>
        <w:t>:</w:t>
      </w:r>
    </w:p>
    <w:p w:rsidR="00440EC0" w:rsidRDefault="00440EC0" w:rsidP="00440EC0">
      <w:pPr>
        <w:spacing w:line="360" w:lineRule="auto"/>
        <w:ind w:firstLine="1560"/>
        <w:jc w:val="both"/>
        <w:rPr>
          <w:rFonts w:ascii="Lucida Sans" w:hAnsi="Lucida Sans"/>
        </w:rPr>
      </w:pPr>
      <w:r>
        <w:rPr>
          <w:rFonts w:ascii="Lucida Sans" w:hAnsi="Lucida Sans"/>
        </w:rPr>
        <w:t>Sobre la base de lo dispuesto y disposiciones legales  pertinentes se tenga por interpuesto el presente recurso de Casación ante la Honorable Sala de lo Civil de la Corte Suprema de Justicia, remitáis los autos y en su oportunidad se case dicha sentencia.</w:t>
      </w:r>
    </w:p>
    <w:p w:rsidR="00440EC0" w:rsidRDefault="00440EC0" w:rsidP="00440EC0">
      <w:pPr>
        <w:spacing w:line="360" w:lineRule="auto"/>
        <w:ind w:firstLine="1560"/>
        <w:jc w:val="both"/>
        <w:rPr>
          <w:rFonts w:ascii="Lucida Sans" w:eastAsia="Lucida Sans Unicode" w:hAnsi="Lucida Sans" w:cs="Arial"/>
          <w:i/>
          <w:iCs/>
        </w:rPr>
      </w:pPr>
      <w:r>
        <w:rPr>
          <w:rFonts w:ascii="Lucida Sans" w:hAnsi="Lucida Sans"/>
          <w:i/>
          <w:iCs/>
        </w:rPr>
        <w:lastRenderedPageBreak/>
        <w:t>Señalando para oír notificaciones</w:t>
      </w:r>
      <w:r>
        <w:rPr>
          <w:rFonts w:ascii="Lucida Sans" w:eastAsia="Lucida Sans Unicode" w:hAnsi="Lucida Sans" w:cs="Arial"/>
          <w:i/>
          <w:iCs/>
        </w:rPr>
        <w:t xml:space="preserve">, ubicada en y autorizando al Licenciado, para recibir notificaciones y documentos que se me tengan que entregar. </w:t>
      </w:r>
    </w:p>
    <w:p w:rsidR="00440EC0" w:rsidRDefault="00440EC0" w:rsidP="00440EC0">
      <w:pPr>
        <w:rPr>
          <w:rFonts w:ascii="Lucida Sans" w:hAnsi="Lucida Sans"/>
          <w:color w:val="FF0000"/>
        </w:rPr>
      </w:pPr>
    </w:p>
    <w:p w:rsidR="00440EC0" w:rsidRDefault="00440EC0" w:rsidP="00440EC0">
      <w:pPr>
        <w:rPr>
          <w:rFonts w:ascii="Lucida Sans" w:hAnsi="Lucida Sans"/>
        </w:rPr>
      </w:pPr>
      <w:r>
        <w:rPr>
          <w:rFonts w:ascii="Lucida Sans" w:hAnsi="Lucida Sans"/>
        </w:rPr>
        <w:t xml:space="preserve">                      San Salvador, xxx de xxxx  dos mil xxxx.</w:t>
      </w:r>
    </w:p>
    <w:p w:rsidR="00FF044D" w:rsidRDefault="00FF044D"/>
    <w:sectPr w:rsidR="00FF044D" w:rsidSect="00FF044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40EC0"/>
    <w:rsid w:val="00440EC0"/>
    <w:rsid w:val="00FF044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EC0"/>
    <w:pPr>
      <w:suppressAutoHyphens/>
      <w:spacing w:after="0" w:line="240" w:lineRule="auto"/>
    </w:pPr>
    <w:rPr>
      <w:rFonts w:ascii="Tahoma" w:eastAsia="Times New Roman" w:hAnsi="Tahoma" w:cs="Times New Roman"/>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70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1547</Words>
  <Characters>8513</Characters>
  <Application>Microsoft Office Word</Application>
  <DocSecurity>0</DocSecurity>
  <Lines>70</Lines>
  <Paragraphs>20</Paragraphs>
  <ScaleCrop>false</ScaleCrop>
  <Company/>
  <LinksUpToDate>false</LinksUpToDate>
  <CharactersWithSpaces>10040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CHEPO</dc:creator>
  <cp:lastModifiedBy>CHEPO</cp:lastModifiedBy>
  <cp:revision>1</cp:revision>
  <dcterms:created xsi:type="dcterms:W3CDTF">2014-05-22T16:23:00Z</dcterms:created>
  <dcterms:modified xsi:type="dcterms:W3CDTF">2014-05-22T16:24:00Z</dcterms:modified>
</cp:coreProperties>
</file>