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5387"/>
        <w:gridCol w:w="1559"/>
      </w:tblGrid>
      <w:tr w:rsidR="00386416" w:rsidRPr="00FB3FCE" w:rsidTr="00386416">
        <w:trPr>
          <w:trHeight w:val="841"/>
        </w:trPr>
        <w:tc>
          <w:tcPr>
            <w:tcW w:w="959" w:type="dxa"/>
          </w:tcPr>
          <w:p w:rsidR="00386416" w:rsidRPr="00FB3FCE" w:rsidRDefault="00386416" w:rsidP="009716E0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386416" w:rsidRPr="00FB3FCE" w:rsidRDefault="00386416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  <w:tc>
          <w:tcPr>
            <w:tcW w:w="5387" w:type="dxa"/>
          </w:tcPr>
          <w:p w:rsidR="00386416" w:rsidRPr="00386416" w:rsidRDefault="00386416" w:rsidP="00386416">
            <w:pPr>
              <w:jc w:val="center"/>
              <w:rPr>
                <w:rStyle w:val="BookTitle"/>
                <w:rFonts w:ascii="Calibri" w:hAnsi="Calibri" w:cs="Aharoni"/>
                <w:sz w:val="32"/>
                <w:szCs w:val="32"/>
              </w:rPr>
            </w:pPr>
            <w:r w:rsidRPr="00386416">
              <w:rPr>
                <w:rStyle w:val="BookTitle"/>
                <w:rFonts w:ascii="Calibri" w:hAnsi="Calibri" w:cs="Aharoni"/>
                <w:sz w:val="32"/>
                <w:szCs w:val="32"/>
              </w:rPr>
              <w:t>APPELLANT’S  EVIDENCE</w:t>
            </w:r>
          </w:p>
          <w:p w:rsidR="00386416" w:rsidRPr="00FB3FCE" w:rsidRDefault="00386416" w:rsidP="00386416">
            <w:pPr>
              <w:jc w:val="center"/>
              <w:rPr>
                <w:rStyle w:val="BookTitle"/>
                <w:rFonts w:ascii="Calibri Light" w:hAnsi="Calibri Light" w:cs="Times New Roman"/>
                <w:b w:val="0"/>
              </w:rPr>
            </w:pPr>
            <w:r w:rsidRPr="00386416">
              <w:rPr>
                <w:rStyle w:val="BookTitle"/>
                <w:rFonts w:ascii="Calibri" w:hAnsi="Calibri" w:cs="Aharoni"/>
                <w:sz w:val="32"/>
                <w:szCs w:val="32"/>
              </w:rPr>
              <w:t>VOLUME 2  EXHIBITS 20 -29</w:t>
            </w:r>
          </w:p>
        </w:tc>
        <w:tc>
          <w:tcPr>
            <w:tcW w:w="1559" w:type="dxa"/>
          </w:tcPr>
          <w:p w:rsidR="00386416" w:rsidRPr="00FB3FCE" w:rsidRDefault="00386416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</w:tr>
      <w:tr w:rsidR="00D85DEC" w:rsidRPr="00FB3FCE" w:rsidTr="00836BD6">
        <w:trPr>
          <w:trHeight w:val="1301"/>
        </w:trPr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15/03/16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UN High Commissioner for Refugees</w:t>
            </w:r>
          </w:p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(UNHCR),UNHCR Eligibility Guidelines for Assessing the International Protection Needs of Asylum-Seekers from El Salvador, 15 March 2016, HCR/EG/SLV/16/01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129-176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21.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31/03/10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UN High Commissioner for Refugees </w:t>
            </w:r>
          </w:p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(UNHCR), Guidance Note on Refugee Claims Relating to Victims of Organized Gangs, 31 Mach 2010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177-200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22.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22/02/17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Amnesty International Report  2016/17- El Salvador, 22 February 2017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201-204</w:t>
            </w:r>
          </w:p>
        </w:tc>
      </w:tr>
      <w:tr w:rsidR="00D85DEC" w:rsidRPr="00FB3FCE" w:rsidTr="00836BD6">
        <w:trPr>
          <w:trHeight w:val="1087"/>
        </w:trPr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23.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Sept. 2016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Canada; IRBC, El Salvador: Information Gathering Mission Report - Part 1. Gangs in El Salvador and the Situation of Witnesses if Crime and Corruption, September 2016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205-236</w:t>
            </w:r>
          </w:p>
        </w:tc>
      </w:tr>
      <w:tr w:rsidR="00D85DEC" w:rsidRPr="00FB3FCE" w:rsidTr="00836BD6">
        <w:trPr>
          <w:trHeight w:val="1087"/>
        </w:trPr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24.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Sept. 2016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Canada; IRBC, El Salvador: Information Gathering Mission Report- Part 2. The situation of women victims of violence and of sexual minorities in El Salvador, September 2016.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237-250</w:t>
            </w:r>
          </w:p>
        </w:tc>
      </w:tr>
      <w:tr w:rsidR="00D85DEC" w:rsidRPr="00FB3FCE" w:rsidTr="00836BD6">
        <w:trPr>
          <w:trHeight w:val="619"/>
        </w:trPr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25.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01/09/16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IRIN. Gang violence in Central America is a humanitarian crisis. 1st September 2016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251-254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26.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2013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Refugee Law Initiative, School of Advanced Study, University of London. ‘The New Wave: Forced Displacement Caused by Organized Crime in Central America and Mexico’. 2013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255-290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27.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14/10/16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Amnesty International. Home Sweet Home? Honduras, Guatemala and El Salvador’s role in a deepening refugee crisis. 14 October 2016, Index number: AMR  01/4865/2016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291-338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28.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08/12/16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IRIN. Childhood Stolen by Street Gangs. 8th December 2016 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339-342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29.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2014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Latin American Research Review, Vol. 49, No. 2 2014 by the Latin American Studies Association. ‘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Pandillas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and Security in Central America’. Thomas C.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Bruneau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. Naval Post Graduate School. 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343-364</w:t>
            </w:r>
          </w:p>
        </w:tc>
      </w:tr>
      <w:tr w:rsidR="00386416" w:rsidRPr="00FB3FCE" w:rsidTr="00836BD6">
        <w:tc>
          <w:tcPr>
            <w:tcW w:w="959" w:type="dxa"/>
          </w:tcPr>
          <w:p w:rsidR="00386416" w:rsidRPr="00FB3FCE" w:rsidRDefault="00386416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  <w:tc>
          <w:tcPr>
            <w:tcW w:w="1417" w:type="dxa"/>
          </w:tcPr>
          <w:p w:rsidR="00386416" w:rsidRPr="00FB3FCE" w:rsidRDefault="00386416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  <w:tc>
          <w:tcPr>
            <w:tcW w:w="5387" w:type="dxa"/>
          </w:tcPr>
          <w:p w:rsidR="00386416" w:rsidRPr="00386416" w:rsidRDefault="00386416" w:rsidP="00386416">
            <w:pPr>
              <w:jc w:val="center"/>
              <w:rPr>
                <w:rStyle w:val="BookTitle"/>
                <w:rFonts w:ascii="Calibri" w:hAnsi="Calibri" w:cs="Aharoni"/>
                <w:sz w:val="32"/>
                <w:szCs w:val="32"/>
              </w:rPr>
            </w:pPr>
            <w:r w:rsidRPr="00386416">
              <w:rPr>
                <w:rStyle w:val="BookTitle"/>
                <w:rFonts w:ascii="Calibri" w:hAnsi="Calibri" w:cs="Aharoni"/>
                <w:sz w:val="32"/>
                <w:szCs w:val="32"/>
              </w:rPr>
              <w:t>APPELLANT’S  EVIDENCE</w:t>
            </w:r>
          </w:p>
          <w:p w:rsidR="00386416" w:rsidRPr="00FB3FCE" w:rsidRDefault="00386416" w:rsidP="00386416">
            <w:pPr>
              <w:jc w:val="center"/>
              <w:rPr>
                <w:rStyle w:val="BookTitle"/>
                <w:rFonts w:ascii="Calibri Light" w:hAnsi="Calibri Light" w:cs="Times New Roman"/>
                <w:b w:val="0"/>
              </w:rPr>
            </w:pPr>
            <w:r w:rsidRPr="00386416">
              <w:rPr>
                <w:rStyle w:val="BookTitle"/>
                <w:rFonts w:ascii="Calibri" w:hAnsi="Calibri" w:cs="Aharoni"/>
                <w:sz w:val="32"/>
                <w:szCs w:val="32"/>
              </w:rPr>
              <w:t>VOLUME 3  EXHIBITS 30 -50</w:t>
            </w:r>
          </w:p>
        </w:tc>
        <w:tc>
          <w:tcPr>
            <w:tcW w:w="1559" w:type="dxa"/>
          </w:tcPr>
          <w:p w:rsidR="00386416" w:rsidRPr="00FB3FCE" w:rsidRDefault="00386416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30.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2015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Maria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Antonieta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Beltran. ‘Community-Based Urban Violence Prevention. Innovative Approaches in Africa, Latin America, Asia and the Arab Region: Youth as key actors in the social prevention of violence. The experience of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Projovenes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II in El Salvador’. 2015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365-380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31.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13/11/2012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Jeanette Aguilar, Director of University Public Opinion Institute. ‘Presentation during the Conference on National Reality on Militarization, Organized Crime and Gangs’. 13 November 2012. 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381-388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32.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Oct. 2016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Chris Van Der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Borgh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,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Ultrecht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University, The Netherlands. ‘The Truce Between the Mara Salvatrucha and 18th Street Gang in El Salvador: From Opportunity to Failure. Oct. 2016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389-434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lastRenderedPageBreak/>
              <w:t>33.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10/04/15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Patricia de Jesus, Kiely Barnard- Webster, Samantha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Karlin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. Tuffs University, The Fletcher School of Law and Diplomacy. ‘Conflict Analysis: Gangs in El Salvador’. 10 Abril 2015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435-458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34.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14/02/11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UN Human Rights Council, Report of the Special Rapporteur on violence against women, its causes and consequences, Rashida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Manjoo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- Addendum- Follow up mission to El Salvador, 14 February 2011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459-482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35.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01/07/16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UNHCR. ‘Gangs menace Central American seeking refuge in Guatemala’. By Tim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MacGabhann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in Guatemala City. 1st July 2016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483-488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36.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26/10/15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UN High Commissioner for Refugees (UNHCR), Women on the Run: First-hand Accounts of Refugees Fleeing El Salvador, Guatemala, Honduras, and Mexico, 26 October 2015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489-548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37.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Aug. 2016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UN High Commissioner for Refugees (UNHCR), A call to Action. Protection Needs in the Northern Triangle of Central America- Proposal for a Regional response- Concept Paper, August 2016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549-572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38.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03/03/17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Daily Mail Online. ‘Kill, rape, control: The 20,000- strong MS-13 gang’s legacy of murder, drugs and human trafficking is exposed after its tattooed thugs are put on trial for murders across America’. 3rd March 2017. 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573-582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39.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08/09/17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Government of Canada: Risk Profile El Salvador 8th March 2017.  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583-588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40.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14/02/17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Embassy of the United States: Security messages for U.S. Citizens: Travel Warning- El Salvador. 14th February 2017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589-590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41.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29/11/16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Australian Government department of Foreign Affairs and Trade. Travel Advice El Salvador. 29th November 2016 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591-602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42.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08/06/13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The Observer. ‘Fragile peace in San Salvador as youth gangs trade weapons for jobs and hope’. 8th June 2013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603-606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43.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08/09/15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Canada: Immigration and Refugee Board of Canada, El Salvador. Police corruption and abuse; government measures to fight police corruption and abuse; police oversight mechanisms and their effectiveness; procedures for filing complaints against police officers, 8 September 2015, SLV105260.E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607-612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44.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30/06/16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The Guardian. ‘From civil war to gang war: new violence drives Salvadorans to makeshift camp’. 30th September 2016.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613-616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45.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07/01/16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Insight Crime. ‘Living Within the Boundaries of El Salvador’s Gang ‘War’. 7th January 2016.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617-626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46.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07/09/15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Daily Mail Online. ‘Up close and personal with the gang members of El Salvador: Inside the prison that is so dangerous even the guards won’t go in’. 7th September 2015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627-634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47.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13/10/16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The Guardian. ‘Invisible Refugee Crisis: The numbers are staggering, and governments are doing little to protect people from warring gangs and corrupt security forces. Yet entire families who are now seeking asylum are being </w:t>
            </w: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lastRenderedPageBreak/>
              <w:t xml:space="preserve">sent </w:t>
            </w:r>
            <w:proofErr w:type="gram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back  and</w:t>
            </w:r>
            <w:proofErr w:type="gram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told to simply live elsewhere’. 13th October 2016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lastRenderedPageBreak/>
              <w:t>635-640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lastRenderedPageBreak/>
              <w:t>48.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29/08/15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The Globe and Mail. ‘Menaced by gangs, El Salvador’s children are running for their lives’. 29th August 2015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641-650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49.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03/06/16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The Independent. ‘El Salvador: Inside the world’s deadliest peacetime country’ 3rd June 2016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651-662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50.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10/08/15 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The Independent. ‘El Salvador: Flight for life from the world’s most dangerous country: Scores are leaving El Salvador to escape gang murders and suspected extrajudicial killings’. 10th August 2015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663-668</w:t>
            </w:r>
          </w:p>
        </w:tc>
      </w:tr>
      <w:tr w:rsidR="00386416" w:rsidRPr="00FB3FCE" w:rsidTr="00836BD6">
        <w:tc>
          <w:tcPr>
            <w:tcW w:w="959" w:type="dxa"/>
          </w:tcPr>
          <w:p w:rsidR="00386416" w:rsidRPr="00FB3FCE" w:rsidRDefault="00386416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  <w:tc>
          <w:tcPr>
            <w:tcW w:w="1417" w:type="dxa"/>
          </w:tcPr>
          <w:p w:rsidR="00386416" w:rsidRPr="00FB3FCE" w:rsidRDefault="00386416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  <w:tc>
          <w:tcPr>
            <w:tcW w:w="5387" w:type="dxa"/>
          </w:tcPr>
          <w:p w:rsidR="00386416" w:rsidRPr="00386416" w:rsidRDefault="00386416" w:rsidP="00386416">
            <w:pPr>
              <w:jc w:val="center"/>
              <w:rPr>
                <w:rStyle w:val="BookTitle"/>
                <w:rFonts w:ascii="Calibri" w:hAnsi="Calibri" w:cs="Aharoni"/>
                <w:sz w:val="32"/>
                <w:szCs w:val="32"/>
              </w:rPr>
            </w:pPr>
            <w:r w:rsidRPr="00386416">
              <w:rPr>
                <w:rStyle w:val="BookTitle"/>
                <w:rFonts w:ascii="Calibri" w:hAnsi="Calibri" w:cs="Aharoni"/>
                <w:sz w:val="32"/>
                <w:szCs w:val="32"/>
              </w:rPr>
              <w:t>APPELLANT’S  EVIDENCE</w:t>
            </w:r>
          </w:p>
          <w:p w:rsidR="00386416" w:rsidRPr="00FB3FCE" w:rsidRDefault="00386416" w:rsidP="00386416">
            <w:pPr>
              <w:jc w:val="center"/>
              <w:rPr>
                <w:rStyle w:val="BookTitle"/>
                <w:rFonts w:ascii="Calibri Light" w:hAnsi="Calibri Light" w:cs="Times New Roman"/>
                <w:b w:val="0"/>
              </w:rPr>
            </w:pPr>
            <w:r>
              <w:rPr>
                <w:rStyle w:val="BookTitle"/>
                <w:rFonts w:ascii="Calibri" w:hAnsi="Calibri" w:cs="Aharoni"/>
                <w:sz w:val="32"/>
                <w:szCs w:val="32"/>
              </w:rPr>
              <w:t>VOLUME 4</w:t>
            </w:r>
            <w:r w:rsidRPr="00386416">
              <w:rPr>
                <w:rStyle w:val="BookTitle"/>
                <w:rFonts w:ascii="Calibri" w:hAnsi="Calibri" w:cs="Aharoni"/>
                <w:sz w:val="32"/>
                <w:szCs w:val="32"/>
              </w:rPr>
              <w:t xml:space="preserve">  EXHIBITS </w:t>
            </w:r>
            <w:r>
              <w:rPr>
                <w:rStyle w:val="BookTitle"/>
                <w:rFonts w:ascii="Calibri" w:hAnsi="Calibri" w:cs="Aharoni"/>
                <w:sz w:val="32"/>
                <w:szCs w:val="32"/>
              </w:rPr>
              <w:t>51</w:t>
            </w:r>
            <w:r w:rsidRPr="00386416">
              <w:rPr>
                <w:rStyle w:val="BookTitle"/>
                <w:rFonts w:ascii="Calibri" w:hAnsi="Calibri" w:cs="Aharoni"/>
                <w:sz w:val="32"/>
                <w:szCs w:val="32"/>
              </w:rPr>
              <w:t xml:space="preserve"> -</w:t>
            </w:r>
            <w:r>
              <w:rPr>
                <w:rStyle w:val="BookTitle"/>
                <w:rFonts w:ascii="Calibri" w:hAnsi="Calibri" w:cs="Aharoni"/>
                <w:sz w:val="32"/>
                <w:szCs w:val="32"/>
              </w:rPr>
              <w:t>64</w:t>
            </w:r>
          </w:p>
        </w:tc>
        <w:tc>
          <w:tcPr>
            <w:tcW w:w="1559" w:type="dxa"/>
          </w:tcPr>
          <w:p w:rsidR="00386416" w:rsidRPr="00FB3FCE" w:rsidRDefault="00386416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51.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28/10/15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Thomson Reuters Foundation. ‘Women “run for their lives” from Central America gang violence- U.N.’ 28th October 2015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663-668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52.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February 2015 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Center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for Gender and Refugee Studies. ‘Childhood and Migration in Central and North America: Causes, Policies, Practices and Challenges’. February 2015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673-714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53.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25/08/03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Center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for Gender and Refugee Studies. Amicus Brief Filed by CGRS to the United States Court of Appeals for the Ninth Circuit in R-G-M. 25th August 2013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715-768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54.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2007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Marked for Death: The Maras of Central America and those who Flee their Wrath. Jeffrey D.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Corsetti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, 20 Geo.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Immigr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. L.J. 407, 2005-2006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769-824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55. 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Jul. 2011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UN High Commissioner for Refugees (UNHCR), Living in a World of Violence: An Introduction to the Gang Phenomenon, July 2011, PPLA/2011/07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825-854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56. 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May 2008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Central American Gang-Related Asylum: A Resource Guide. Washington Office on Latin America (WOLA), May 2008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855-878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57.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06/04/2017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International Crisis Group. ‘Mafia of the Poor: Gang Violence and Extortion in Central America’. Latin America </w:t>
            </w:r>
            <w:proofErr w:type="gram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Report</w:t>
            </w:r>
            <w:proofErr w:type="gram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No 62.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879-920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58.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23/03/2017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InSight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Crime. ‘El Salvador Ex-Mayor Ordered Gang to Kill Local Official, Police </w:t>
            </w:r>
            <w:proofErr w:type="gram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say</w:t>
            </w:r>
            <w:proofErr w:type="gram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’. 23rd March 2015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921-922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59.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23/11/2016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The Guardian. ‘Predatory Central  America Gangs’ 23 November 2016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923-928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60.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2010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Laura Pedraza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Fariña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, Spring Miller, James L.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Cavallaro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. ‘No Place to Hide: Gang, State and Clandestine Violence in El Salvador’. Human Rights Program Practice Series: </w:t>
            </w:r>
            <w:proofErr w:type="spellStart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Hardvard</w:t>
            </w:r>
            <w:proofErr w:type="spellEnd"/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 Law School. 2010.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929-966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61.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2011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BRUNEAU, T.C., DAMMERT, L., &amp; SKINNER, E. (2011). Maras: gang violence and security in Central America. Austin, TX, University of Texas Press.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967-986</w:t>
            </w:r>
          </w:p>
        </w:tc>
      </w:tr>
      <w:tr w:rsidR="00D85DEC" w:rsidRPr="00FB3FCE" w:rsidTr="00836BD6">
        <w:tc>
          <w:tcPr>
            <w:tcW w:w="9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62.</w:t>
            </w:r>
          </w:p>
        </w:tc>
        <w:tc>
          <w:tcPr>
            <w:tcW w:w="141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2017</w:t>
            </w:r>
          </w:p>
        </w:tc>
        <w:tc>
          <w:tcPr>
            <w:tcW w:w="5387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 xml:space="preserve">Wolf, Sonja. (2017). Mano Dura: The Politics of Gang Control in El Salvador. Austin, Texas: University of Texas Press. </w:t>
            </w:r>
          </w:p>
        </w:tc>
        <w:tc>
          <w:tcPr>
            <w:tcW w:w="1559" w:type="dxa"/>
          </w:tcPr>
          <w:p w:rsidR="00D85DEC" w:rsidRPr="00FB3FCE" w:rsidRDefault="00D85DEC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 w:rsidRPr="00FB3FCE">
              <w:rPr>
                <w:rStyle w:val="BookTitle"/>
                <w:rFonts w:ascii="Calibri Light" w:hAnsi="Calibri Light" w:cs="Times New Roman"/>
                <w:b w:val="0"/>
              </w:rPr>
              <w:t>987-1000</w:t>
            </w:r>
          </w:p>
        </w:tc>
      </w:tr>
      <w:tr w:rsidR="00620CC8" w:rsidRPr="00FB3FCE" w:rsidTr="00836BD6">
        <w:tc>
          <w:tcPr>
            <w:tcW w:w="959" w:type="dxa"/>
          </w:tcPr>
          <w:p w:rsidR="00620CC8" w:rsidRPr="00FB3FCE" w:rsidRDefault="00620CC8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>
              <w:rPr>
                <w:rStyle w:val="BookTitle"/>
                <w:rFonts w:ascii="Calibri Light" w:hAnsi="Calibri Light" w:cs="Times New Roman"/>
                <w:b w:val="0"/>
              </w:rPr>
              <w:t>63.</w:t>
            </w:r>
          </w:p>
        </w:tc>
        <w:tc>
          <w:tcPr>
            <w:tcW w:w="1417" w:type="dxa"/>
          </w:tcPr>
          <w:p w:rsidR="00620CC8" w:rsidRPr="00FB3FCE" w:rsidRDefault="00620CC8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>
              <w:rPr>
                <w:rStyle w:val="BookTitle"/>
                <w:rFonts w:ascii="Calibri Light" w:hAnsi="Calibri Light" w:cs="Times New Roman"/>
                <w:b w:val="0"/>
              </w:rPr>
              <w:t>19/12/2017</w:t>
            </w:r>
          </w:p>
        </w:tc>
        <w:tc>
          <w:tcPr>
            <w:tcW w:w="5387" w:type="dxa"/>
          </w:tcPr>
          <w:p w:rsidR="00620CC8" w:rsidRPr="00FB3FCE" w:rsidRDefault="00620CC8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>
              <w:rPr>
                <w:rStyle w:val="BookTitle"/>
                <w:rFonts w:ascii="Calibri Light" w:hAnsi="Calibri Light" w:cs="Times New Roman"/>
                <w:b w:val="0"/>
              </w:rPr>
              <w:t>EL SALVADOR’S POLITICS OF PERPETUAL VIOLENCE</w:t>
            </w:r>
          </w:p>
        </w:tc>
        <w:tc>
          <w:tcPr>
            <w:tcW w:w="1559" w:type="dxa"/>
          </w:tcPr>
          <w:p w:rsidR="00620CC8" w:rsidRPr="00FB3FCE" w:rsidRDefault="00620CC8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>
              <w:rPr>
                <w:rStyle w:val="BookTitle"/>
                <w:rFonts w:ascii="Calibri Light" w:hAnsi="Calibri Light" w:cs="Times New Roman"/>
                <w:b w:val="0"/>
              </w:rPr>
              <w:t>1001-1055</w:t>
            </w:r>
          </w:p>
        </w:tc>
      </w:tr>
      <w:tr w:rsidR="00620CC8" w:rsidRPr="00FB3FCE" w:rsidTr="00836BD6">
        <w:tc>
          <w:tcPr>
            <w:tcW w:w="959" w:type="dxa"/>
          </w:tcPr>
          <w:p w:rsidR="00620CC8" w:rsidRPr="00FB3FCE" w:rsidRDefault="00620CC8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  <w:r>
              <w:rPr>
                <w:rStyle w:val="BookTitle"/>
                <w:rFonts w:ascii="Calibri Light" w:hAnsi="Calibri Light" w:cs="Times New Roman"/>
                <w:b w:val="0"/>
              </w:rPr>
              <w:t>64</w:t>
            </w:r>
          </w:p>
        </w:tc>
        <w:tc>
          <w:tcPr>
            <w:tcW w:w="1417" w:type="dxa"/>
          </w:tcPr>
          <w:p w:rsidR="00620CC8" w:rsidRPr="00FB3FCE" w:rsidRDefault="00620CC8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  <w:tc>
          <w:tcPr>
            <w:tcW w:w="5387" w:type="dxa"/>
          </w:tcPr>
          <w:p w:rsidR="00620CC8" w:rsidRPr="00FB3FCE" w:rsidRDefault="00620CC8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  <w:tc>
          <w:tcPr>
            <w:tcW w:w="1559" w:type="dxa"/>
          </w:tcPr>
          <w:p w:rsidR="00620CC8" w:rsidRPr="00FB3FCE" w:rsidRDefault="00620CC8" w:rsidP="00FB3FCE">
            <w:pPr>
              <w:rPr>
                <w:rStyle w:val="BookTitle"/>
                <w:rFonts w:ascii="Calibri Light" w:hAnsi="Calibri Light" w:cs="Times New Roman"/>
                <w:b w:val="0"/>
              </w:rPr>
            </w:pPr>
          </w:p>
        </w:tc>
      </w:tr>
    </w:tbl>
    <w:p w:rsidR="00EF60C7" w:rsidRPr="00FB3FCE" w:rsidRDefault="00EF60C7" w:rsidP="00FB3FCE">
      <w:pPr>
        <w:rPr>
          <w:rStyle w:val="BookTitle"/>
          <w:rFonts w:ascii="Calibri Light" w:hAnsi="Calibri Light" w:cs="Times New Roman"/>
          <w:b w:val="0"/>
        </w:rPr>
      </w:pPr>
    </w:p>
    <w:sectPr w:rsidR="00EF60C7" w:rsidRPr="00FB3FCE" w:rsidSect="00386416">
      <w:footerReference w:type="default" r:id="rId7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9AA" w:rsidRDefault="00CB59AA" w:rsidP="00386416">
      <w:pPr>
        <w:spacing w:after="0" w:line="240" w:lineRule="auto"/>
      </w:pPr>
      <w:r>
        <w:separator/>
      </w:r>
    </w:p>
  </w:endnote>
  <w:endnote w:type="continuationSeparator" w:id="0">
    <w:p w:rsidR="00CB59AA" w:rsidRDefault="00CB59AA" w:rsidP="00386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991996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386416" w:rsidRDefault="0038641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t xml:space="preserve">                                                                                                          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16E0" w:rsidRPr="009716E0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386416" w:rsidRDefault="003864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9AA" w:rsidRDefault="00CB59AA" w:rsidP="00386416">
      <w:pPr>
        <w:spacing w:after="0" w:line="240" w:lineRule="auto"/>
      </w:pPr>
      <w:r>
        <w:separator/>
      </w:r>
    </w:p>
  </w:footnote>
  <w:footnote w:type="continuationSeparator" w:id="0">
    <w:p w:rsidR="00CB59AA" w:rsidRDefault="00CB59AA" w:rsidP="003864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0C7"/>
    <w:rsid w:val="00051B14"/>
    <w:rsid w:val="00066C53"/>
    <w:rsid w:val="00140425"/>
    <w:rsid w:val="001754A0"/>
    <w:rsid w:val="001C55EA"/>
    <w:rsid w:val="00267B72"/>
    <w:rsid w:val="00271248"/>
    <w:rsid w:val="00290D11"/>
    <w:rsid w:val="002B1AB9"/>
    <w:rsid w:val="002D00EC"/>
    <w:rsid w:val="0032192F"/>
    <w:rsid w:val="00322597"/>
    <w:rsid w:val="00386416"/>
    <w:rsid w:val="003F0F60"/>
    <w:rsid w:val="00416AD8"/>
    <w:rsid w:val="004700DF"/>
    <w:rsid w:val="004B4D6C"/>
    <w:rsid w:val="00522B92"/>
    <w:rsid w:val="005B6EF0"/>
    <w:rsid w:val="0060751E"/>
    <w:rsid w:val="00620CC8"/>
    <w:rsid w:val="0063596F"/>
    <w:rsid w:val="0070298D"/>
    <w:rsid w:val="00710A91"/>
    <w:rsid w:val="0074734B"/>
    <w:rsid w:val="00836BD6"/>
    <w:rsid w:val="008647DF"/>
    <w:rsid w:val="00885416"/>
    <w:rsid w:val="008E1AF7"/>
    <w:rsid w:val="008F73C0"/>
    <w:rsid w:val="00904A2A"/>
    <w:rsid w:val="009054CD"/>
    <w:rsid w:val="009716E0"/>
    <w:rsid w:val="00996A8E"/>
    <w:rsid w:val="00A20065"/>
    <w:rsid w:val="00A35882"/>
    <w:rsid w:val="00A42EE3"/>
    <w:rsid w:val="00A71680"/>
    <w:rsid w:val="00A97CF6"/>
    <w:rsid w:val="00B217B3"/>
    <w:rsid w:val="00B46FA1"/>
    <w:rsid w:val="00B6141E"/>
    <w:rsid w:val="00BA4F7F"/>
    <w:rsid w:val="00BB3705"/>
    <w:rsid w:val="00BD39E0"/>
    <w:rsid w:val="00C6431F"/>
    <w:rsid w:val="00C95A3D"/>
    <w:rsid w:val="00CB59AA"/>
    <w:rsid w:val="00CE2572"/>
    <w:rsid w:val="00D14CCF"/>
    <w:rsid w:val="00D57684"/>
    <w:rsid w:val="00D74A96"/>
    <w:rsid w:val="00D82017"/>
    <w:rsid w:val="00D85DEC"/>
    <w:rsid w:val="00D866A9"/>
    <w:rsid w:val="00D916BC"/>
    <w:rsid w:val="00DA050E"/>
    <w:rsid w:val="00E06565"/>
    <w:rsid w:val="00E82825"/>
    <w:rsid w:val="00EF60C7"/>
    <w:rsid w:val="00F12C5A"/>
    <w:rsid w:val="00F43408"/>
    <w:rsid w:val="00F71E0C"/>
    <w:rsid w:val="00FB3FCE"/>
    <w:rsid w:val="00FD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3F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B3FC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B3F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3FC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B3FCE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3FC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3FCE"/>
    <w:rPr>
      <w:b/>
      <w:bCs/>
      <w:i/>
      <w:iCs/>
      <w:color w:val="4F81BD" w:themeColor="accent1"/>
    </w:rPr>
  </w:style>
  <w:style w:type="character" w:styleId="BookTitle">
    <w:name w:val="Book Title"/>
    <w:basedOn w:val="DefaultParagraphFont"/>
    <w:uiPriority w:val="33"/>
    <w:qFormat/>
    <w:rsid w:val="00FB3FCE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FB3F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64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416"/>
  </w:style>
  <w:style w:type="paragraph" w:styleId="Footer">
    <w:name w:val="footer"/>
    <w:basedOn w:val="Normal"/>
    <w:link w:val="FooterChar"/>
    <w:uiPriority w:val="99"/>
    <w:unhideWhenUsed/>
    <w:rsid w:val="003864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416"/>
  </w:style>
  <w:style w:type="paragraph" w:styleId="BalloonText">
    <w:name w:val="Balloon Text"/>
    <w:basedOn w:val="Normal"/>
    <w:link w:val="BalloonTextChar"/>
    <w:uiPriority w:val="99"/>
    <w:semiHidden/>
    <w:unhideWhenUsed/>
    <w:rsid w:val="00F71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E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3F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B3FC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B3F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3FC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B3FCE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3FC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3FCE"/>
    <w:rPr>
      <w:b/>
      <w:bCs/>
      <w:i/>
      <w:iCs/>
      <w:color w:val="4F81BD" w:themeColor="accent1"/>
    </w:rPr>
  </w:style>
  <w:style w:type="character" w:styleId="BookTitle">
    <w:name w:val="Book Title"/>
    <w:basedOn w:val="DefaultParagraphFont"/>
    <w:uiPriority w:val="33"/>
    <w:qFormat/>
    <w:rsid w:val="00FB3FCE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FB3F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64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416"/>
  </w:style>
  <w:style w:type="paragraph" w:styleId="Footer">
    <w:name w:val="footer"/>
    <w:basedOn w:val="Normal"/>
    <w:link w:val="FooterChar"/>
    <w:uiPriority w:val="99"/>
    <w:unhideWhenUsed/>
    <w:rsid w:val="003864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416"/>
  </w:style>
  <w:style w:type="paragraph" w:styleId="BalloonText">
    <w:name w:val="Balloon Text"/>
    <w:basedOn w:val="Normal"/>
    <w:link w:val="BalloonTextChar"/>
    <w:uiPriority w:val="99"/>
    <w:semiHidden/>
    <w:unhideWhenUsed/>
    <w:rsid w:val="00F71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E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Rbenitez</cp:lastModifiedBy>
  <cp:revision>3</cp:revision>
  <cp:lastPrinted>2018-02-09T00:27:00Z</cp:lastPrinted>
  <dcterms:created xsi:type="dcterms:W3CDTF">2018-02-19T13:54:00Z</dcterms:created>
  <dcterms:modified xsi:type="dcterms:W3CDTF">2018-02-19T13:55:00Z</dcterms:modified>
</cp:coreProperties>
</file>